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95820148"/>
    <w:p w14:paraId="0E284490" w14:textId="28C69508" w:rsidR="002D595C" w:rsidRDefault="00E71A97" w:rsidP="00FF7838">
      <w:pPr>
        <w:pStyle w:val="tytuinformacji"/>
        <w:spacing w:after="600"/>
        <w:rPr>
          <w:shd w:val="clear" w:color="auto" w:fill="FFFFFF"/>
        </w:rPr>
      </w:pPr>
      <w:r w:rsidRPr="00587CEE">
        <w:rPr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5AF4CEDE" wp14:editId="707DE3AB">
                <wp:simplePos x="0" y="0"/>
                <wp:positionH relativeFrom="margin">
                  <wp:posOffset>0</wp:posOffset>
                </wp:positionH>
                <wp:positionV relativeFrom="paragraph">
                  <wp:posOffset>1056005</wp:posOffset>
                </wp:positionV>
                <wp:extent cx="1980000" cy="1116000"/>
                <wp:effectExtent l="0" t="0" r="1270" b="8255"/>
                <wp:wrapSquare wrapText="bothSides"/>
                <wp:docPr id="11" name="Pole tekstowe 2" descr="57,8% współczynnik aktywności zawodow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000" cy="1116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2C409" w14:textId="0F2F741F" w:rsidR="008139AC" w:rsidRPr="00DE5420" w:rsidRDefault="0074268D" w:rsidP="008B175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E542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58,</w:t>
                            </w:r>
                            <w:r w:rsidR="001B101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7</w:t>
                            </w:r>
                            <w:r w:rsidRPr="00DE542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CFC37D7" w14:textId="35A1521C" w:rsidR="008139AC" w:rsidRPr="007D605C" w:rsidRDefault="0074268D" w:rsidP="006E7BBB">
                            <w:pPr>
                              <w:pStyle w:val="Opiswskanika"/>
                              <w:suppressAutoHyphens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 xml:space="preserve">Współczynnik aktywności </w:t>
                            </w:r>
                            <w:r w:rsidRPr="001B39C1">
                              <w:rPr>
                                <w:spacing w:val="-4"/>
                              </w:rPr>
                              <w:t>zawodowej</w:t>
                            </w:r>
                            <w:r w:rsidR="002F4F7A" w:rsidRPr="001B39C1"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(wg BAEL)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F4CEDE" id="Pole tekstowe 2" o:spid="_x0000_s1026" alt="57,8% współczynnik aktywności zawodowej" style="position:absolute;margin-left:0;margin-top:83.15pt;width:155.9pt;height:87.8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" fillcolor="#001d77" stroked="f">
                <v:stroke joinstyle="miter"/>
                <v:textbox>
                  <w:txbxContent>
                    <w:p w14:paraId="05E2C409" w14:textId="0F2F741F" w:rsidR="008139AC" w:rsidRPr="00DE5420" w:rsidRDefault="0074268D" w:rsidP="008B175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DE542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58,</w:t>
                      </w:r>
                      <w:r w:rsidR="001B101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7</w:t>
                      </w:r>
                      <w:r w:rsidRPr="00DE542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4CFC37D7" w14:textId="35A1521C" w:rsidR="008139AC" w:rsidRPr="007D605C" w:rsidRDefault="0074268D" w:rsidP="006E7BBB">
                      <w:pPr>
                        <w:pStyle w:val="Opiswskanika"/>
                        <w:suppressAutoHyphens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pacing w:val="-2"/>
                        </w:rPr>
                        <w:t xml:space="preserve">Współczynnik aktywności </w:t>
                      </w:r>
                      <w:r w:rsidRPr="001B39C1">
                        <w:rPr>
                          <w:spacing w:val="-4"/>
                        </w:rPr>
                        <w:t>zawodowej</w:t>
                      </w:r>
                      <w:r w:rsidR="002F4F7A" w:rsidRPr="001B39C1"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(wg BAEL)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End w:id="0"/>
      <w:r w:rsidR="002D595C">
        <w:rPr>
          <w:shd w:val="clear" w:color="auto" w:fill="FFFFFF"/>
        </w:rPr>
        <w:t xml:space="preserve">Aktywność ekonomiczna ludności w województwie podlaskim w </w:t>
      </w:r>
      <w:r w:rsidR="001B101A">
        <w:rPr>
          <w:shd w:val="clear" w:color="auto" w:fill="FFFFFF"/>
        </w:rPr>
        <w:t>2</w:t>
      </w:r>
      <w:r w:rsidR="0061542E">
        <w:rPr>
          <w:shd w:val="clear" w:color="auto" w:fill="FFFFFF"/>
        </w:rPr>
        <w:t xml:space="preserve"> </w:t>
      </w:r>
      <w:r w:rsidR="002D595C">
        <w:rPr>
          <w:shd w:val="clear" w:color="auto" w:fill="FFFFFF"/>
        </w:rPr>
        <w:t>kwartale 20</w:t>
      </w:r>
      <w:r w:rsidR="00423C88">
        <w:rPr>
          <w:shd w:val="clear" w:color="auto" w:fill="FFFFFF"/>
        </w:rPr>
        <w:t>2</w:t>
      </w:r>
      <w:r w:rsidR="00932B5A">
        <w:rPr>
          <w:shd w:val="clear" w:color="auto" w:fill="FFFFFF"/>
        </w:rPr>
        <w:t>2</w:t>
      </w:r>
      <w:r w:rsidR="002D595C">
        <w:rPr>
          <w:shd w:val="clear" w:color="auto" w:fill="FFFFFF"/>
        </w:rPr>
        <w:t xml:space="preserve"> r.</w:t>
      </w:r>
    </w:p>
    <w:p w14:paraId="7F91973A" w14:textId="385A79A9" w:rsidR="00C13C0D" w:rsidRDefault="001B101A" w:rsidP="006248E0">
      <w:pPr>
        <w:pStyle w:val="LID"/>
        <w:suppressAutoHyphens/>
        <w:spacing w:before="480" w:after="240"/>
      </w:pPr>
      <w:r w:rsidRPr="001B101A">
        <w:rPr>
          <w:color w:val="000000" w:themeColor="text1"/>
        </w:rPr>
        <w:t>Według wyników Badania Aktywności Ekonomicznej Ludności (BAEL), ludność aktywna zawodowo w</w:t>
      </w:r>
      <w:r w:rsidR="00EF0BEA">
        <w:rPr>
          <w:color w:val="000000" w:themeColor="text1"/>
        </w:rPr>
        <w:t> </w:t>
      </w:r>
      <w:r w:rsidRPr="001B101A">
        <w:rPr>
          <w:color w:val="000000" w:themeColor="text1"/>
        </w:rPr>
        <w:t>województwie podlaskim w 2 kwartale 2022 r. stanowiła 58,7% ogółu ludności w wieku 15–89 lat. Wskaźnik ten zwiększył się w porównaniu z</w:t>
      </w:r>
      <w:r w:rsidR="00AB3DDA">
        <w:rPr>
          <w:color w:val="000000" w:themeColor="text1"/>
        </w:rPr>
        <w:t> zanotowanym w</w:t>
      </w:r>
      <w:r w:rsidRPr="001B101A">
        <w:rPr>
          <w:color w:val="000000" w:themeColor="text1"/>
        </w:rPr>
        <w:t xml:space="preserve"> poprzednim kwarta</w:t>
      </w:r>
      <w:r w:rsidR="00AB3DDA">
        <w:rPr>
          <w:color w:val="000000" w:themeColor="text1"/>
        </w:rPr>
        <w:t>le</w:t>
      </w:r>
      <w:r w:rsidRPr="001B101A">
        <w:rPr>
          <w:color w:val="000000" w:themeColor="text1"/>
        </w:rPr>
        <w:t xml:space="preserve"> o 0,7 p. proc., a</w:t>
      </w:r>
      <w:r w:rsidR="00BC03D6">
        <w:rPr>
          <w:color w:val="000000" w:themeColor="text1"/>
        </w:rPr>
        <w:t> </w:t>
      </w:r>
      <w:r w:rsidRPr="001B101A">
        <w:rPr>
          <w:color w:val="000000" w:themeColor="text1"/>
        </w:rPr>
        <w:t>w ujęciu rocznym o 0,1 p. proc.</w:t>
      </w:r>
      <w:r w:rsidR="00017532" w:rsidRPr="00044BB3">
        <w:rPr>
          <w:color w:val="000000" w:themeColor="text1"/>
        </w:rPr>
        <w:t xml:space="preserve"> </w:t>
      </w:r>
    </w:p>
    <w:p w14:paraId="724E237A" w14:textId="1F0B8FCB" w:rsidR="00CC6A55" w:rsidRPr="000F1B1A" w:rsidRDefault="008020DF" w:rsidP="00F42DD9">
      <w:pPr>
        <w:pStyle w:val="Nagwek1"/>
        <w:spacing w:before="480"/>
      </w:pPr>
      <w:r w:rsidRPr="000F1B1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7DC3C8D0" wp14:editId="235914D3">
                <wp:simplePos x="0" y="0"/>
                <wp:positionH relativeFrom="column">
                  <wp:posOffset>5247005</wp:posOffset>
                </wp:positionH>
                <wp:positionV relativeFrom="paragraph">
                  <wp:posOffset>236393</wp:posOffset>
                </wp:positionV>
                <wp:extent cx="1724025" cy="1111885"/>
                <wp:effectExtent l="0" t="0" r="0" b="0"/>
                <wp:wrapTight wrapText="bothSides">
                  <wp:wrapPolygon edited="0">
                    <wp:start x="716" y="0"/>
                    <wp:lineTo x="716" y="21094"/>
                    <wp:lineTo x="20765" y="21094"/>
                    <wp:lineTo x="20765" y="0"/>
                    <wp:lineTo x="716" y="0"/>
                  </wp:wrapPolygon>
                </wp:wrapTight>
                <wp:docPr id="35" name="Pole tekstowe 2" descr="Liczba osób aktywnych zawodowo nieznacznie wzrosła w porównaniu z  zanotowaną w poprzednim kwartale, zaś w skali roku nie uległa istotnej zmia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11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00334" w14:textId="4B7C7874" w:rsidR="00A04DBF" w:rsidRPr="00BA6D65" w:rsidRDefault="00A04DBF" w:rsidP="006E5159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 w:rsidRPr="00BA6D65">
                              <w:rPr>
                                <w:color w:val="001D77"/>
                                <w:sz w:val="18"/>
                                <w:szCs w:val="19"/>
                              </w:rPr>
                              <w:t>L</w:t>
                            </w:r>
                            <w:r w:rsidR="00C35870" w:rsidRPr="00BA6D65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iczba osób aktywnych zawodowo </w:t>
                            </w:r>
                            <w:r w:rsidR="00B731AB">
                              <w:rPr>
                                <w:color w:val="001D77"/>
                                <w:sz w:val="18"/>
                                <w:szCs w:val="19"/>
                              </w:rPr>
                              <w:t>nieznacznie</w:t>
                            </w:r>
                            <w:r w:rsidR="00B731AB" w:rsidRPr="00BA6D65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="001F3259" w:rsidRPr="00BA6D65">
                              <w:rPr>
                                <w:color w:val="001D77"/>
                                <w:sz w:val="18"/>
                                <w:szCs w:val="19"/>
                              </w:rPr>
                              <w:t>wzrosła</w:t>
                            </w:r>
                            <w:r w:rsidR="00E3017E" w:rsidRPr="00BA6D65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="00797317" w:rsidRPr="00BA6D65">
                              <w:rPr>
                                <w:color w:val="001D77"/>
                                <w:sz w:val="18"/>
                                <w:szCs w:val="19"/>
                              </w:rPr>
                              <w:t>w</w:t>
                            </w:r>
                            <w:r w:rsidR="006E5159" w:rsidRPr="00BA6D65">
                              <w:rPr>
                                <w:rFonts w:eastAsia="Calibri" w:cs="Calibri"/>
                                <w:color w:val="001D77"/>
                              </w:rPr>
                              <w:t> </w:t>
                            </w:r>
                            <w:r w:rsidRPr="00BA6D65">
                              <w:rPr>
                                <w:color w:val="001D77"/>
                                <w:sz w:val="18"/>
                                <w:szCs w:val="19"/>
                              </w:rPr>
                              <w:t>porównaniu z</w:t>
                            </w:r>
                            <w:r w:rsidR="005C28BE">
                              <w:rPr>
                                <w:color w:val="001D77"/>
                                <w:sz w:val="18"/>
                                <w:szCs w:val="19"/>
                              </w:rPr>
                              <w:t> </w:t>
                            </w:r>
                            <w:r w:rsidRPr="00BA6D65">
                              <w:rPr>
                                <w:color w:val="001D77"/>
                                <w:sz w:val="18"/>
                                <w:szCs w:val="19"/>
                              </w:rPr>
                              <w:t>zanotowaną w poprzednim kwartale</w:t>
                            </w:r>
                            <w:r w:rsidR="00B731AB">
                              <w:rPr>
                                <w:color w:val="001D77"/>
                                <w:sz w:val="18"/>
                                <w:szCs w:val="19"/>
                              </w:rPr>
                              <w:t>, zaś w skali roku nie uległa istotnej zmianie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3C8D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iczba osób aktywnych zawodowo nieznacznie wzrosła w porównaniu z  zanotowaną w poprzednim kwartale, zaś w skali roku nie uległa istotnej zmianie" style="position:absolute;margin-left:413.15pt;margin-top:18.6pt;width:135.75pt;height:87.55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" filled="f" stroked="f">
                <v:textbox>
                  <w:txbxContent>
                    <w:p w14:paraId="15000334" w14:textId="4B7C7874" w:rsidR="00A04DBF" w:rsidRPr="00BA6D65" w:rsidRDefault="00A04DBF" w:rsidP="006E5159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 w:rsidRPr="00BA6D65">
                        <w:rPr>
                          <w:color w:val="001D77"/>
                          <w:sz w:val="18"/>
                          <w:szCs w:val="19"/>
                        </w:rPr>
                        <w:t>L</w:t>
                      </w:r>
                      <w:r w:rsidR="00C35870" w:rsidRPr="00BA6D65">
                        <w:rPr>
                          <w:color w:val="001D77"/>
                          <w:sz w:val="18"/>
                          <w:szCs w:val="19"/>
                        </w:rPr>
                        <w:t xml:space="preserve">iczba osób aktywnych zawodowo </w:t>
                      </w:r>
                      <w:r w:rsidR="00B731AB">
                        <w:rPr>
                          <w:color w:val="001D77"/>
                          <w:sz w:val="18"/>
                          <w:szCs w:val="19"/>
                        </w:rPr>
                        <w:t>nieznacznie</w:t>
                      </w:r>
                      <w:r w:rsidR="00B731AB" w:rsidRPr="00BA6D65">
                        <w:rPr>
                          <w:color w:val="001D77"/>
                          <w:sz w:val="18"/>
                          <w:szCs w:val="19"/>
                        </w:rPr>
                        <w:t xml:space="preserve"> </w:t>
                      </w:r>
                      <w:r w:rsidR="001F3259" w:rsidRPr="00BA6D65">
                        <w:rPr>
                          <w:color w:val="001D77"/>
                          <w:sz w:val="18"/>
                          <w:szCs w:val="19"/>
                        </w:rPr>
                        <w:t>wzrosła</w:t>
                      </w:r>
                      <w:r w:rsidR="00E3017E" w:rsidRPr="00BA6D65">
                        <w:rPr>
                          <w:color w:val="001D77"/>
                          <w:sz w:val="18"/>
                          <w:szCs w:val="19"/>
                        </w:rPr>
                        <w:t xml:space="preserve"> </w:t>
                      </w:r>
                      <w:r w:rsidR="00797317" w:rsidRPr="00BA6D65">
                        <w:rPr>
                          <w:color w:val="001D77"/>
                          <w:sz w:val="18"/>
                          <w:szCs w:val="19"/>
                        </w:rPr>
                        <w:t>w</w:t>
                      </w:r>
                      <w:r w:rsidR="006E5159" w:rsidRPr="00BA6D65">
                        <w:rPr>
                          <w:rFonts w:eastAsia="Calibri" w:cs="Calibri"/>
                          <w:color w:val="001D77"/>
                        </w:rPr>
                        <w:t> </w:t>
                      </w:r>
                      <w:r w:rsidRPr="00BA6D65">
                        <w:rPr>
                          <w:color w:val="001D77"/>
                          <w:sz w:val="18"/>
                          <w:szCs w:val="19"/>
                        </w:rPr>
                        <w:t>porównaniu z</w:t>
                      </w:r>
                      <w:r w:rsidR="005C28BE">
                        <w:rPr>
                          <w:color w:val="001D77"/>
                          <w:sz w:val="18"/>
                          <w:szCs w:val="19"/>
                        </w:rPr>
                        <w:t> </w:t>
                      </w:r>
                      <w:r w:rsidRPr="00BA6D65">
                        <w:rPr>
                          <w:color w:val="001D77"/>
                          <w:sz w:val="18"/>
                          <w:szCs w:val="19"/>
                        </w:rPr>
                        <w:t>zanotowaną w poprzednim kwartale</w:t>
                      </w:r>
                      <w:r w:rsidR="00B731AB">
                        <w:rPr>
                          <w:color w:val="001D77"/>
                          <w:sz w:val="18"/>
                          <w:szCs w:val="19"/>
                        </w:rPr>
                        <w:t>, zaś w skali roku nie uległa istotnej zmianie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6A55" w:rsidRPr="000F1B1A">
        <w:t>Ogólna charakterystyka ludności w wieku 15</w:t>
      </w:r>
      <w:r w:rsidR="00162215">
        <w:t>–</w:t>
      </w:r>
      <w:r w:rsidR="00423C88" w:rsidRPr="000F1B1A">
        <w:t>89 lat</w:t>
      </w:r>
    </w:p>
    <w:p w14:paraId="23D7C69A" w14:textId="2F8F1453" w:rsidR="006C3DF3" w:rsidRPr="00BF5FE5" w:rsidRDefault="001B101A" w:rsidP="007063F4">
      <w:pPr>
        <w:pStyle w:val="AP"/>
        <w:rPr>
          <w:b/>
          <w:spacing w:val="-2"/>
          <w:szCs w:val="19"/>
        </w:rPr>
      </w:pPr>
      <w:r w:rsidRPr="001B101A">
        <w:t>W 2 kwartale 2022 r. w województwie podlaskim ogólna liczba ludności w wieku 15–89 lat wyniosła 870 tys., przy czym zbiorowość osób aktywnych zawodowo liczyła 511 tys., a biernych zawodowo – 358 tys</w:t>
      </w:r>
      <w:r w:rsidR="00017532" w:rsidRPr="00EC4D9F">
        <w:t>.</w:t>
      </w:r>
    </w:p>
    <w:p w14:paraId="27EAC96E" w14:textId="13C838B5" w:rsidR="00356C1E" w:rsidRPr="00595C5D" w:rsidRDefault="00356C1E" w:rsidP="00675187">
      <w:pPr>
        <w:pStyle w:val="tytutabeli"/>
        <w:rPr>
          <w:shd w:val="clear" w:color="auto" w:fill="FFFFFF"/>
        </w:rPr>
      </w:pPr>
      <w:r w:rsidRPr="00595C5D">
        <w:t>Tablica 1.</w:t>
      </w:r>
      <w:r w:rsidRPr="00595C5D">
        <w:rPr>
          <w:shd w:val="clear" w:color="auto" w:fill="FFFFFF"/>
        </w:rPr>
        <w:t xml:space="preserve"> Aktywni i bierni zawodowo w </w:t>
      </w:r>
      <w:r w:rsidR="001B101A">
        <w:rPr>
          <w:shd w:val="clear" w:color="auto" w:fill="FFFFFF"/>
        </w:rPr>
        <w:t>2</w:t>
      </w:r>
      <w:r w:rsidRPr="00595C5D">
        <w:rPr>
          <w:shd w:val="clear" w:color="auto" w:fill="FFFFFF"/>
        </w:rPr>
        <w:t xml:space="preserve"> kwartale 20</w:t>
      </w:r>
      <w:r w:rsidR="0058249C" w:rsidRPr="00595C5D">
        <w:rPr>
          <w:shd w:val="clear" w:color="auto" w:fill="FFFFFF"/>
        </w:rPr>
        <w:t>2</w:t>
      </w:r>
      <w:r w:rsidR="001F5C7D">
        <w:rPr>
          <w:shd w:val="clear" w:color="auto" w:fill="FFFFFF"/>
        </w:rPr>
        <w:t>2</w:t>
      </w:r>
      <w:r w:rsidRPr="00595C5D">
        <w:rPr>
          <w:shd w:val="clear" w:color="auto" w:fill="FFFFFF"/>
        </w:rPr>
        <w:t xml:space="preserve"> r.</w:t>
      </w:r>
    </w:p>
    <w:tbl>
      <w:tblPr>
        <w:tblStyle w:val="Siatkatabelijasna1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1. Aktywni i bierni zawodowo w 2 kwartale 2022 r."/>
        <w:tblDescription w:val="Dane do tablicy dostępne w załączonym pliku excel."/>
      </w:tblPr>
      <w:tblGrid>
        <w:gridCol w:w="2384"/>
        <w:gridCol w:w="26"/>
        <w:gridCol w:w="1068"/>
        <w:gridCol w:w="34"/>
        <w:gridCol w:w="1059"/>
        <w:gridCol w:w="43"/>
        <w:gridCol w:w="1050"/>
        <w:gridCol w:w="52"/>
        <w:gridCol w:w="1042"/>
        <w:gridCol w:w="60"/>
        <w:gridCol w:w="1036"/>
        <w:gridCol w:w="67"/>
      </w:tblGrid>
      <w:tr w:rsidR="00356C1E" w:rsidRPr="00F8721D" w14:paraId="6CF3E1E0" w14:textId="77777777" w:rsidTr="00212A6D">
        <w:trPr>
          <w:trHeight w:val="363"/>
        </w:trPr>
        <w:tc>
          <w:tcPr>
            <w:tcW w:w="238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3E3F60" w14:textId="77777777" w:rsidR="00356C1E" w:rsidRPr="00F8721D" w:rsidRDefault="00356C1E" w:rsidP="0057673A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Cs w:val="19"/>
              </w:rPr>
            </w:pPr>
            <w:r w:rsidRPr="00F8721D">
              <w:rPr>
                <w:rFonts w:ascii="Fira Sans" w:hAnsi="Fira Sans" w:cs="Arial"/>
                <w:color w:val="auto"/>
                <w:szCs w:val="19"/>
              </w:rPr>
              <w:t>WYSZCZEGÓLNIENIE</w:t>
            </w:r>
          </w:p>
        </w:tc>
        <w:tc>
          <w:tcPr>
            <w:tcW w:w="1094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0122B7A" w14:textId="77777777" w:rsidR="00356C1E" w:rsidRPr="00F8721D" w:rsidRDefault="00356C1E" w:rsidP="0057673A">
            <w:pPr>
              <w:jc w:val="center"/>
              <w:rPr>
                <w:szCs w:val="19"/>
              </w:rPr>
            </w:pPr>
            <w:r w:rsidRPr="00F8721D">
              <w:rPr>
                <w:szCs w:val="19"/>
              </w:rPr>
              <w:t>Ogółem</w:t>
            </w:r>
          </w:p>
        </w:tc>
        <w:tc>
          <w:tcPr>
            <w:tcW w:w="3280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1ACCDA" w14:textId="7C081EA1" w:rsidR="00356C1E" w:rsidRPr="00F8721D" w:rsidRDefault="00356C1E" w:rsidP="0057673A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F8721D">
              <w:rPr>
                <w:rFonts w:ascii="Fira Sans" w:hAnsi="Fira Sans"/>
                <w:color w:val="auto"/>
                <w:sz w:val="19"/>
                <w:szCs w:val="19"/>
              </w:rPr>
              <w:t>Aktywni zawodowo</w:t>
            </w:r>
          </w:p>
        </w:tc>
        <w:tc>
          <w:tcPr>
            <w:tcW w:w="1163" w:type="dxa"/>
            <w:gridSpan w:val="3"/>
            <w:vMerge w:val="restar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13317F78" w14:textId="77777777" w:rsidR="00356C1E" w:rsidRPr="00F8721D" w:rsidRDefault="00356C1E" w:rsidP="0057673A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F8721D">
              <w:rPr>
                <w:rFonts w:ascii="Fira Sans" w:hAnsi="Fira Sans"/>
                <w:color w:val="auto"/>
                <w:sz w:val="19"/>
                <w:szCs w:val="19"/>
              </w:rPr>
              <w:t xml:space="preserve">Bierni </w:t>
            </w:r>
            <w:r w:rsidRPr="00F8721D">
              <w:rPr>
                <w:rFonts w:ascii="Fira Sans" w:hAnsi="Fira Sans"/>
                <w:color w:val="auto"/>
                <w:sz w:val="19"/>
                <w:szCs w:val="19"/>
              </w:rPr>
              <w:br/>
              <w:t>zawodowo</w:t>
            </w:r>
          </w:p>
        </w:tc>
      </w:tr>
      <w:tr w:rsidR="00356C1E" w:rsidRPr="00F8721D" w14:paraId="1915C091" w14:textId="77777777" w:rsidTr="00212A6D">
        <w:trPr>
          <w:trHeight w:val="441"/>
        </w:trPr>
        <w:tc>
          <w:tcPr>
            <w:tcW w:w="2384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2D52EC" w14:textId="77777777" w:rsidR="00356C1E" w:rsidRPr="00F8721D" w:rsidRDefault="00356C1E" w:rsidP="0057673A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1094" w:type="dxa"/>
            <w:gridSpan w:val="2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D30E03" w14:textId="77777777" w:rsidR="00356C1E" w:rsidRPr="00F8721D" w:rsidRDefault="00356C1E" w:rsidP="0057673A">
            <w:pPr>
              <w:jc w:val="center"/>
              <w:rPr>
                <w:szCs w:val="19"/>
              </w:rPr>
            </w:pP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CD609C" w14:textId="77777777" w:rsidR="00356C1E" w:rsidRPr="00F8721D" w:rsidRDefault="00356C1E" w:rsidP="0057673A">
            <w:pPr>
              <w:jc w:val="center"/>
              <w:rPr>
                <w:szCs w:val="19"/>
              </w:rPr>
            </w:pPr>
            <w:r w:rsidRPr="00F8721D">
              <w:rPr>
                <w:szCs w:val="19"/>
              </w:rPr>
              <w:t>razem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FFFA25" w14:textId="77777777" w:rsidR="00356C1E" w:rsidRPr="00F8721D" w:rsidRDefault="00356C1E" w:rsidP="0057673A">
            <w:pPr>
              <w:jc w:val="center"/>
              <w:rPr>
                <w:szCs w:val="19"/>
              </w:rPr>
            </w:pPr>
            <w:r w:rsidRPr="00F8721D">
              <w:rPr>
                <w:szCs w:val="19"/>
              </w:rPr>
              <w:t>pracujący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2C1D21" w14:textId="6203E395" w:rsidR="00356C1E" w:rsidRPr="00F8721D" w:rsidRDefault="00356C1E" w:rsidP="0057673A">
            <w:pPr>
              <w:jc w:val="center"/>
              <w:rPr>
                <w:szCs w:val="19"/>
              </w:rPr>
            </w:pPr>
            <w:r w:rsidRPr="00F8721D">
              <w:rPr>
                <w:szCs w:val="19"/>
              </w:rPr>
              <w:t>bezrobotni</w:t>
            </w:r>
          </w:p>
        </w:tc>
        <w:tc>
          <w:tcPr>
            <w:tcW w:w="1163" w:type="dxa"/>
            <w:gridSpan w:val="3"/>
            <w:vMerge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5E6663F6" w14:textId="77777777" w:rsidR="00356C1E" w:rsidRPr="00F8721D" w:rsidRDefault="00356C1E" w:rsidP="0057673A">
            <w:pPr>
              <w:jc w:val="center"/>
              <w:rPr>
                <w:szCs w:val="19"/>
              </w:rPr>
            </w:pPr>
          </w:p>
        </w:tc>
      </w:tr>
      <w:tr w:rsidR="00356C1E" w:rsidRPr="00F8721D" w14:paraId="7D6ACC76" w14:textId="77777777" w:rsidTr="00212A6D">
        <w:trPr>
          <w:trHeight w:val="353"/>
        </w:trPr>
        <w:tc>
          <w:tcPr>
            <w:tcW w:w="2384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89393D" w14:textId="77777777" w:rsidR="00356C1E" w:rsidRPr="00F8721D" w:rsidRDefault="00356C1E" w:rsidP="0057673A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5537" w:type="dxa"/>
            <w:gridSpan w:val="11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565CCB4" w14:textId="2055BF45" w:rsidR="00356C1E" w:rsidRPr="00F8721D" w:rsidRDefault="00356C1E" w:rsidP="0057673A">
            <w:pPr>
              <w:jc w:val="center"/>
              <w:rPr>
                <w:szCs w:val="19"/>
              </w:rPr>
            </w:pPr>
            <w:r w:rsidRPr="00F8721D">
              <w:rPr>
                <w:szCs w:val="19"/>
              </w:rPr>
              <w:t>w tysiącach</w:t>
            </w:r>
          </w:p>
        </w:tc>
      </w:tr>
      <w:tr w:rsidR="001B101A" w:rsidRPr="00F8721D" w14:paraId="386C1BBD" w14:textId="77777777" w:rsidTr="00212A6D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532B81E" w14:textId="77777777" w:rsidR="001B101A" w:rsidRPr="00F8721D" w:rsidRDefault="001B101A" w:rsidP="001B101A">
            <w:pPr>
              <w:pStyle w:val="Nagwek5"/>
              <w:spacing w:before="120" w:after="120"/>
              <w:outlineLvl w:val="4"/>
              <w:rPr>
                <w:rFonts w:ascii="Fira Sans" w:hAnsi="Fira Sans"/>
                <w:b/>
                <w:color w:val="auto"/>
                <w:szCs w:val="19"/>
              </w:rPr>
            </w:pPr>
            <w:r w:rsidRPr="00F8721D">
              <w:rPr>
                <w:rFonts w:ascii="Fira Sans" w:hAnsi="Fira Sans"/>
                <w:b/>
                <w:color w:val="auto"/>
                <w:szCs w:val="19"/>
              </w:rPr>
              <w:t xml:space="preserve">OGÓŁEM 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5CE0416" w14:textId="703485EA" w:rsidR="001B101A" w:rsidRPr="0051713A" w:rsidRDefault="001B101A" w:rsidP="001B101A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b/>
                <w:bCs/>
              </w:rPr>
              <w:t>870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4B7F6169" w14:textId="35DDE1A1" w:rsidR="001B101A" w:rsidRPr="0051713A" w:rsidRDefault="001B101A" w:rsidP="001B101A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511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0C8D36E" w14:textId="69FA7119" w:rsidR="001B101A" w:rsidRPr="0051713A" w:rsidRDefault="001B101A" w:rsidP="001B101A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b/>
                <w:bCs/>
              </w:rPr>
              <w:t>499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3641E71" w14:textId="518C3842" w:rsidR="001B101A" w:rsidRPr="0051713A" w:rsidRDefault="001B101A" w:rsidP="001B101A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51713A">
              <w:rPr>
                <w:b/>
                <w:bCs/>
              </w:rPr>
              <w:t>1</w:t>
            </w:r>
            <w:r>
              <w:rPr>
                <w:b/>
                <w:bCs/>
              </w:rPr>
              <w:t>2</w:t>
            </w:r>
          </w:p>
        </w:tc>
        <w:tc>
          <w:tcPr>
            <w:tcW w:w="1163" w:type="dxa"/>
            <w:gridSpan w:val="3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12F0BC15" w14:textId="283195FC" w:rsidR="001B101A" w:rsidRPr="0051713A" w:rsidRDefault="001B101A" w:rsidP="001B101A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b/>
                <w:bCs/>
              </w:rPr>
              <w:t>358</w:t>
            </w:r>
          </w:p>
        </w:tc>
      </w:tr>
      <w:tr w:rsidR="00B121AE" w:rsidRPr="00F8721D" w14:paraId="59C4920C" w14:textId="77777777" w:rsidTr="00212A6D">
        <w:trPr>
          <w:trHeight w:val="57"/>
        </w:trPr>
        <w:tc>
          <w:tcPr>
            <w:tcW w:w="7921" w:type="dxa"/>
            <w:gridSpan w:val="12"/>
            <w:tcBorders>
              <w:top w:val="nil"/>
              <w:bottom w:val="nil"/>
            </w:tcBorders>
            <w:vAlign w:val="center"/>
          </w:tcPr>
          <w:p w14:paraId="6D3307F1" w14:textId="42745B90" w:rsidR="00B121AE" w:rsidRPr="00F8721D" w:rsidRDefault="00B121AE" w:rsidP="00E71A97">
            <w:pPr>
              <w:jc w:val="center"/>
              <w:rPr>
                <w:rFonts w:cs="Arial"/>
                <w:b/>
                <w:szCs w:val="19"/>
              </w:rPr>
            </w:pPr>
            <w:r w:rsidRPr="00F8721D">
              <w:rPr>
                <w:rFonts w:cs="Arial"/>
                <w:szCs w:val="19"/>
              </w:rPr>
              <w:t>Według płci</w:t>
            </w:r>
          </w:p>
        </w:tc>
      </w:tr>
      <w:tr w:rsidR="001B101A" w:rsidRPr="00F8721D" w14:paraId="058CBAD9" w14:textId="77777777" w:rsidTr="00212A6D">
        <w:trPr>
          <w:gridAfter w:val="1"/>
          <w:wAfter w:w="67" w:type="dxa"/>
          <w:trHeight w:val="57"/>
        </w:trPr>
        <w:tc>
          <w:tcPr>
            <w:tcW w:w="2384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8FC2D2" w14:textId="77777777" w:rsidR="001B101A" w:rsidRPr="00F8721D" w:rsidRDefault="001B101A" w:rsidP="001B101A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F8721D">
              <w:rPr>
                <w:rFonts w:ascii="Fira Sans" w:hAnsi="Fira Sans"/>
                <w:color w:val="auto"/>
                <w:sz w:val="19"/>
                <w:szCs w:val="19"/>
              </w:rPr>
              <w:t>Mężczyźni</w:t>
            </w:r>
          </w:p>
        </w:tc>
        <w:tc>
          <w:tcPr>
            <w:tcW w:w="109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531B713" w14:textId="3DF955C3" w:rsidR="001B101A" w:rsidRPr="00F8721D" w:rsidRDefault="001B101A" w:rsidP="001B101A">
            <w:pPr>
              <w:jc w:val="right"/>
              <w:rPr>
                <w:rFonts w:cs="Arial"/>
                <w:szCs w:val="19"/>
              </w:rPr>
            </w:pPr>
            <w:r w:rsidRPr="001B2363">
              <w:t>42</w:t>
            </w:r>
            <w:r>
              <w:t>1</w:t>
            </w:r>
          </w:p>
        </w:tc>
        <w:tc>
          <w:tcPr>
            <w:tcW w:w="109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F4923FF" w14:textId="5DBD419C" w:rsidR="001B101A" w:rsidRPr="00F8721D" w:rsidRDefault="001B101A" w:rsidP="001B101A">
            <w:pPr>
              <w:jc w:val="right"/>
              <w:rPr>
                <w:rFonts w:cs="Arial"/>
                <w:szCs w:val="19"/>
              </w:rPr>
            </w:pPr>
            <w:r>
              <w:t>279</w:t>
            </w:r>
          </w:p>
        </w:tc>
        <w:tc>
          <w:tcPr>
            <w:tcW w:w="109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3F6F482" w14:textId="29AE4BEF" w:rsidR="001B101A" w:rsidRPr="00F8721D" w:rsidRDefault="001B101A" w:rsidP="001B101A">
            <w:pPr>
              <w:jc w:val="right"/>
              <w:rPr>
                <w:rFonts w:cs="Arial"/>
                <w:szCs w:val="19"/>
              </w:rPr>
            </w:pPr>
            <w:r>
              <w:t>271</w:t>
            </w:r>
          </w:p>
        </w:tc>
        <w:tc>
          <w:tcPr>
            <w:tcW w:w="109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40EF745" w14:textId="11986CD0" w:rsidR="001B101A" w:rsidRPr="00DE2DA0" w:rsidRDefault="001B101A" w:rsidP="001B101A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096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6D30D5F3" w14:textId="69646199" w:rsidR="001B101A" w:rsidRPr="00F8721D" w:rsidRDefault="001B101A" w:rsidP="001B101A">
            <w:pPr>
              <w:jc w:val="right"/>
              <w:rPr>
                <w:rFonts w:cs="Arial"/>
                <w:szCs w:val="19"/>
              </w:rPr>
            </w:pPr>
            <w:r>
              <w:t>142</w:t>
            </w:r>
          </w:p>
        </w:tc>
      </w:tr>
      <w:tr w:rsidR="001B101A" w:rsidRPr="00F8721D" w14:paraId="780F36DC" w14:textId="77777777" w:rsidTr="00212A6D">
        <w:trPr>
          <w:gridAfter w:val="1"/>
          <w:wAfter w:w="67" w:type="dxa"/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2E8DC25" w14:textId="77777777" w:rsidR="001B101A" w:rsidRPr="00F8721D" w:rsidRDefault="001B101A" w:rsidP="001B101A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F8721D">
              <w:rPr>
                <w:rFonts w:ascii="Fira Sans" w:hAnsi="Fira Sans"/>
                <w:color w:val="auto"/>
                <w:sz w:val="19"/>
                <w:szCs w:val="19"/>
              </w:rPr>
              <w:t xml:space="preserve">Kobiety 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A522B98" w14:textId="016F70C6" w:rsidR="001B101A" w:rsidRPr="00F8721D" w:rsidRDefault="001B101A" w:rsidP="001B101A">
            <w:pPr>
              <w:jc w:val="right"/>
              <w:rPr>
                <w:rFonts w:cs="Arial"/>
                <w:szCs w:val="19"/>
              </w:rPr>
            </w:pPr>
            <w:r w:rsidRPr="001B2363">
              <w:t>4</w:t>
            </w:r>
            <w:r>
              <w:t>49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D5F29E1" w14:textId="3734B833" w:rsidR="001B101A" w:rsidRPr="00F8721D" w:rsidRDefault="001B101A" w:rsidP="001B101A">
            <w:pPr>
              <w:jc w:val="right"/>
              <w:rPr>
                <w:rFonts w:cs="Arial"/>
                <w:szCs w:val="19"/>
              </w:rPr>
            </w:pPr>
            <w:r>
              <w:t>232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46D68E68" w14:textId="0875F62F" w:rsidR="001B101A" w:rsidRPr="00F8721D" w:rsidRDefault="001B101A" w:rsidP="001B101A">
            <w:pPr>
              <w:jc w:val="right"/>
              <w:rPr>
                <w:rFonts w:cs="Arial"/>
                <w:szCs w:val="19"/>
              </w:rPr>
            </w:pPr>
            <w:r w:rsidRPr="001B2363">
              <w:t>2</w:t>
            </w:r>
            <w:r>
              <w:t>28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021F463" w14:textId="26C3879E" w:rsidR="001B101A" w:rsidRPr="00DE2DA0" w:rsidRDefault="001B101A" w:rsidP="001B101A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096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21A9542E" w14:textId="649556DA" w:rsidR="001B101A" w:rsidRPr="00F8721D" w:rsidRDefault="001B101A" w:rsidP="001B101A">
            <w:pPr>
              <w:jc w:val="right"/>
              <w:rPr>
                <w:rFonts w:cs="Arial"/>
                <w:szCs w:val="19"/>
              </w:rPr>
            </w:pPr>
            <w:r>
              <w:t>217</w:t>
            </w:r>
          </w:p>
        </w:tc>
      </w:tr>
      <w:tr w:rsidR="00E71A97" w:rsidRPr="0057673A" w14:paraId="44017619" w14:textId="77777777" w:rsidTr="00212A6D">
        <w:trPr>
          <w:trHeight w:val="57"/>
        </w:trPr>
        <w:tc>
          <w:tcPr>
            <w:tcW w:w="7921" w:type="dxa"/>
            <w:gridSpan w:val="12"/>
            <w:tcBorders>
              <w:top w:val="nil"/>
              <w:bottom w:val="nil"/>
            </w:tcBorders>
            <w:vAlign w:val="center"/>
          </w:tcPr>
          <w:p w14:paraId="69177572" w14:textId="77777777" w:rsidR="00E71A97" w:rsidRPr="0057673A" w:rsidRDefault="00E71A97" w:rsidP="00E71A97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miejsca zamieszkania</w:t>
            </w:r>
          </w:p>
        </w:tc>
      </w:tr>
      <w:tr w:rsidR="001B101A" w:rsidRPr="0057673A" w14:paraId="47F921BD" w14:textId="77777777" w:rsidTr="00212A6D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71C7534" w14:textId="77777777" w:rsidR="001B101A" w:rsidRPr="0057673A" w:rsidRDefault="001B101A" w:rsidP="001B101A">
            <w:pPr>
              <w:tabs>
                <w:tab w:val="right" w:leader="dot" w:pos="4156"/>
              </w:tabs>
              <w:rPr>
                <w:szCs w:val="19"/>
              </w:rPr>
            </w:pPr>
            <w:r w:rsidRPr="0057673A">
              <w:rPr>
                <w:szCs w:val="19"/>
              </w:rPr>
              <w:t>Miasta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9C8F061" w14:textId="062EC71C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523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CBAA4AF" w14:textId="507E8FDF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308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F4CB98B" w14:textId="2CBABB3B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301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76FFE2" w14:textId="28A87D96" w:rsidR="001B101A" w:rsidRPr="00DE2DA0" w:rsidRDefault="001B101A" w:rsidP="001B101A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19435AA5" w14:textId="4916F642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215</w:t>
            </w:r>
          </w:p>
        </w:tc>
      </w:tr>
      <w:tr w:rsidR="001B101A" w:rsidRPr="0057673A" w14:paraId="1177B6CD" w14:textId="77777777" w:rsidTr="00212A6D">
        <w:trPr>
          <w:trHeight w:val="57"/>
        </w:trPr>
        <w:tc>
          <w:tcPr>
            <w:tcW w:w="2410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B903989" w14:textId="77777777" w:rsidR="001B101A" w:rsidRPr="0057673A" w:rsidRDefault="001B101A" w:rsidP="001B101A">
            <w:pPr>
              <w:pStyle w:val="Nagwek9"/>
              <w:tabs>
                <w:tab w:val="right" w:leader="dot" w:pos="4156"/>
              </w:tabs>
              <w:spacing w:before="120" w:after="120"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Wieś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6FC097F" w14:textId="32A3784A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34</w:t>
            </w:r>
            <w:r>
              <w:rPr>
                <w:szCs w:val="19"/>
              </w:rPr>
              <w:t>7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E0526FA" w14:textId="78C845C2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203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16B5167F" w14:textId="6167B1AF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199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C2CB92A" w14:textId="5D76A5D3" w:rsidR="001B101A" w:rsidRPr="00DE2DA0" w:rsidRDefault="001B101A" w:rsidP="001B101A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1AC84E7C" w14:textId="296EB42E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143 </w:t>
            </w:r>
          </w:p>
        </w:tc>
      </w:tr>
      <w:tr w:rsidR="00E71A97" w:rsidRPr="0057673A" w14:paraId="2FB0D9A1" w14:textId="77777777" w:rsidTr="00212A6D">
        <w:trPr>
          <w:trHeight w:val="57"/>
        </w:trPr>
        <w:tc>
          <w:tcPr>
            <w:tcW w:w="7921" w:type="dxa"/>
            <w:gridSpan w:val="12"/>
            <w:tcBorders>
              <w:top w:val="nil"/>
              <w:bottom w:val="nil"/>
            </w:tcBorders>
            <w:vAlign w:val="center"/>
          </w:tcPr>
          <w:p w14:paraId="0FE06C8B" w14:textId="77777777" w:rsidR="00E71A97" w:rsidRPr="0057673A" w:rsidRDefault="00E71A97" w:rsidP="00E71A97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wieku</w:t>
            </w:r>
          </w:p>
        </w:tc>
      </w:tr>
      <w:tr w:rsidR="001B101A" w:rsidRPr="0057673A" w14:paraId="6A1F2E8D" w14:textId="77777777" w:rsidTr="00212A6D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E99B3C1" w14:textId="77777777" w:rsidR="001B101A" w:rsidRPr="0057673A" w:rsidRDefault="001B101A" w:rsidP="001B101A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t>15–24 lata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991CAC7" w14:textId="3B33F03D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 w:rsidRPr="00383F66">
              <w:t>100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91D2210" w14:textId="189BD459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 w:rsidRPr="00383F66">
              <w:t>31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DB09D9F" w14:textId="5DCB6DBA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 w:rsidRPr="00383F66">
              <w:t>28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B9BC67B" w14:textId="2F2CEE2D" w:rsidR="001B101A" w:rsidRPr="00DE2DA0" w:rsidRDefault="001B101A" w:rsidP="001B101A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383F66">
              <w:t>.</w:t>
            </w:r>
          </w:p>
        </w:tc>
        <w:tc>
          <w:tcPr>
            <w:tcW w:w="110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221A6847" w14:textId="3BF18E06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70</w:t>
            </w:r>
          </w:p>
        </w:tc>
      </w:tr>
      <w:tr w:rsidR="001B101A" w:rsidRPr="0057673A" w14:paraId="2921D575" w14:textId="77777777" w:rsidTr="00212A6D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949D15B" w14:textId="77777777" w:rsidR="001B101A" w:rsidRPr="0057673A" w:rsidRDefault="001B101A" w:rsidP="001B101A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>25–34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FF16CBF" w14:textId="0E7BBA3E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 w:rsidRPr="00383F66">
              <w:t>142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BE5A950" w14:textId="316C163C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 w:rsidRPr="00383F66">
              <w:t>124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49D384F" w14:textId="347E3B5C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 w:rsidRPr="00383F66">
              <w:t>121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E85E4CC" w14:textId="56F1B6E1" w:rsidR="001B101A" w:rsidRPr="00DE2DA0" w:rsidRDefault="001B101A" w:rsidP="001B101A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383F66">
              <w:t>.</w:t>
            </w:r>
          </w:p>
        </w:tc>
        <w:tc>
          <w:tcPr>
            <w:tcW w:w="110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21A7457F" w14:textId="682396A1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 w:rsidRPr="00383F66">
              <w:t>17</w:t>
            </w:r>
          </w:p>
        </w:tc>
      </w:tr>
      <w:tr w:rsidR="001B101A" w:rsidRPr="0057673A" w14:paraId="34941E36" w14:textId="77777777" w:rsidTr="00212A6D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06A573" w14:textId="77777777" w:rsidR="001B101A" w:rsidRPr="0057673A" w:rsidRDefault="001B101A" w:rsidP="001B101A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>35–44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405EC3E" w14:textId="6D74A515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 w:rsidRPr="00383F66">
              <w:t>150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244DA99" w14:textId="7E56620D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 w:rsidRPr="00383F66">
              <w:t>139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682CB69" w14:textId="3DF94EF2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 w:rsidRPr="00383F66">
              <w:t>135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2C28551" w14:textId="2EF42CAD" w:rsidR="001B101A" w:rsidRPr="00DE2DA0" w:rsidRDefault="001B101A" w:rsidP="001B101A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383F66">
              <w:t>.</w:t>
            </w:r>
          </w:p>
        </w:tc>
        <w:tc>
          <w:tcPr>
            <w:tcW w:w="110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4B8125CE" w14:textId="2D302A01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 w:rsidRPr="00383F66">
              <w:t>11</w:t>
            </w:r>
          </w:p>
        </w:tc>
      </w:tr>
      <w:tr w:rsidR="001B101A" w:rsidRPr="0057673A" w14:paraId="1218823C" w14:textId="77777777" w:rsidTr="00212A6D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157D74F" w14:textId="77777777" w:rsidR="001B101A" w:rsidRPr="0057673A" w:rsidRDefault="001B101A" w:rsidP="001B101A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>45–54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1EBB570" w14:textId="3836E963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 w:rsidRPr="00383F66">
              <w:t>143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A9C44F5" w14:textId="158406EE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 w:rsidRPr="00383F66">
              <w:t>124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80E387A" w14:textId="04BAB8EB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 w:rsidRPr="00383F66">
              <w:t>123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499997A" w14:textId="70BB30E4" w:rsidR="001B101A" w:rsidRPr="00DE2DA0" w:rsidRDefault="001B101A" w:rsidP="001B101A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383F66">
              <w:t>.</w:t>
            </w:r>
          </w:p>
        </w:tc>
        <w:tc>
          <w:tcPr>
            <w:tcW w:w="110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23A1D296" w14:textId="7D04A160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 w:rsidRPr="00383F66">
              <w:t>18</w:t>
            </w:r>
          </w:p>
        </w:tc>
      </w:tr>
      <w:tr w:rsidR="001B101A" w:rsidRPr="0057673A" w14:paraId="45A7676B" w14:textId="77777777" w:rsidTr="00212A6D">
        <w:trPr>
          <w:trHeight w:val="57"/>
        </w:trPr>
        <w:tc>
          <w:tcPr>
            <w:tcW w:w="2410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49050C" w14:textId="77777777" w:rsidR="001B101A" w:rsidRPr="0057673A" w:rsidRDefault="001B101A" w:rsidP="001B101A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 xml:space="preserve">55–89 lat 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953819C" w14:textId="38C3BF1D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 w:rsidRPr="00383F66">
              <w:t>335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3A03F3A" w14:textId="11249BF6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 w:rsidRPr="00383F66">
              <w:t>93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5A649CC" w14:textId="781D1A40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 w:rsidRPr="00383F66">
              <w:t>92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769D3A6" w14:textId="7D301FD0" w:rsidR="001B101A" w:rsidRPr="00DE2DA0" w:rsidRDefault="001B101A" w:rsidP="001B101A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383F66">
              <w:t>.</w:t>
            </w:r>
          </w:p>
        </w:tc>
        <w:tc>
          <w:tcPr>
            <w:tcW w:w="110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11E97E85" w14:textId="7B85440C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 w:rsidRPr="00383F66">
              <w:t>242</w:t>
            </w:r>
          </w:p>
        </w:tc>
      </w:tr>
    </w:tbl>
    <w:p w14:paraId="68D30B13" w14:textId="77777777" w:rsidR="00DE5420" w:rsidRDefault="00DE5420">
      <w:pPr>
        <w:spacing w:before="0" w:after="160" w:line="259" w:lineRule="auto"/>
        <w:rPr>
          <w:b/>
          <w:spacing w:val="-2"/>
          <w:szCs w:val="19"/>
        </w:rPr>
      </w:pPr>
      <w:r>
        <w:rPr>
          <w:b/>
          <w:spacing w:val="-2"/>
          <w:szCs w:val="19"/>
        </w:rPr>
        <w:br w:type="page"/>
      </w:r>
    </w:p>
    <w:p w14:paraId="6FA70F65" w14:textId="517DF5D3" w:rsidR="003B7A23" w:rsidRPr="008911D8" w:rsidRDefault="003B7A23" w:rsidP="00675187">
      <w:pPr>
        <w:pStyle w:val="tytutabeli"/>
        <w:rPr>
          <w:shd w:val="clear" w:color="auto" w:fill="FFFFFF"/>
        </w:rPr>
      </w:pPr>
      <w:r w:rsidRPr="008911D8">
        <w:lastRenderedPageBreak/>
        <w:t>Tablica 1.</w:t>
      </w:r>
      <w:r w:rsidRPr="008911D8">
        <w:rPr>
          <w:shd w:val="clear" w:color="auto" w:fill="FFFFFF"/>
        </w:rPr>
        <w:t xml:space="preserve"> Aktywni i bierni zawodowo w </w:t>
      </w:r>
      <w:r w:rsidR="001B101A">
        <w:rPr>
          <w:shd w:val="clear" w:color="auto" w:fill="FFFFFF"/>
        </w:rPr>
        <w:t>2</w:t>
      </w:r>
      <w:r w:rsidRPr="008911D8">
        <w:rPr>
          <w:shd w:val="clear" w:color="auto" w:fill="FFFFFF"/>
        </w:rPr>
        <w:t xml:space="preserve"> kwartale 20</w:t>
      </w:r>
      <w:r w:rsidR="0058249C" w:rsidRPr="008911D8">
        <w:rPr>
          <w:shd w:val="clear" w:color="auto" w:fill="FFFFFF"/>
        </w:rPr>
        <w:t>2</w:t>
      </w:r>
      <w:r w:rsidR="006B06F1">
        <w:rPr>
          <w:shd w:val="clear" w:color="auto" w:fill="FFFFFF"/>
        </w:rPr>
        <w:t>2</w:t>
      </w:r>
      <w:r w:rsidRPr="008911D8">
        <w:rPr>
          <w:shd w:val="clear" w:color="auto" w:fill="FFFFFF"/>
        </w:rPr>
        <w:t xml:space="preserve"> r. (dok.)</w:t>
      </w:r>
    </w:p>
    <w:tbl>
      <w:tblPr>
        <w:tblStyle w:val="Siatkatabelijasna1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1. Aktywni i bierni zawodowo w 2 kwartale 2022 r. (dok.)"/>
        <w:tblDescription w:val="Dane do tablicy dostępne w załączonym pliku excel."/>
      </w:tblPr>
      <w:tblGrid>
        <w:gridCol w:w="2410"/>
        <w:gridCol w:w="1102"/>
        <w:gridCol w:w="1102"/>
        <w:gridCol w:w="1102"/>
        <w:gridCol w:w="1102"/>
        <w:gridCol w:w="1103"/>
      </w:tblGrid>
      <w:tr w:rsidR="003B7A23" w:rsidRPr="00852D08" w14:paraId="136FBA77" w14:textId="77777777" w:rsidTr="00212A6D">
        <w:trPr>
          <w:trHeight w:val="57"/>
        </w:trPr>
        <w:tc>
          <w:tcPr>
            <w:tcW w:w="2410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06803D" w14:textId="77777777" w:rsidR="003B7A23" w:rsidRPr="0057673A" w:rsidRDefault="003B7A23" w:rsidP="00A2062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Cs w:val="19"/>
              </w:rPr>
            </w:pPr>
            <w:r w:rsidRPr="0057673A">
              <w:rPr>
                <w:rFonts w:ascii="Fira Sans" w:hAnsi="Fira Sans"/>
                <w:szCs w:val="19"/>
                <w:u w:color="548DD4"/>
              </w:rPr>
              <w:br w:type="page"/>
            </w:r>
            <w:r w:rsidRPr="0057673A">
              <w:rPr>
                <w:rFonts w:ascii="Fira Sans" w:hAnsi="Fira Sans" w:cs="Arial"/>
                <w:color w:val="auto"/>
                <w:szCs w:val="19"/>
              </w:rPr>
              <w:t>WYSZCZEGÓLNIENIE</w:t>
            </w:r>
          </w:p>
        </w:tc>
        <w:tc>
          <w:tcPr>
            <w:tcW w:w="1102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728963" w14:textId="77777777" w:rsidR="003B7A23" w:rsidRPr="0057673A" w:rsidRDefault="003B7A23" w:rsidP="00A2062F">
            <w:pPr>
              <w:jc w:val="center"/>
              <w:rPr>
                <w:szCs w:val="19"/>
              </w:rPr>
            </w:pPr>
            <w:r w:rsidRPr="0057673A">
              <w:rPr>
                <w:szCs w:val="19"/>
              </w:rPr>
              <w:t>Ogółem</w:t>
            </w:r>
          </w:p>
        </w:tc>
        <w:tc>
          <w:tcPr>
            <w:tcW w:w="3306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0D8416" w14:textId="77777777" w:rsidR="003B7A23" w:rsidRPr="0057673A" w:rsidRDefault="003B7A23" w:rsidP="00A2062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t>Aktywni zawodowo</w:t>
            </w:r>
          </w:p>
        </w:tc>
        <w:tc>
          <w:tcPr>
            <w:tcW w:w="1103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9913A20" w14:textId="77777777" w:rsidR="003B7A23" w:rsidRPr="0057673A" w:rsidRDefault="003B7A23" w:rsidP="00A2062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t xml:space="preserve">Bierni </w:t>
            </w: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br/>
              <w:t>zawodowo</w:t>
            </w:r>
          </w:p>
        </w:tc>
      </w:tr>
      <w:tr w:rsidR="003B7A23" w:rsidRPr="00852D08" w14:paraId="2F1BF487" w14:textId="77777777" w:rsidTr="00212A6D">
        <w:trPr>
          <w:trHeight w:val="57"/>
        </w:trPr>
        <w:tc>
          <w:tcPr>
            <w:tcW w:w="241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0511CBB" w14:textId="77777777" w:rsidR="003B7A23" w:rsidRPr="0057673A" w:rsidRDefault="003B7A23" w:rsidP="00A2062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1102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C7FFF0" w14:textId="77777777" w:rsidR="003B7A23" w:rsidRPr="0057673A" w:rsidRDefault="003B7A23" w:rsidP="00A2062F">
            <w:pPr>
              <w:jc w:val="center"/>
              <w:rPr>
                <w:szCs w:val="19"/>
              </w:rPr>
            </w:pP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B25109" w14:textId="77777777" w:rsidR="003B7A23" w:rsidRPr="0057673A" w:rsidRDefault="003B7A23" w:rsidP="00A2062F">
            <w:pPr>
              <w:jc w:val="center"/>
              <w:rPr>
                <w:szCs w:val="19"/>
              </w:rPr>
            </w:pPr>
            <w:r w:rsidRPr="0057673A">
              <w:rPr>
                <w:szCs w:val="19"/>
              </w:rPr>
              <w:t>razem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CDB9E9D" w14:textId="77777777" w:rsidR="003B7A23" w:rsidRPr="0057673A" w:rsidRDefault="003B7A23" w:rsidP="00A2062F">
            <w:pPr>
              <w:jc w:val="center"/>
              <w:rPr>
                <w:szCs w:val="19"/>
              </w:rPr>
            </w:pPr>
            <w:r w:rsidRPr="0057673A">
              <w:rPr>
                <w:szCs w:val="19"/>
              </w:rPr>
              <w:t>pracujący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60BD6F" w14:textId="77777777" w:rsidR="003B7A23" w:rsidRPr="0057673A" w:rsidRDefault="003B7A23" w:rsidP="00A2062F">
            <w:pPr>
              <w:jc w:val="center"/>
              <w:rPr>
                <w:szCs w:val="19"/>
              </w:rPr>
            </w:pPr>
            <w:r w:rsidRPr="0057673A">
              <w:rPr>
                <w:szCs w:val="19"/>
              </w:rPr>
              <w:t>bezrobotni</w:t>
            </w:r>
          </w:p>
        </w:tc>
        <w:tc>
          <w:tcPr>
            <w:tcW w:w="1103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A502158" w14:textId="77777777" w:rsidR="003B7A23" w:rsidRPr="0057673A" w:rsidRDefault="003B7A23" w:rsidP="00A2062F">
            <w:pPr>
              <w:jc w:val="center"/>
              <w:rPr>
                <w:szCs w:val="19"/>
              </w:rPr>
            </w:pPr>
          </w:p>
        </w:tc>
      </w:tr>
      <w:tr w:rsidR="003B7A23" w:rsidRPr="00852D08" w14:paraId="52EBA42B" w14:textId="77777777" w:rsidTr="00212A6D">
        <w:trPr>
          <w:trHeight w:val="57"/>
        </w:trPr>
        <w:tc>
          <w:tcPr>
            <w:tcW w:w="241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80A46D" w14:textId="77777777" w:rsidR="003B7A23" w:rsidRPr="0057673A" w:rsidRDefault="003B7A23" w:rsidP="00A2062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5511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830CB15" w14:textId="77777777" w:rsidR="003B7A23" w:rsidRPr="0057673A" w:rsidRDefault="003B7A23" w:rsidP="00A2062F">
            <w:pPr>
              <w:jc w:val="center"/>
              <w:rPr>
                <w:szCs w:val="19"/>
              </w:rPr>
            </w:pPr>
            <w:r w:rsidRPr="0057673A">
              <w:rPr>
                <w:szCs w:val="19"/>
              </w:rPr>
              <w:t>w tysiącach</w:t>
            </w:r>
          </w:p>
        </w:tc>
      </w:tr>
      <w:tr w:rsidR="00344667" w:rsidRPr="00852D08" w14:paraId="4FF4D189" w14:textId="77777777" w:rsidTr="00212A6D">
        <w:trPr>
          <w:trHeight w:val="57"/>
        </w:trPr>
        <w:tc>
          <w:tcPr>
            <w:tcW w:w="7921" w:type="dxa"/>
            <w:gridSpan w:val="6"/>
            <w:tcBorders>
              <w:top w:val="nil"/>
              <w:bottom w:val="nil"/>
            </w:tcBorders>
            <w:vAlign w:val="center"/>
          </w:tcPr>
          <w:p w14:paraId="1C17967C" w14:textId="38B6E254" w:rsidR="00344667" w:rsidRPr="0057673A" w:rsidRDefault="00344667" w:rsidP="00A2062F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poziomu wykształcenia</w:t>
            </w:r>
          </w:p>
        </w:tc>
      </w:tr>
      <w:tr w:rsidR="001B101A" w:rsidRPr="00852D08" w14:paraId="17A90E56" w14:textId="77777777" w:rsidTr="00212A6D">
        <w:trPr>
          <w:trHeight w:val="57"/>
        </w:trPr>
        <w:tc>
          <w:tcPr>
            <w:tcW w:w="2410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BBCC6" w14:textId="77777777" w:rsidR="001B101A" w:rsidRPr="0057673A" w:rsidRDefault="001B101A" w:rsidP="001B101A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  <w:lang w:val="en-US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t>Wy</w:t>
            </w:r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>ższe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0E5CC26" w14:textId="4F0F83FF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237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AD5ADEF" w14:textId="538F34E6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198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27EABC1" w14:textId="234E480B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196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08FBD63" w14:textId="51797375" w:rsidR="001B101A" w:rsidRPr="00DE2DA0" w:rsidRDefault="001B101A" w:rsidP="001B101A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55617A98" w14:textId="67F77ADF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3</w:t>
            </w:r>
            <w:r>
              <w:rPr>
                <w:szCs w:val="19"/>
              </w:rPr>
              <w:t>9</w:t>
            </w:r>
          </w:p>
        </w:tc>
      </w:tr>
      <w:tr w:rsidR="001B101A" w:rsidRPr="00852D08" w14:paraId="16979EA6" w14:textId="77777777" w:rsidTr="00212A6D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97A90C" w14:textId="77777777" w:rsidR="001B101A" w:rsidRPr="0057673A" w:rsidRDefault="001B101A" w:rsidP="001B101A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  <w:lang w:val="en-US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>Policealne i średnie zawodowe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D06DB" w14:textId="36AE4CC6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224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3CBCB4" w14:textId="162BA3F6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144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200143" w14:textId="17C331A1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140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DD1FD6" w14:textId="443B73E8" w:rsidR="001B101A" w:rsidRPr="00DE2DA0" w:rsidRDefault="001B101A" w:rsidP="001B101A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D1B2CEE" w14:textId="515A7CF1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</w:t>
            </w:r>
          </w:p>
        </w:tc>
      </w:tr>
      <w:tr w:rsidR="001B101A" w:rsidRPr="00852D08" w14:paraId="3044E873" w14:textId="77777777" w:rsidTr="00212A6D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AE0744" w14:textId="77777777" w:rsidR="001B101A" w:rsidRPr="0057673A" w:rsidRDefault="001B101A" w:rsidP="001B101A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t>Średnie ogólnokształcące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C59A80D" w14:textId="71550E70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87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690C73A" w14:textId="18D48DC1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44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B37C101" w14:textId="46C3746A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4F42166" w14:textId="1E5C013A" w:rsidR="001B101A" w:rsidRPr="00DE2DA0" w:rsidRDefault="001B101A" w:rsidP="001B101A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34B21E65" w14:textId="205A0DCD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43</w:t>
            </w:r>
          </w:p>
        </w:tc>
      </w:tr>
      <w:tr w:rsidR="001B101A" w:rsidRPr="00852D08" w14:paraId="4755177D" w14:textId="77777777" w:rsidTr="00212A6D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9662DC" w14:textId="1EF4A22C" w:rsidR="001B101A" w:rsidRPr="0057673A" w:rsidRDefault="001B101A" w:rsidP="001B101A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t>Zasadnicze zawodowe/</w:t>
            </w: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br/>
              <w:t>/branżowe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5B7F04" w14:textId="04370CA6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158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24A847" w14:textId="70C653B3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92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586DE2" w14:textId="4367F76E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90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7C3284" w14:textId="43A19A59" w:rsidR="001B101A" w:rsidRPr="00DE2DA0" w:rsidRDefault="001B101A" w:rsidP="001B101A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6AAF3BA" w14:textId="23C6B51E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66</w:t>
            </w:r>
          </w:p>
        </w:tc>
      </w:tr>
      <w:tr w:rsidR="001B101A" w:rsidRPr="00852D08" w14:paraId="4365A956" w14:textId="77777777" w:rsidTr="00212A6D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72E5FC" w14:textId="77777777" w:rsidR="001B101A" w:rsidRPr="0057673A" w:rsidRDefault="001B101A" w:rsidP="001B101A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t>Gimnazjalne, podstawowe, niepełne podstawowe i bez wykształcenia szkolnego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EDCAA4" w14:textId="563CFB16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163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83C41A" w14:textId="55DD9F5E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070113" w14:textId="21443E45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C0F165" w14:textId="223FA02F" w:rsidR="001B101A" w:rsidRPr="00DE2DA0" w:rsidRDefault="001B101A" w:rsidP="001B101A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2AF99213" w14:textId="20C3E8CA" w:rsidR="001B101A" w:rsidRPr="0057673A" w:rsidRDefault="001B101A" w:rsidP="001B101A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130</w:t>
            </w:r>
          </w:p>
        </w:tc>
      </w:tr>
    </w:tbl>
    <w:p w14:paraId="01702C54" w14:textId="5C64C0BD" w:rsidR="00D46D73" w:rsidRDefault="001B101A" w:rsidP="007063F4">
      <w:pPr>
        <w:pStyle w:val="AP"/>
        <w:spacing w:before="240"/>
        <w:rPr>
          <w:b/>
        </w:rPr>
      </w:pPr>
      <w:r w:rsidRPr="001B101A">
        <w:t xml:space="preserve">Liczebność populacji osób aktywnych zawodowo </w:t>
      </w:r>
      <w:r w:rsidR="004B1AA7">
        <w:t xml:space="preserve">nieznacznie wzrosła </w:t>
      </w:r>
      <w:r w:rsidRPr="001B101A">
        <w:t>w porównaniu z poprzednim kwartałem</w:t>
      </w:r>
      <w:r w:rsidR="004B1AA7">
        <w:t>, zaś</w:t>
      </w:r>
      <w:r w:rsidRPr="001B101A">
        <w:t xml:space="preserve"> w odniesieniu do analogicznego </w:t>
      </w:r>
      <w:r w:rsidR="004B1AA7">
        <w:t>okresu</w:t>
      </w:r>
      <w:r w:rsidRPr="001B101A">
        <w:t xml:space="preserve"> 2021 r. utrzymała się na zbliżonym poziomie. </w:t>
      </w:r>
      <w:r>
        <w:t>L</w:t>
      </w:r>
      <w:r w:rsidRPr="001B101A">
        <w:t>iczba biernych zawodowo uległa niewielkiemu zmniejszeniu zarówno w</w:t>
      </w:r>
      <w:r w:rsidR="00136B42">
        <w:t> </w:t>
      </w:r>
      <w:r w:rsidRPr="001B101A">
        <w:t>ujęciu kwartalnym</w:t>
      </w:r>
      <w:r w:rsidR="00CD7FC4">
        <w:t>,</w:t>
      </w:r>
      <w:r w:rsidRPr="001B101A">
        <w:t xml:space="preserve"> jak i rocznym</w:t>
      </w:r>
      <w:r w:rsidR="00D46D73">
        <w:t>.</w:t>
      </w:r>
    </w:p>
    <w:p w14:paraId="450336CB" w14:textId="692A6FE6" w:rsidR="00DF5A06" w:rsidRPr="008911D8" w:rsidRDefault="008020DF" w:rsidP="008911D8">
      <w:pPr>
        <w:pStyle w:val="tytuwykresu"/>
        <w:spacing w:before="360" w:line="240" w:lineRule="auto"/>
        <w:rPr>
          <w:sz w:val="19"/>
          <w:szCs w:val="19"/>
          <w:shd w:val="clear" w:color="auto" w:fill="FFFFFF"/>
        </w:rPr>
      </w:pPr>
      <w:r w:rsidRPr="000F1B1A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867136" behindDoc="1" locked="0" layoutInCell="1" allowOverlap="1" wp14:anchorId="133FC792" wp14:editId="696B0040">
                <wp:simplePos x="0" y="0"/>
                <wp:positionH relativeFrom="column">
                  <wp:posOffset>5219700</wp:posOffset>
                </wp:positionH>
                <wp:positionV relativeFrom="paragraph">
                  <wp:posOffset>2027728</wp:posOffset>
                </wp:positionV>
                <wp:extent cx="1724025" cy="1000760"/>
                <wp:effectExtent l="0" t="0" r="0" b="0"/>
                <wp:wrapTight wrapText="bothSides">
                  <wp:wrapPolygon edited="0">
                    <wp:start x="716" y="0"/>
                    <wp:lineTo x="716" y="20970"/>
                    <wp:lineTo x="20765" y="20970"/>
                    <wp:lineTo x="20765" y="0"/>
                    <wp:lineTo x="716" y="0"/>
                  </wp:wrapPolygon>
                </wp:wrapTight>
                <wp:docPr id="4" name="Pole tekstowe 2" descr="Na 1000 pracujących przypadało mniej osób bezrobotnych i biernych zawodowo niż w poprzednim kwartale i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00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DD31F" w14:textId="7552186F" w:rsidR="00D46D73" w:rsidRPr="005E67F5" w:rsidRDefault="00D46D73" w:rsidP="00D46D73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Na 1000 pracujących przypadało mniej osób bezrobotnych i biernych zawodowo niż w poprzednim kwartale i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FC792" id="_x0000_s1028" type="#_x0000_t202" alt="Na 1000 pracujących przypadało mniej osób bezrobotnych i biernych zawodowo niż w poprzednim kwartale i rok wcześniej" style="position:absolute;margin-left:411pt;margin-top:159.65pt;width:135.75pt;height:78.8pt;z-index:-25144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" filled="f" stroked="f">
                <v:textbox>
                  <w:txbxContent>
                    <w:p w14:paraId="4D7DD31F" w14:textId="7552186F" w:rsidR="00D46D73" w:rsidRPr="005E67F5" w:rsidRDefault="00D46D73" w:rsidP="00D46D73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>
                        <w:rPr>
                          <w:color w:val="001D77"/>
                          <w:sz w:val="18"/>
                          <w:szCs w:val="19"/>
                        </w:rPr>
                        <w:t>Na 1000 pracujących przypadało mniej osób bezrobotnych i biernych zawodowo niż w poprzednim kwartale i rok wcześniej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D29AA" w:rsidRPr="008911D8">
        <w:rPr>
          <w:noProof/>
          <w:sz w:val="19"/>
          <w:szCs w:val="19"/>
          <w:lang w:eastAsia="pl-PL"/>
        </w:rPr>
        <w:drawing>
          <wp:anchor distT="0" distB="180340" distL="114300" distR="114300" simplePos="0" relativeHeight="251784192" behindDoc="0" locked="0" layoutInCell="1" allowOverlap="1" wp14:anchorId="03E9F29D" wp14:editId="1C13B04F">
            <wp:simplePos x="0" y="0"/>
            <wp:positionH relativeFrom="margin">
              <wp:posOffset>980440</wp:posOffset>
            </wp:positionH>
            <wp:positionV relativeFrom="paragraph">
              <wp:posOffset>447675</wp:posOffset>
            </wp:positionV>
            <wp:extent cx="2658745" cy="1542415"/>
            <wp:effectExtent l="0" t="0" r="8255" b="635"/>
            <wp:wrapTopAndBottom/>
            <wp:docPr id="5" name="Obraz 5" descr="Wykres kołowy prezentujący aktywność ekonomiczną ludności: udział aktywnych zawodowo (pracujących i bezrobotnych) oraz biernych zawodowo wśród ogółu ludności w wieku 15–89 lat w 2 kwartale 2022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Wykres kołowy prezentujący aktywność ekonomiczną ludności: udział aktywnych zawodowo (pracujących i bezrobotnych) oraz biernych zawodowo wśród ogółu ludności w wieku 15–89 lat w 2 kwartale 2022 r. Dane do wykresu dostępne w załączonym pliku excel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54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106604355"/>
      <w:r w:rsidR="003B7A23" w:rsidRPr="008911D8">
        <w:rPr>
          <w:sz w:val="19"/>
          <w:szCs w:val="19"/>
        </w:rPr>
        <w:t>Wykres 1.</w:t>
      </w:r>
      <w:r w:rsidR="003B7A23" w:rsidRPr="008911D8">
        <w:rPr>
          <w:sz w:val="19"/>
          <w:szCs w:val="19"/>
          <w:shd w:val="clear" w:color="auto" w:fill="FFFFFF"/>
        </w:rPr>
        <w:t xml:space="preserve"> Aktywność ekonomiczna ludności w </w:t>
      </w:r>
      <w:r w:rsidR="003F0478">
        <w:rPr>
          <w:sz w:val="19"/>
          <w:szCs w:val="19"/>
          <w:shd w:val="clear" w:color="auto" w:fill="FFFFFF"/>
        </w:rPr>
        <w:t>2</w:t>
      </w:r>
      <w:r w:rsidR="003B7A23" w:rsidRPr="008911D8">
        <w:rPr>
          <w:sz w:val="19"/>
          <w:szCs w:val="19"/>
          <w:shd w:val="clear" w:color="auto" w:fill="FFFFFF"/>
        </w:rPr>
        <w:t xml:space="preserve"> kwartale 20</w:t>
      </w:r>
      <w:r w:rsidR="00DA5936" w:rsidRPr="008911D8">
        <w:rPr>
          <w:sz w:val="19"/>
          <w:szCs w:val="19"/>
          <w:shd w:val="clear" w:color="auto" w:fill="FFFFFF"/>
        </w:rPr>
        <w:t>2</w:t>
      </w:r>
      <w:r w:rsidR="00611085">
        <w:rPr>
          <w:sz w:val="19"/>
          <w:szCs w:val="19"/>
          <w:shd w:val="clear" w:color="auto" w:fill="FFFFFF"/>
        </w:rPr>
        <w:t>2</w:t>
      </w:r>
      <w:r w:rsidR="003B7A23" w:rsidRPr="008911D8">
        <w:rPr>
          <w:sz w:val="19"/>
          <w:szCs w:val="19"/>
          <w:shd w:val="clear" w:color="auto" w:fill="FFFFFF"/>
        </w:rPr>
        <w:t xml:space="preserve"> r.</w:t>
      </w:r>
      <w:r w:rsidR="003C6863" w:rsidRPr="008911D8">
        <w:rPr>
          <w:sz w:val="19"/>
          <w:szCs w:val="19"/>
          <w:shd w:val="clear" w:color="auto" w:fill="FFFFFF"/>
        </w:rPr>
        <w:t xml:space="preserve"> </w:t>
      </w:r>
      <w:bookmarkEnd w:id="1"/>
    </w:p>
    <w:p w14:paraId="14787D23" w14:textId="3DEFBE45" w:rsidR="00532E06" w:rsidRDefault="001B101A" w:rsidP="007063F4">
      <w:pPr>
        <w:pStyle w:val="AP"/>
      </w:pPr>
      <w:r w:rsidRPr="001B101A">
        <w:rPr>
          <w:lang w:eastAsia="pl-PL"/>
        </w:rPr>
        <w:t>W omawianym kwartale wskaźnik określający liczbę osób bezrobotnych i biernych zawodowo przypadającą na 1000 osób pracujących wyniósł 741 i zmniejszył się o 26 w odniesieniu do zanotowanego w poprzednim kwartale i o 30 w porównaniu z 2 kwartałem 2021 r.</w:t>
      </w:r>
    </w:p>
    <w:p w14:paraId="5AD46ECB" w14:textId="77EFCE6E" w:rsidR="003B7A23" w:rsidRPr="00EA38EB" w:rsidRDefault="00036F92" w:rsidP="00CC234F">
      <w:pPr>
        <w:pStyle w:val="Nagwek1"/>
        <w:spacing w:before="480"/>
      </w:pPr>
      <w:r w:rsidRPr="000F1B1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69184" behindDoc="1" locked="0" layoutInCell="1" allowOverlap="1" wp14:anchorId="5324E885" wp14:editId="29D0A7EA">
                <wp:simplePos x="0" y="0"/>
                <wp:positionH relativeFrom="column">
                  <wp:posOffset>5229225</wp:posOffset>
                </wp:positionH>
                <wp:positionV relativeFrom="paragraph">
                  <wp:posOffset>304973</wp:posOffset>
                </wp:positionV>
                <wp:extent cx="1724025" cy="934085"/>
                <wp:effectExtent l="0" t="0" r="0" b="0"/>
                <wp:wrapTight wrapText="bothSides">
                  <wp:wrapPolygon edited="0">
                    <wp:start x="716" y="0"/>
                    <wp:lineTo x="716" y="21145"/>
                    <wp:lineTo x="20765" y="21145"/>
                    <wp:lineTo x="20765" y="0"/>
                    <wp:lineTo x="716" y="0"/>
                  </wp:wrapPolygon>
                </wp:wrapTight>
                <wp:docPr id="14" name="Pole tekstowe 2" descr="Współczynnik aktywności zawodowej wzrósł zarówno w ujęciu kwartalnym, jak i w skali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34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95A1C" w14:textId="1D39CA77" w:rsidR="004F5DF5" w:rsidRPr="005E67F5" w:rsidRDefault="00036F92" w:rsidP="00D46D73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Współczynnik aktywności zawodowej wzrósł zarówno w ujęciu kwartalnym, jak i w skali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4E885" id="_x0000_s1029" type="#_x0000_t202" alt="Współczynnik aktywności zawodowej wzrósł zarówno w ujęciu kwartalnym, jak i w skali roku" style="position:absolute;margin-left:411.75pt;margin-top:24pt;width:135.75pt;height:73.55pt;z-index:-25144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" filled="f" stroked="f">
                <v:textbox>
                  <w:txbxContent>
                    <w:p w14:paraId="58595A1C" w14:textId="1D39CA77" w:rsidR="004F5DF5" w:rsidRPr="005E67F5" w:rsidRDefault="00036F92" w:rsidP="00D46D73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>
                        <w:rPr>
                          <w:color w:val="001D77"/>
                          <w:sz w:val="18"/>
                          <w:szCs w:val="19"/>
                        </w:rPr>
                        <w:t>Współczynnik aktywności zawodowej wzrósł zarówno w ujęciu kwartalnym, jak i w skali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B7A23">
        <w:t>Aktywni zawodowo</w:t>
      </w:r>
    </w:p>
    <w:p w14:paraId="14BC1B8B" w14:textId="77777777" w:rsidR="001B101A" w:rsidRDefault="001B101A" w:rsidP="001B101A">
      <w:pPr>
        <w:pStyle w:val="AP"/>
        <w:rPr>
          <w:lang w:eastAsia="pl-PL"/>
        </w:rPr>
      </w:pPr>
      <w:r w:rsidRPr="006C2914">
        <w:rPr>
          <w:lang w:eastAsia="pl-PL"/>
        </w:rPr>
        <w:t xml:space="preserve">Współczynnik aktywności zawodowej w </w:t>
      </w:r>
      <w:r>
        <w:rPr>
          <w:lang w:eastAsia="pl-PL"/>
        </w:rPr>
        <w:t>2</w:t>
      </w:r>
      <w:r w:rsidRPr="006C2914">
        <w:rPr>
          <w:lang w:eastAsia="pl-PL"/>
        </w:rPr>
        <w:t xml:space="preserve"> kwartale 202</w:t>
      </w:r>
      <w:r>
        <w:rPr>
          <w:lang w:eastAsia="pl-PL"/>
        </w:rPr>
        <w:t>2</w:t>
      </w:r>
      <w:r w:rsidRPr="006C2914">
        <w:rPr>
          <w:lang w:eastAsia="pl-PL"/>
        </w:rPr>
        <w:t xml:space="preserve"> r. u</w:t>
      </w:r>
      <w:r>
        <w:rPr>
          <w:lang w:eastAsia="pl-PL"/>
        </w:rPr>
        <w:t>kształtował się na poziomie 58,7</w:t>
      </w:r>
      <w:r w:rsidRPr="006C2914">
        <w:rPr>
          <w:lang w:eastAsia="pl-PL"/>
        </w:rPr>
        <w:t>%,</w:t>
      </w:r>
      <w:r>
        <w:rPr>
          <w:lang w:eastAsia="pl-PL"/>
        </w:rPr>
        <w:t xml:space="preserve"> co oznacza, że wśród 100 osób w wieku </w:t>
      </w:r>
      <w:r w:rsidRPr="002C1856">
        <w:rPr>
          <w:lang w:eastAsia="pl-PL"/>
        </w:rPr>
        <w:t>15</w:t>
      </w:r>
      <w:r>
        <w:t xml:space="preserve">–89 </w:t>
      </w:r>
      <w:r w:rsidRPr="00C35870">
        <w:t xml:space="preserve">lat </w:t>
      </w:r>
      <w:r>
        <w:rPr>
          <w:lang w:eastAsia="pl-PL"/>
        </w:rPr>
        <w:t>59</w:t>
      </w:r>
      <w:r w:rsidRPr="00C35870">
        <w:rPr>
          <w:lang w:eastAsia="pl-PL"/>
        </w:rPr>
        <w:t xml:space="preserve"> było</w:t>
      </w:r>
      <w:r w:rsidRPr="006C2914">
        <w:rPr>
          <w:lang w:eastAsia="pl-PL"/>
        </w:rPr>
        <w:t xml:space="preserve"> aktywnych zawodowo. Wartość tego wskaźnika </w:t>
      </w:r>
      <w:r>
        <w:rPr>
          <w:lang w:eastAsia="pl-PL"/>
        </w:rPr>
        <w:t>wzrosła zarówno w</w:t>
      </w:r>
      <w:r w:rsidRPr="006C2914">
        <w:rPr>
          <w:lang w:eastAsia="pl-PL"/>
        </w:rPr>
        <w:t xml:space="preserve"> porównaniu z poprzednim kwartałem</w:t>
      </w:r>
      <w:r>
        <w:rPr>
          <w:lang w:eastAsia="pl-PL"/>
        </w:rPr>
        <w:t>, jak i</w:t>
      </w:r>
      <w:r w:rsidRPr="006C2914">
        <w:rPr>
          <w:lang w:eastAsia="pl-PL"/>
        </w:rPr>
        <w:t xml:space="preserve"> w ujęciu rocznym (</w:t>
      </w:r>
      <w:r>
        <w:rPr>
          <w:lang w:eastAsia="pl-PL"/>
        </w:rPr>
        <w:t>odpowiednio o 0,7 p. proc. i 0,1</w:t>
      </w:r>
      <w:r w:rsidRPr="006C2914">
        <w:rPr>
          <w:lang w:eastAsia="pl-PL"/>
        </w:rPr>
        <w:t xml:space="preserve"> p. proc.).</w:t>
      </w:r>
    </w:p>
    <w:p w14:paraId="02286470" w14:textId="74FFFDF5" w:rsidR="00024F20" w:rsidRDefault="001B101A" w:rsidP="001B101A">
      <w:pPr>
        <w:pStyle w:val="AP"/>
        <w:rPr>
          <w:lang w:eastAsia="pl-PL"/>
        </w:rPr>
      </w:pPr>
      <w:r w:rsidRPr="006C2914">
        <w:rPr>
          <w:lang w:eastAsia="pl-PL"/>
        </w:rPr>
        <w:t xml:space="preserve">Wśród mężczyzn współczynnik aktywności zawodowej wyniósł </w:t>
      </w:r>
      <w:r>
        <w:rPr>
          <w:lang w:eastAsia="pl-PL"/>
        </w:rPr>
        <w:t>66,3</w:t>
      </w:r>
      <w:r w:rsidRPr="006C2914">
        <w:rPr>
          <w:lang w:eastAsia="pl-PL"/>
        </w:rPr>
        <w:t xml:space="preserve">%, natomiast w przypadku kobiet </w:t>
      </w:r>
      <w:r>
        <w:rPr>
          <w:lang w:eastAsia="pl-PL"/>
        </w:rPr>
        <w:t>był niższy i przyjął wartość 51,7</w:t>
      </w:r>
      <w:r w:rsidRPr="006C2914">
        <w:rPr>
          <w:lang w:eastAsia="pl-PL"/>
        </w:rPr>
        <w:t xml:space="preserve">%. W odniesieniu do poprzedniego </w:t>
      </w:r>
      <w:r>
        <w:rPr>
          <w:lang w:eastAsia="pl-PL"/>
        </w:rPr>
        <w:t xml:space="preserve">kwartału </w:t>
      </w:r>
      <w:r w:rsidRPr="006C2914">
        <w:rPr>
          <w:lang w:eastAsia="pl-PL"/>
        </w:rPr>
        <w:t>wskaźnik</w:t>
      </w:r>
      <w:r>
        <w:rPr>
          <w:lang w:eastAsia="pl-PL"/>
        </w:rPr>
        <w:t xml:space="preserve"> ten zwiększył się zarówno w grupie mężczyzn, jak i kobiet (odpowiednio o</w:t>
      </w:r>
      <w:r w:rsidRPr="006C2914">
        <w:rPr>
          <w:lang w:eastAsia="pl-PL"/>
        </w:rPr>
        <w:t xml:space="preserve"> </w:t>
      </w:r>
      <w:r>
        <w:rPr>
          <w:lang w:eastAsia="pl-PL"/>
        </w:rPr>
        <w:t>0,5</w:t>
      </w:r>
      <w:r w:rsidRPr="006C2914">
        <w:rPr>
          <w:lang w:eastAsia="pl-PL"/>
        </w:rPr>
        <w:t xml:space="preserve"> p. proc. </w:t>
      </w:r>
      <w:r>
        <w:rPr>
          <w:lang w:eastAsia="pl-PL"/>
        </w:rPr>
        <w:lastRenderedPageBreak/>
        <w:t>i 0</w:t>
      </w:r>
      <w:r w:rsidR="00BC03D6">
        <w:rPr>
          <w:lang w:eastAsia="pl-PL"/>
        </w:rPr>
        <w:t>,</w:t>
      </w:r>
      <w:r>
        <w:rPr>
          <w:lang w:eastAsia="pl-PL"/>
        </w:rPr>
        <w:t>9 p. proc.).</w:t>
      </w:r>
      <w:r w:rsidRPr="006C2914">
        <w:rPr>
          <w:lang w:eastAsia="pl-PL"/>
        </w:rPr>
        <w:t xml:space="preserve"> W</w:t>
      </w:r>
      <w:r>
        <w:rPr>
          <w:lang w:eastAsia="pl-PL"/>
        </w:rPr>
        <w:t xml:space="preserve"> </w:t>
      </w:r>
      <w:r w:rsidRPr="006C2914">
        <w:rPr>
          <w:lang w:eastAsia="pl-PL"/>
        </w:rPr>
        <w:t xml:space="preserve">skali </w:t>
      </w:r>
      <w:r>
        <w:rPr>
          <w:lang w:eastAsia="pl-PL"/>
        </w:rPr>
        <w:t xml:space="preserve">roku wartość omawianego wskaźnika wzrosła tylko w grupie kobiet </w:t>
      </w:r>
      <w:r w:rsidR="00C1585D">
        <w:rPr>
          <w:lang w:eastAsia="pl-PL"/>
        </w:rPr>
        <w:t>(</w:t>
      </w:r>
      <w:r>
        <w:rPr>
          <w:lang w:eastAsia="pl-PL"/>
        </w:rPr>
        <w:t xml:space="preserve">o </w:t>
      </w:r>
      <w:r w:rsidR="00EF0BEA">
        <w:rPr>
          <w:lang w:eastAsia="pl-PL"/>
        </w:rPr>
        <w:t> </w:t>
      </w:r>
      <w:r>
        <w:rPr>
          <w:lang w:eastAsia="pl-PL"/>
        </w:rPr>
        <w:t>0,6 p. proc.</w:t>
      </w:r>
      <w:r w:rsidR="00C1585D">
        <w:rPr>
          <w:lang w:eastAsia="pl-PL"/>
        </w:rPr>
        <w:t>),</w:t>
      </w:r>
      <w:r>
        <w:rPr>
          <w:lang w:eastAsia="pl-PL"/>
        </w:rPr>
        <w:t xml:space="preserve"> natomiast wśród mężczyzn utrzymała się na niezmienionym poziomie.</w:t>
      </w:r>
      <w:r w:rsidR="00E02D31" w:rsidRPr="006C2914">
        <w:rPr>
          <w:lang w:eastAsia="pl-PL"/>
        </w:rPr>
        <w:t xml:space="preserve"> </w:t>
      </w:r>
    </w:p>
    <w:p w14:paraId="3185339A" w14:textId="77777777" w:rsidR="00E02D31" w:rsidRPr="003C5C66" w:rsidRDefault="00E02D31" w:rsidP="00675187">
      <w:pPr>
        <w:pStyle w:val="tytutabeli"/>
        <w:rPr>
          <w:shd w:val="clear" w:color="auto" w:fill="FFFFFF"/>
        </w:rPr>
      </w:pPr>
      <w:r>
        <w:t>Tablica 2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Współczynnik aktywności zawodowej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Tablica 2. Współczynnik aktywności zawodowej"/>
        <w:tblDescription w:val="Dane do tablicy dostępne w załączonym pliku excel."/>
      </w:tblPr>
      <w:tblGrid>
        <w:gridCol w:w="2521"/>
        <w:gridCol w:w="1342"/>
        <w:gridCol w:w="1342"/>
        <w:gridCol w:w="1342"/>
        <w:gridCol w:w="1374"/>
      </w:tblGrid>
      <w:tr w:rsidR="005F7BCC" w:rsidRPr="00852D08" w14:paraId="61047D92" w14:textId="77777777" w:rsidTr="005F7BCC">
        <w:trPr>
          <w:trHeight w:val="57"/>
        </w:trPr>
        <w:tc>
          <w:tcPr>
            <w:tcW w:w="2521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5E1972E9" w14:textId="77777777" w:rsidR="005F7BCC" w:rsidRPr="002B299A" w:rsidRDefault="005F7BCC" w:rsidP="00917358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  <w:r w:rsidRPr="002B299A">
              <w:rPr>
                <w:rFonts w:ascii="Fira Sans" w:hAnsi="Fira Sans" w:cs="Arial"/>
                <w:color w:val="auto"/>
                <w:szCs w:val="19"/>
              </w:rPr>
              <w:t>WYSZCZEGÓLNIENIE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15A37ED" w14:textId="2FEE5FBD" w:rsidR="005F7BCC" w:rsidRPr="002B299A" w:rsidRDefault="005F7BCC" w:rsidP="00917358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2020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0B5BF1" w14:textId="77777777" w:rsidR="005F7BCC" w:rsidRPr="002B299A" w:rsidRDefault="005F7BCC" w:rsidP="00917358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2021</w:t>
            </w:r>
          </w:p>
        </w:tc>
        <w:tc>
          <w:tcPr>
            <w:tcW w:w="2716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B20B674" w14:textId="21655984" w:rsidR="005F7BCC" w:rsidRPr="002B299A" w:rsidRDefault="005F7BCC" w:rsidP="00A269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2022</w:t>
            </w:r>
          </w:p>
        </w:tc>
      </w:tr>
      <w:tr w:rsidR="005F7BCC" w:rsidRPr="00852D08" w14:paraId="271169AD" w14:textId="77777777" w:rsidTr="005F7BCC">
        <w:trPr>
          <w:trHeight w:val="57"/>
        </w:trPr>
        <w:tc>
          <w:tcPr>
            <w:tcW w:w="2521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04522694" w14:textId="77777777" w:rsidR="005F7BCC" w:rsidRPr="002B299A" w:rsidRDefault="005F7BCC" w:rsidP="00917358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</w:p>
        </w:tc>
        <w:tc>
          <w:tcPr>
            <w:tcW w:w="268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9EBBC1" w14:textId="79B89D95" w:rsidR="005F7BCC" w:rsidRPr="002B299A" w:rsidRDefault="00BC0630" w:rsidP="00917358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</w:t>
            </w:r>
            <w:r w:rsidR="005F7BCC" w:rsidRPr="002B299A">
              <w:rPr>
                <w:szCs w:val="19"/>
              </w:rPr>
              <w:t xml:space="preserve"> kwartał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95B99A" w14:textId="3F450627" w:rsidR="005F7BCC" w:rsidRPr="002B299A" w:rsidRDefault="005F7BCC" w:rsidP="00917358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</w:t>
            </w:r>
            <w:r w:rsidRPr="002B299A">
              <w:rPr>
                <w:szCs w:val="19"/>
              </w:rPr>
              <w:t xml:space="preserve"> kwartał</w:t>
            </w:r>
          </w:p>
        </w:tc>
        <w:tc>
          <w:tcPr>
            <w:tcW w:w="137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CFDFE4C" w14:textId="69E01256" w:rsidR="005F7BCC" w:rsidRPr="002B299A" w:rsidRDefault="005F7BCC" w:rsidP="00917358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</w:t>
            </w:r>
            <w:r w:rsidRPr="002B299A">
              <w:rPr>
                <w:szCs w:val="19"/>
              </w:rPr>
              <w:t xml:space="preserve"> kwartał </w:t>
            </w:r>
          </w:p>
        </w:tc>
      </w:tr>
      <w:tr w:rsidR="00E02D31" w:rsidRPr="00852D08" w14:paraId="1573DF19" w14:textId="77777777" w:rsidTr="005F7BCC">
        <w:trPr>
          <w:trHeight w:val="57"/>
        </w:trPr>
        <w:tc>
          <w:tcPr>
            <w:tcW w:w="2521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20FD0EF" w14:textId="77777777" w:rsidR="00E02D31" w:rsidRPr="002B299A" w:rsidRDefault="00E02D31" w:rsidP="00917358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</w:p>
        </w:tc>
        <w:tc>
          <w:tcPr>
            <w:tcW w:w="5400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CF5EC8" w14:textId="77777777" w:rsidR="00E02D31" w:rsidRPr="002B299A" w:rsidRDefault="00E02D31" w:rsidP="00917358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w %</w:t>
            </w:r>
          </w:p>
        </w:tc>
      </w:tr>
      <w:tr w:rsidR="005F7BCC" w:rsidRPr="00852D08" w14:paraId="4F8E0849" w14:textId="77777777" w:rsidTr="00C31146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427DA7" w14:textId="77777777" w:rsidR="005F7BCC" w:rsidRPr="002B299A" w:rsidRDefault="005F7BCC" w:rsidP="005F7BCC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auto"/>
                <w:szCs w:val="19"/>
              </w:rPr>
            </w:pPr>
            <w:r w:rsidRPr="002B299A">
              <w:rPr>
                <w:rFonts w:ascii="Fira Sans" w:hAnsi="Fira Sans"/>
                <w:b/>
                <w:color w:val="auto"/>
                <w:szCs w:val="19"/>
              </w:rPr>
              <w:t xml:space="preserve">OGÓŁEM 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6DB32A8" w14:textId="12768CE3" w:rsidR="005F7BCC" w:rsidRPr="005F7BCC" w:rsidRDefault="005F7BCC" w:rsidP="005F7BCC">
            <w:pPr>
              <w:jc w:val="right"/>
              <w:rPr>
                <w:rFonts w:cs="Arial"/>
                <w:b/>
                <w:bCs/>
                <w:color w:val="000000" w:themeColor="text1"/>
                <w:szCs w:val="19"/>
              </w:rPr>
            </w:pPr>
            <w:r w:rsidRPr="005F7BCC">
              <w:rPr>
                <w:b/>
                <w:bCs/>
              </w:rPr>
              <w:t>55,4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2331958" w14:textId="648F4187" w:rsidR="005F7BCC" w:rsidRPr="005F7BCC" w:rsidRDefault="005F7BCC" w:rsidP="005F7BCC">
            <w:pPr>
              <w:jc w:val="right"/>
              <w:rPr>
                <w:rFonts w:cs="Arial"/>
                <w:b/>
                <w:bCs/>
                <w:color w:val="000000" w:themeColor="text1"/>
                <w:szCs w:val="19"/>
              </w:rPr>
            </w:pPr>
            <w:r w:rsidRPr="005F7BCC">
              <w:rPr>
                <w:b/>
                <w:bCs/>
              </w:rPr>
              <w:t>58,6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60154B" w14:textId="1A3C87C1" w:rsidR="005F7BCC" w:rsidRPr="005F7BCC" w:rsidRDefault="005F7BCC" w:rsidP="005F7BCC">
            <w:pPr>
              <w:jc w:val="right"/>
              <w:rPr>
                <w:rFonts w:cs="Arial"/>
                <w:b/>
                <w:bCs/>
                <w:color w:val="000000" w:themeColor="text1"/>
                <w:szCs w:val="19"/>
              </w:rPr>
            </w:pPr>
            <w:r w:rsidRPr="005F7BCC">
              <w:rPr>
                <w:b/>
                <w:bCs/>
              </w:rPr>
              <w:t>58,0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A1DAD4C" w14:textId="28BCB826" w:rsidR="005F7BCC" w:rsidRPr="005F7BCC" w:rsidRDefault="005F7BCC" w:rsidP="005F7BCC">
            <w:pPr>
              <w:jc w:val="right"/>
              <w:rPr>
                <w:rFonts w:cs="Arial"/>
                <w:b/>
                <w:bCs/>
                <w:color w:val="000000" w:themeColor="text1"/>
                <w:szCs w:val="19"/>
              </w:rPr>
            </w:pPr>
            <w:r w:rsidRPr="005F7BCC">
              <w:rPr>
                <w:b/>
                <w:bCs/>
              </w:rPr>
              <w:t>58,7</w:t>
            </w:r>
          </w:p>
        </w:tc>
      </w:tr>
      <w:tr w:rsidR="005F7BCC" w:rsidRPr="00852D08" w14:paraId="525DCC48" w14:textId="77777777" w:rsidTr="00C31146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E0C3E5" w14:textId="77777777" w:rsidR="005F7BCC" w:rsidRPr="002B299A" w:rsidRDefault="005F7BCC" w:rsidP="005F7BCC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2B299A">
              <w:rPr>
                <w:rFonts w:ascii="Fira Sans" w:hAnsi="Fira Sans"/>
                <w:color w:val="auto"/>
                <w:sz w:val="19"/>
                <w:szCs w:val="19"/>
              </w:rPr>
              <w:t>mężczyźni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7C7E6D5" w14:textId="4982C2DF" w:rsidR="005F7BCC" w:rsidRPr="002B299A" w:rsidRDefault="005F7BCC" w:rsidP="005F7BCC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1A47BE">
              <w:t>64,0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AEF4D86" w14:textId="5923756B" w:rsidR="005F7BCC" w:rsidRPr="002B299A" w:rsidRDefault="005F7BCC" w:rsidP="005F7BCC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1A47BE">
              <w:t>66,3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97DE6D9" w14:textId="325BDAF2" w:rsidR="005F7BCC" w:rsidRPr="002B299A" w:rsidRDefault="005F7BCC" w:rsidP="005F7BCC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1A47BE">
              <w:t>65,8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5E0DCC27" w14:textId="46DDEB18" w:rsidR="005F7BCC" w:rsidRPr="002B299A" w:rsidRDefault="005F7BCC" w:rsidP="005F7BCC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1A47BE">
              <w:t>66,3</w:t>
            </w:r>
          </w:p>
        </w:tc>
      </w:tr>
      <w:tr w:rsidR="005F7BCC" w:rsidRPr="00852D08" w14:paraId="0523235F" w14:textId="77777777" w:rsidTr="00C31146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72D75F" w14:textId="77777777" w:rsidR="005F7BCC" w:rsidRPr="002B299A" w:rsidRDefault="005F7BCC" w:rsidP="005F7BCC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2B299A">
              <w:rPr>
                <w:rFonts w:ascii="Fira Sans" w:hAnsi="Fira Sans"/>
                <w:color w:val="auto"/>
                <w:sz w:val="19"/>
                <w:szCs w:val="19"/>
              </w:rPr>
              <w:t xml:space="preserve">kobiety 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7BD42F6" w14:textId="32455B4B" w:rsidR="005F7BCC" w:rsidRPr="002B299A" w:rsidRDefault="005F7BCC" w:rsidP="005F7BCC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1A47BE">
              <w:t>47,6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2BE9D20" w14:textId="15880691" w:rsidR="005F7BCC" w:rsidRPr="002B299A" w:rsidRDefault="005F7BCC" w:rsidP="005F7BCC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1A47BE">
              <w:t>51,1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59EB295" w14:textId="630BFFDA" w:rsidR="005F7BCC" w:rsidRPr="002B299A" w:rsidRDefault="005F7BCC" w:rsidP="005F7BCC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1A47BE">
              <w:t>50,8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435F5CA" w14:textId="213102D6" w:rsidR="005F7BCC" w:rsidRPr="002B299A" w:rsidRDefault="005F7BCC" w:rsidP="005F7BCC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1A47BE">
              <w:t>51,7</w:t>
            </w:r>
          </w:p>
        </w:tc>
      </w:tr>
      <w:tr w:rsidR="005F7BCC" w:rsidRPr="00852D08" w14:paraId="1174044D" w14:textId="77777777" w:rsidTr="00C31146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10B6F3" w14:textId="77777777" w:rsidR="005F7BCC" w:rsidRPr="002B299A" w:rsidRDefault="005F7BCC" w:rsidP="005F7BCC">
            <w:pPr>
              <w:tabs>
                <w:tab w:val="right" w:leader="dot" w:pos="4156"/>
              </w:tabs>
              <w:contextualSpacing/>
              <w:rPr>
                <w:szCs w:val="19"/>
              </w:rPr>
            </w:pPr>
            <w:r w:rsidRPr="002B299A">
              <w:rPr>
                <w:szCs w:val="19"/>
              </w:rPr>
              <w:t>Miasta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474E0A" w14:textId="5BB39734" w:rsidR="005F7BCC" w:rsidRPr="002B299A" w:rsidRDefault="005F7BCC" w:rsidP="005F7BCC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1A47BE">
              <w:t>57,3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6898D3B" w14:textId="4445DA88" w:rsidR="005F7BCC" w:rsidRPr="002B299A" w:rsidRDefault="005F7BCC" w:rsidP="005F7BCC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1A47BE">
              <w:t>59,4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5FBE1BC" w14:textId="39B4848A" w:rsidR="005F7BCC" w:rsidRPr="002B299A" w:rsidRDefault="005F7BCC" w:rsidP="005F7BCC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1A47BE">
              <w:t>58,2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B0F9FD9" w14:textId="7FD659EB" w:rsidR="005F7BCC" w:rsidRPr="002B299A" w:rsidRDefault="005F7BCC" w:rsidP="005F7BCC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1A47BE">
              <w:t>58,9</w:t>
            </w:r>
          </w:p>
        </w:tc>
      </w:tr>
      <w:tr w:rsidR="005F7BCC" w:rsidRPr="00447E84" w14:paraId="521BD57F" w14:textId="77777777" w:rsidTr="00C31146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D5C7DB" w14:textId="77777777" w:rsidR="005F7BCC" w:rsidRPr="002B299A" w:rsidRDefault="005F7BCC" w:rsidP="005F7BCC">
            <w:pPr>
              <w:tabs>
                <w:tab w:val="right" w:leader="dot" w:pos="4156"/>
              </w:tabs>
              <w:contextualSpacing/>
              <w:rPr>
                <w:rFonts w:cs="Arial"/>
                <w:szCs w:val="19"/>
              </w:rPr>
            </w:pPr>
            <w:r w:rsidRPr="002B299A">
              <w:rPr>
                <w:szCs w:val="19"/>
              </w:rPr>
              <w:t>Wieś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660D3C7" w14:textId="2B80E1C0" w:rsidR="005F7BCC" w:rsidRPr="002B299A" w:rsidRDefault="005F7BCC" w:rsidP="005F7BCC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1A47BE">
              <w:t>52,6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BA9747A" w14:textId="547D3AC7" w:rsidR="005F7BCC" w:rsidRPr="002B299A" w:rsidRDefault="005F7BCC" w:rsidP="005F7BCC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1A47BE">
              <w:t>57,3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E6377A" w14:textId="5E84186E" w:rsidR="005F7BCC" w:rsidRPr="002B299A" w:rsidRDefault="005F7BCC" w:rsidP="005F7BCC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1A47BE">
              <w:t>57,6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0EAFDEB" w14:textId="72B52515" w:rsidR="005F7BCC" w:rsidRPr="002B299A" w:rsidRDefault="005F7BCC" w:rsidP="005F7BCC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1A47BE">
              <w:t>58,5</w:t>
            </w:r>
          </w:p>
        </w:tc>
      </w:tr>
    </w:tbl>
    <w:p w14:paraId="773D0EDC" w14:textId="7C3C570F" w:rsidR="005F7BCC" w:rsidRPr="009C25D2" w:rsidRDefault="005F7BCC" w:rsidP="005F7BCC">
      <w:pPr>
        <w:pStyle w:val="AP"/>
        <w:spacing w:before="240"/>
      </w:pPr>
      <w:r w:rsidRPr="009C25D2">
        <w:t>Łącznie udział pracujących i bezrobotnych w ogólnej populacji osób w wieku 15–89 lat mieszkających w miastach wyniósł 5</w:t>
      </w:r>
      <w:r>
        <w:t>8,9</w:t>
      </w:r>
      <w:r w:rsidRPr="009C25D2">
        <w:t xml:space="preserve">%, natomiast </w:t>
      </w:r>
      <w:r w:rsidR="00C07B77">
        <w:t>w przypadku</w:t>
      </w:r>
      <w:r w:rsidRPr="009C25D2">
        <w:t xml:space="preserve"> ludności wiejskiej ukształtował się na poziomie </w:t>
      </w:r>
      <w:r>
        <w:t>58,5</w:t>
      </w:r>
      <w:r w:rsidRPr="009C25D2">
        <w:t xml:space="preserve">%. W porównaniu z poprzednim kwartałem </w:t>
      </w:r>
      <w:r>
        <w:t>odnotowano wzrost wartości analizowanego wskaźnika zarówno wśród mieszkańców miast (o 0,7 p. proc.), jak i na terenach wiejskich (o 0,9 p. proc.</w:t>
      </w:r>
      <w:r w:rsidRPr="009C25D2">
        <w:t>).</w:t>
      </w:r>
      <w:r>
        <w:t xml:space="preserve"> </w:t>
      </w:r>
      <w:r w:rsidRPr="00CF063A">
        <w:t xml:space="preserve">W skali roku współczynnik </w:t>
      </w:r>
      <w:r w:rsidRPr="004A631C">
        <w:t>aktywności zawodowej obniżył się wśród ludności miejskiej (o 0,</w:t>
      </w:r>
      <w:r>
        <w:t>5</w:t>
      </w:r>
      <w:r w:rsidRPr="004A631C">
        <w:t xml:space="preserve"> p. proc.), natomiast zwiększył się wśród </w:t>
      </w:r>
      <w:r>
        <w:t>mieszkańców wsi (o 1,2 p. proc.).</w:t>
      </w:r>
    </w:p>
    <w:p w14:paraId="7C6FFDDD" w14:textId="78C9C1B4" w:rsidR="005F7BCC" w:rsidRPr="002C1856" w:rsidRDefault="005F7BCC" w:rsidP="005F7BCC">
      <w:pPr>
        <w:pStyle w:val="AP"/>
      </w:pPr>
      <w:r w:rsidRPr="009C25D2">
        <w:t>Analizując</w:t>
      </w:r>
      <w:r w:rsidRPr="002C1856">
        <w:t xml:space="preserve"> ludność województwa według grup wieku, wysokie wartości współczynnika aktywności zawodowej </w:t>
      </w:r>
      <w:r>
        <w:t>stwierdzono</w:t>
      </w:r>
      <w:r w:rsidRPr="002C1856">
        <w:t xml:space="preserve"> </w:t>
      </w:r>
      <w:r w:rsidR="004F633C">
        <w:t>w przypadku</w:t>
      </w:r>
      <w:r w:rsidRPr="002C1856">
        <w:t xml:space="preserve"> osób w wieku 35–44 lata (</w:t>
      </w:r>
      <w:r>
        <w:t>92,7</w:t>
      </w:r>
      <w:r w:rsidRPr="002C1856">
        <w:t>%), 25–34 lata (</w:t>
      </w:r>
      <w:r>
        <w:t>87,3</w:t>
      </w:r>
      <w:r w:rsidRPr="002C1856">
        <w:t>%)</w:t>
      </w:r>
      <w:r>
        <w:t xml:space="preserve"> oraz </w:t>
      </w:r>
      <w:r w:rsidRPr="002C1856">
        <w:t>45–54 lata (</w:t>
      </w:r>
      <w:r>
        <w:t>86,7%).</w:t>
      </w:r>
      <w:r w:rsidRPr="002C1856">
        <w:t xml:space="preserve"> Mniejszy udział aktywnych zawodowo odnotowano w skrajnych grupach wieku, tj. wśród osób </w:t>
      </w:r>
      <w:r>
        <w:t xml:space="preserve">w wieku </w:t>
      </w:r>
      <w:r w:rsidRPr="002C1856">
        <w:t>15–24</w:t>
      </w:r>
      <w:r>
        <w:t xml:space="preserve"> </w:t>
      </w:r>
      <w:r w:rsidRPr="002C1856">
        <w:t>l</w:t>
      </w:r>
      <w:r>
        <w:t>ata</w:t>
      </w:r>
      <w:r w:rsidRPr="002C1856">
        <w:t xml:space="preserve"> (</w:t>
      </w:r>
      <w:r>
        <w:t>31,0</w:t>
      </w:r>
      <w:r w:rsidRPr="002C1856">
        <w:t>%)</w:t>
      </w:r>
      <w:r>
        <w:t xml:space="preserve"> oraz </w:t>
      </w:r>
      <w:r w:rsidRPr="002C1856">
        <w:t>55–</w:t>
      </w:r>
      <w:r>
        <w:t xml:space="preserve">89 </w:t>
      </w:r>
      <w:r w:rsidRPr="002C1856">
        <w:t>l</w:t>
      </w:r>
      <w:r>
        <w:t>at</w:t>
      </w:r>
      <w:r w:rsidRPr="002C1856">
        <w:t xml:space="preserve"> (</w:t>
      </w:r>
      <w:r>
        <w:t>27,8</w:t>
      </w:r>
      <w:r w:rsidRPr="002C1856">
        <w:t>%).</w:t>
      </w:r>
    </w:p>
    <w:p w14:paraId="6F6AEF82" w14:textId="1BBE8A42" w:rsidR="005F7BCC" w:rsidRPr="003620EB" w:rsidRDefault="005F7BCC" w:rsidP="005F7BCC">
      <w:pPr>
        <w:pStyle w:val="AP"/>
      </w:pPr>
      <w:r w:rsidRPr="003620EB">
        <w:t xml:space="preserve">Omawiany współczynnik liczony dla osób w wieku produkcyjnym wyniósł </w:t>
      </w:r>
      <w:r>
        <w:t>81,0</w:t>
      </w:r>
      <w:r w:rsidRPr="003620EB">
        <w:t>%</w:t>
      </w:r>
      <w:r>
        <w:t>. Jego wartość w porównaniu z poprzednim kwartałem</w:t>
      </w:r>
      <w:r w:rsidR="007D4413">
        <w:t xml:space="preserve"> obniżyła się o 0,1 p. proc.</w:t>
      </w:r>
      <w:r>
        <w:t xml:space="preserve">, </w:t>
      </w:r>
      <w:r w:rsidR="007D4413">
        <w:t xml:space="preserve">natomiast wzrosła o 0,5 p. proc. </w:t>
      </w:r>
      <w:r>
        <w:t>w ujęciu rocznym</w:t>
      </w:r>
      <w:r w:rsidR="007D4413">
        <w:t>.</w:t>
      </w:r>
    </w:p>
    <w:p w14:paraId="7473418A" w14:textId="4CB27876" w:rsidR="005F7BCC" w:rsidRDefault="005F7BCC" w:rsidP="005F7BCC">
      <w:pPr>
        <w:pStyle w:val="AP"/>
      </w:pPr>
      <w:r w:rsidRPr="0078404D">
        <w:t xml:space="preserve">Biorąc pod uwagę poziom wykształcenia ludności, najwyższą wartość analizowanego wskaźnika </w:t>
      </w:r>
      <w:r w:rsidR="00970B64">
        <w:t>zanotowa</w:t>
      </w:r>
      <w:r w:rsidRPr="0078404D">
        <w:t>no w grupie osób legitymujących się wykształceniem wyższym (</w:t>
      </w:r>
      <w:r>
        <w:t>83,5</w:t>
      </w:r>
      <w:r w:rsidRPr="0078404D">
        <w:t>%), a najniższą –</w:t>
      </w:r>
      <w:r>
        <w:t xml:space="preserve"> </w:t>
      </w:r>
      <w:r w:rsidRPr="0078404D">
        <w:t>w</w:t>
      </w:r>
      <w:r w:rsidRPr="00A22DA2">
        <w:rPr>
          <w:rFonts w:eastAsia="Calibri" w:cs="Calibri"/>
        </w:rPr>
        <w:t> </w:t>
      </w:r>
      <w:r w:rsidRPr="0078404D">
        <w:t>populacji osób z wykształceniem gimnazjalnym, podstawowym, niepełnym podstawowym i</w:t>
      </w:r>
      <w:r w:rsidRPr="00A22DA2">
        <w:rPr>
          <w:rFonts w:eastAsia="Calibri" w:cs="Calibri"/>
        </w:rPr>
        <w:t> </w:t>
      </w:r>
      <w:r>
        <w:t>bez wykształcenia szkolnego (20,2</w:t>
      </w:r>
      <w:r w:rsidRPr="0078404D">
        <w:t>%).</w:t>
      </w:r>
    </w:p>
    <w:p w14:paraId="6B684F8F" w14:textId="77777777" w:rsidR="00E71A97" w:rsidRDefault="00E71A97">
      <w:pPr>
        <w:spacing w:before="0" w:after="160" w:line="259" w:lineRule="auto"/>
        <w:rPr>
          <w:shd w:val="clear" w:color="auto" w:fill="FFFFFF"/>
        </w:rPr>
      </w:pPr>
      <w:r>
        <w:br w:type="page"/>
      </w:r>
    </w:p>
    <w:p w14:paraId="41C7B16E" w14:textId="26909C18" w:rsidR="00A47B60" w:rsidRDefault="00A47B60" w:rsidP="00C87675">
      <w:pPr>
        <w:pStyle w:val="tytuwykresu"/>
        <w:spacing w:before="360"/>
      </w:pPr>
      <w:r w:rsidRPr="00A47B60">
        <w:lastRenderedPageBreak/>
        <w:t xml:space="preserve">Wykres </w:t>
      </w:r>
      <w:r w:rsidR="0037302A">
        <w:t>2</w:t>
      </w:r>
      <w:r w:rsidRPr="00A47B60">
        <w:t xml:space="preserve">. </w:t>
      </w:r>
      <w:r>
        <w:t xml:space="preserve">Współczynnik aktywności zawodowej i </w:t>
      </w:r>
      <w:r w:rsidR="0037302A">
        <w:t>wskaźnik zatrudnienia</w:t>
      </w:r>
      <w:r w:rsidR="00FF78F9">
        <w:t xml:space="preserve"> według kwartałów</w:t>
      </w:r>
    </w:p>
    <w:p w14:paraId="5BA39026" w14:textId="520E9B48" w:rsidR="0037302A" w:rsidRDefault="0037302A" w:rsidP="00071720">
      <w:pPr>
        <w:pStyle w:val="AP"/>
      </w:pPr>
      <w:r>
        <w:rPr>
          <w:noProof/>
        </w:rPr>
        <w:drawing>
          <wp:inline distT="0" distB="0" distL="0" distR="0" wp14:anchorId="7E0FE2B6" wp14:editId="7DCF53E1">
            <wp:extent cx="4901731" cy="1956013"/>
            <wp:effectExtent l="0" t="0" r="0" b="6350"/>
            <wp:docPr id="20" name="Obraz 20" descr="Wykres liniowy prezentujący wartości współczynnika aktywności zawodowej i wskaźnika zatrudnienia w poszczególnych kwartałach lat 2015-2022. Dane do wykresu dostępne w załączonym pliku exc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Wykres liniowy prezentujący wartości współczynnika aktywności zawodowej i wskaźnika zatrudnienia w poszczególnych kwartałach lat 2015-2022. Dane do wykresu dostępne w załączonym pliku excel. 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1731" cy="195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02B88" w14:textId="1080BAD3" w:rsidR="007C1A90" w:rsidRDefault="00FF1F60" w:rsidP="00C87675">
      <w:pPr>
        <w:pStyle w:val="LID"/>
        <w:spacing w:before="480" w:after="240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0004E317" wp14:editId="06E4DF5B">
                <wp:simplePos x="0" y="0"/>
                <wp:positionH relativeFrom="margin">
                  <wp:posOffset>0</wp:posOffset>
                </wp:positionH>
                <wp:positionV relativeFrom="paragraph">
                  <wp:posOffset>276225</wp:posOffset>
                </wp:positionV>
                <wp:extent cx="1980000" cy="1116000"/>
                <wp:effectExtent l="0" t="0" r="1270" b="8255"/>
                <wp:wrapSquare wrapText="bothSides"/>
                <wp:docPr id="22" name="Pole tekstowe 2" descr="57,4% wskaźnik zatrudnie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000" cy="1116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E8FB8" w14:textId="61CB14BC" w:rsidR="008A195A" w:rsidRPr="001B39C1" w:rsidRDefault="005F7BCC" w:rsidP="008A19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57,4</w:t>
                            </w:r>
                            <w:r w:rsidR="001B39C1" w:rsidRPr="001B39C1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 xml:space="preserve">% </w:t>
                            </w:r>
                          </w:p>
                          <w:p w14:paraId="73A4BFA5" w14:textId="37882D7E" w:rsidR="00041654" w:rsidRPr="007D605C" w:rsidRDefault="001B39C1" w:rsidP="006E7BBB">
                            <w:pPr>
                              <w:pStyle w:val="Opiswskanika"/>
                              <w:suppressAutoHyphens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</w:t>
                            </w:r>
                            <w:r w:rsidR="008A195A" w:rsidRPr="00705190">
                              <w:t>s</w:t>
                            </w:r>
                            <w:r w:rsidR="008A195A">
                              <w:t xml:space="preserve">kaźnik zatrudnienia </w:t>
                            </w:r>
                            <w:r>
                              <w:t>(wg</w:t>
                            </w:r>
                            <w:r w:rsidR="00DE5420">
                              <w:t> </w:t>
                            </w:r>
                            <w:r>
                              <w:t>BAEL)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04E317" id="_x0000_s1030" alt="57,4% wskaźnik zatrudnienia" style="position:absolute;margin-left:0;margin-top:21.75pt;width:155.9pt;height:87.85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" fillcolor="#001d77" stroked="f">
                <v:stroke joinstyle="miter"/>
                <v:textbox>
                  <w:txbxContent>
                    <w:p w14:paraId="671E8FB8" w14:textId="61CB14BC" w:rsidR="008A195A" w:rsidRPr="001B39C1" w:rsidRDefault="005F7BCC" w:rsidP="008A19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57,4</w:t>
                      </w:r>
                      <w:r w:rsidR="001B39C1" w:rsidRPr="001B39C1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 xml:space="preserve">% </w:t>
                      </w:r>
                    </w:p>
                    <w:p w14:paraId="73A4BFA5" w14:textId="37882D7E" w:rsidR="00041654" w:rsidRPr="007D605C" w:rsidRDefault="001B39C1" w:rsidP="006E7BBB">
                      <w:pPr>
                        <w:pStyle w:val="Opiswskanika"/>
                        <w:suppressAutoHyphens/>
                        <w:rPr>
                          <w:sz w:val="18"/>
                          <w:szCs w:val="20"/>
                        </w:rPr>
                      </w:pPr>
                      <w:r>
                        <w:t>W</w:t>
                      </w:r>
                      <w:r w:rsidR="008A195A" w:rsidRPr="00705190">
                        <w:t>s</w:t>
                      </w:r>
                      <w:r w:rsidR="008A195A">
                        <w:t xml:space="preserve">kaźnik zatrudnienia </w:t>
                      </w:r>
                      <w:r>
                        <w:t>(wg</w:t>
                      </w:r>
                      <w:r w:rsidR="00DE5420">
                        <w:t> </w:t>
                      </w:r>
                      <w:r>
                        <w:t>BAEL)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131BB" w:rsidRPr="007D605C">
        <w:br/>
      </w:r>
      <w:r w:rsidR="005F7BCC" w:rsidRPr="005F7BCC">
        <w:t>W 2 kwartale 2022 r. osoby pracujące stanowiły 57,4% ogółu ludności w wieku 15–89 lat. Wskaźnik zatrudnienia w omawianym kwartale był o 0,8 p. proc. wyższy w porównaniu z zanotowanym w poprzednim kwartale oraz o 0,9 p. proc. wyższy w odniesieniu do analogicznego okresu 2021 r.</w:t>
      </w:r>
    </w:p>
    <w:p w14:paraId="33571E93" w14:textId="12D9EB2A" w:rsidR="00192055" w:rsidRDefault="00B950A3" w:rsidP="00F42DD9">
      <w:pPr>
        <w:pStyle w:val="Nagwek1"/>
        <w:spacing w:before="480"/>
      </w:pPr>
      <w:r w:rsidRPr="00001C5B">
        <w:rPr>
          <w:b/>
          <w:noProof/>
          <w:color w:val="212492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30272" behindDoc="1" locked="0" layoutInCell="1" allowOverlap="1" wp14:anchorId="074424B5" wp14:editId="3DAB9425">
                <wp:simplePos x="0" y="0"/>
                <wp:positionH relativeFrom="column">
                  <wp:posOffset>5210175</wp:posOffset>
                </wp:positionH>
                <wp:positionV relativeFrom="page">
                  <wp:posOffset>4587413</wp:posOffset>
                </wp:positionV>
                <wp:extent cx="1724025" cy="942975"/>
                <wp:effectExtent l="0" t="0" r="0" b="0"/>
                <wp:wrapTight wrapText="bothSides">
                  <wp:wrapPolygon edited="0">
                    <wp:start x="716" y="0"/>
                    <wp:lineTo x="716" y="20945"/>
                    <wp:lineTo x="20765" y="20945"/>
                    <wp:lineTo x="20765" y="0"/>
                    <wp:lineTo x="716" y="0"/>
                  </wp:wrapPolygon>
                </wp:wrapTight>
                <wp:docPr id="38" name="Pole tekstowe 2" descr="Liczba pracujących była nieznacznie wyższa niż kwartał i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82014" w14:textId="4FA3699B" w:rsidR="00B52A21" w:rsidRPr="005E67F5" w:rsidRDefault="00B52A21" w:rsidP="006E5159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Liczba pracujących </w:t>
                            </w:r>
                            <w:r w:rsidR="0041501D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była nieznacznie wyższa niż </w:t>
                            </w:r>
                            <w:r w:rsidR="00F76A74">
                              <w:rPr>
                                <w:color w:val="001D77"/>
                                <w:sz w:val="18"/>
                                <w:szCs w:val="19"/>
                              </w:rPr>
                              <w:t>kwarta</w:t>
                            </w:r>
                            <w:r w:rsidR="0041501D">
                              <w:rPr>
                                <w:color w:val="001D77"/>
                                <w:sz w:val="18"/>
                                <w:szCs w:val="19"/>
                              </w:rPr>
                              <w:t>ł</w:t>
                            </w:r>
                            <w:r w:rsidR="00F76A74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="0041501D">
                              <w:rPr>
                                <w:color w:val="001D77"/>
                                <w:sz w:val="18"/>
                                <w:szCs w:val="19"/>
                              </w:rPr>
                              <w:t>i</w:t>
                            </w:r>
                            <w:r w:rsidR="00F76A74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="0041501D">
                              <w:rPr>
                                <w:color w:val="001D77"/>
                                <w:sz w:val="18"/>
                                <w:szCs w:val="19"/>
                              </w:rPr>
                              <w:t>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424B5" id="_x0000_s1031" type="#_x0000_t202" alt="Liczba pracujących była nieznacznie wyższa niż kwartał i rok wcześniej" style="position:absolute;margin-left:410.25pt;margin-top:361.2pt;width:135.75pt;height:74.25pt;z-index:-25148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" filled="f" stroked="f">
                <v:textbox>
                  <w:txbxContent>
                    <w:p w14:paraId="58682014" w14:textId="4FA3699B" w:rsidR="00B52A21" w:rsidRPr="005E67F5" w:rsidRDefault="00B52A21" w:rsidP="006E5159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>
                        <w:rPr>
                          <w:color w:val="001D77"/>
                          <w:sz w:val="18"/>
                          <w:szCs w:val="19"/>
                        </w:rPr>
                        <w:t xml:space="preserve">Liczba pracujących </w:t>
                      </w:r>
                      <w:r w:rsidR="0041501D">
                        <w:rPr>
                          <w:color w:val="001D77"/>
                          <w:sz w:val="18"/>
                          <w:szCs w:val="19"/>
                        </w:rPr>
                        <w:t xml:space="preserve">była nieznacznie wyższa niż </w:t>
                      </w:r>
                      <w:r w:rsidR="00F76A74">
                        <w:rPr>
                          <w:color w:val="001D77"/>
                          <w:sz w:val="18"/>
                          <w:szCs w:val="19"/>
                        </w:rPr>
                        <w:t>kwarta</w:t>
                      </w:r>
                      <w:r w:rsidR="0041501D">
                        <w:rPr>
                          <w:color w:val="001D77"/>
                          <w:sz w:val="18"/>
                          <w:szCs w:val="19"/>
                        </w:rPr>
                        <w:t>ł</w:t>
                      </w:r>
                      <w:r w:rsidR="00F76A74">
                        <w:rPr>
                          <w:color w:val="001D77"/>
                          <w:sz w:val="18"/>
                          <w:szCs w:val="19"/>
                        </w:rPr>
                        <w:t xml:space="preserve"> </w:t>
                      </w:r>
                      <w:r w:rsidR="0041501D">
                        <w:rPr>
                          <w:color w:val="001D77"/>
                          <w:sz w:val="18"/>
                          <w:szCs w:val="19"/>
                        </w:rPr>
                        <w:t>i</w:t>
                      </w:r>
                      <w:r w:rsidR="00F76A74">
                        <w:rPr>
                          <w:color w:val="001D77"/>
                          <w:sz w:val="18"/>
                          <w:szCs w:val="19"/>
                        </w:rPr>
                        <w:t xml:space="preserve"> </w:t>
                      </w:r>
                      <w:r w:rsidR="0041501D">
                        <w:rPr>
                          <w:color w:val="001D77"/>
                          <w:sz w:val="18"/>
                          <w:szCs w:val="19"/>
                        </w:rPr>
                        <w:t>rok wcześniej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92055">
        <w:t>Pr</w:t>
      </w:r>
      <w:r w:rsidR="00192055" w:rsidRPr="005B1D8A">
        <w:t>acują</w:t>
      </w:r>
      <w:r w:rsidR="00192055">
        <w:t>cy</w:t>
      </w:r>
    </w:p>
    <w:p w14:paraId="1370370C" w14:textId="5A979452" w:rsidR="00017532" w:rsidRPr="00017532" w:rsidRDefault="0041501D" w:rsidP="007063F4">
      <w:pPr>
        <w:pStyle w:val="AP"/>
      </w:pPr>
      <w:r w:rsidRPr="00EB5781">
        <w:rPr>
          <w:b/>
          <w:noProof/>
          <w:color w:val="212492"/>
          <w:lang w:eastAsia="pl-PL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78421A03" wp14:editId="4D0410D9">
                <wp:simplePos x="0" y="0"/>
                <wp:positionH relativeFrom="column">
                  <wp:posOffset>5210175</wp:posOffset>
                </wp:positionH>
                <wp:positionV relativeFrom="page">
                  <wp:posOffset>5198283</wp:posOffset>
                </wp:positionV>
                <wp:extent cx="1788795" cy="819785"/>
                <wp:effectExtent l="0" t="0" r="0" b="0"/>
                <wp:wrapTight wrapText="bothSides">
                  <wp:wrapPolygon edited="0">
                    <wp:start x="690" y="0"/>
                    <wp:lineTo x="690" y="21081"/>
                    <wp:lineTo x="20703" y="21081"/>
                    <wp:lineTo x="20703" y="0"/>
                    <wp:lineTo x="690" y="0"/>
                  </wp:wrapPolygon>
                </wp:wrapTight>
                <wp:docPr id="15" name="Pole tekstowe 2" descr="Wśród pracujących dominowali mężczyźni (54,3% ogółu) oraz mieszkańcy miast (60,3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81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8188C" w14:textId="2ECE9EC5" w:rsidR="0099333B" w:rsidRPr="005E67F5" w:rsidRDefault="000E1F40" w:rsidP="006E5159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 w:rsidRPr="000E1F40">
                              <w:rPr>
                                <w:color w:val="001D77"/>
                                <w:sz w:val="18"/>
                                <w:szCs w:val="19"/>
                              </w:rPr>
                              <w:t>Wśród pracujących dominowali mężczyźni (54,3% ogółu) oraz mieszkańcy miast (60,3%)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21A03" id="_x0000_s1032" type="#_x0000_t202" alt="Wśród pracujących dominowali mężczyźni (54,3% ogółu) oraz mieszkańcy miast (60,3%)" style="position:absolute;margin-left:410.25pt;margin-top:409.3pt;width:140.85pt;height:64.5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" filled="f" stroked="f">
                <v:textbox>
                  <w:txbxContent>
                    <w:p w14:paraId="61E8188C" w14:textId="2ECE9EC5" w:rsidR="0099333B" w:rsidRPr="005E67F5" w:rsidRDefault="000E1F40" w:rsidP="006E5159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 w:rsidRPr="000E1F40">
                        <w:rPr>
                          <w:color w:val="001D77"/>
                          <w:sz w:val="18"/>
                          <w:szCs w:val="19"/>
                        </w:rPr>
                        <w:t>Wśród pracujących dominowali mężczyźni (54,3% ogółu) oraz mieszkańcy miast (60,3%)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F7BCC" w:rsidRPr="005F7BCC">
        <w:t xml:space="preserve">W 2 kwartale 2022 r. w województwie podlaskim zbiorowość pracujących liczyła 499 tys. osób. Liczebność tej grupy w odniesieniu do poprzedniego kwartału oraz w porównaniu z analogicznym okresem 2021 r. </w:t>
      </w:r>
      <w:r w:rsidR="007D4413">
        <w:t>uległa niewielkiemu zwiększeniu</w:t>
      </w:r>
      <w:r w:rsidR="00C131BB">
        <w:t>.</w:t>
      </w:r>
    </w:p>
    <w:p w14:paraId="71AF9B60" w14:textId="6BB90F2C" w:rsidR="00136B42" w:rsidRDefault="00136B42" w:rsidP="00136B42">
      <w:pPr>
        <w:pStyle w:val="AP"/>
      </w:pPr>
      <w:r>
        <w:t xml:space="preserve">Większość pracujących stanowili mężczyźni. Ich udział w tej populacji wyniósł 54,3%. W </w:t>
      </w:r>
      <w:r w:rsidR="0041501D">
        <w:t xml:space="preserve">odniesieniu do </w:t>
      </w:r>
      <w:r>
        <w:t>poprzedni</w:t>
      </w:r>
      <w:r w:rsidR="0041501D">
        <w:t>ego</w:t>
      </w:r>
      <w:r>
        <w:t xml:space="preserve"> kwartał</w:t>
      </w:r>
      <w:r w:rsidR="0041501D">
        <w:t>u</w:t>
      </w:r>
      <w:r>
        <w:t xml:space="preserve"> i w skali roku odnotowano niewielkie wzrosty liczb</w:t>
      </w:r>
      <w:r w:rsidR="0041501D">
        <w:t>y</w:t>
      </w:r>
      <w:r>
        <w:t xml:space="preserve"> pracujących kobiet</w:t>
      </w:r>
      <w:r w:rsidR="0041501D">
        <w:t xml:space="preserve">, zaś </w:t>
      </w:r>
      <w:r>
        <w:t xml:space="preserve">brak istotnych zmian w przypadku </w:t>
      </w:r>
      <w:r w:rsidR="0041501D">
        <w:t xml:space="preserve">liczby </w:t>
      </w:r>
      <w:r w:rsidR="00520B91">
        <w:t xml:space="preserve">pracujących </w:t>
      </w:r>
      <w:r>
        <w:t>mężczyzn.</w:t>
      </w:r>
    </w:p>
    <w:p w14:paraId="78E8B106" w14:textId="77777777" w:rsidR="00136B42" w:rsidRDefault="00136B42" w:rsidP="00136B42">
      <w:pPr>
        <w:pStyle w:val="AP"/>
      </w:pPr>
      <w:r>
        <w:t>Zdecydowaną większość omawianej zbiorowości, tj. 60,3% stanowili mieszkańcy miast. Wielkość tej grupy nie uległa znaczącym zmianom na przestrzeni roku i kwartału, natomiast liczba pracujących zamieszkujących tereny wiejskie nieznacznie wzrosła w obydwu obserwowanych okresach.</w:t>
      </w:r>
    </w:p>
    <w:p w14:paraId="0AABB96C" w14:textId="3C48C6E7" w:rsidR="00216DE2" w:rsidRPr="00216DE2" w:rsidRDefault="00F9470E" w:rsidP="007063F4">
      <w:pPr>
        <w:pStyle w:val="AP"/>
      </w:pPr>
      <w:r w:rsidRPr="00F9470E">
        <w:t xml:space="preserve">W strukturze pracujących według wieku największe udziały należały do osób z grup: 35–44 lata (27,1%), 45–54 lata (24,6%) oraz 25–34 lata (24,3%). Najmniej liczne były skrajne grupy wieku, tj. 15–24 lata oraz 55–89 lat. Ich odsetek w ogólnej liczbie pracujących wyniósł odpowiednio 5,6% i 18,4%. </w:t>
      </w:r>
    </w:p>
    <w:p w14:paraId="4895DA9E" w14:textId="337B79C8" w:rsidR="003A2E65" w:rsidRPr="00EB5781" w:rsidRDefault="00930E06" w:rsidP="00041654">
      <w:pPr>
        <w:pStyle w:val="tytuwykresu"/>
        <w:spacing w:before="360" w:line="240" w:lineRule="auto"/>
        <w:rPr>
          <w:sz w:val="19"/>
          <w:szCs w:val="19"/>
        </w:rPr>
      </w:pPr>
      <w:r w:rsidRPr="00EB5781"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1783168" behindDoc="0" locked="0" layoutInCell="1" allowOverlap="1" wp14:anchorId="521EF5E2" wp14:editId="78BFBF9F">
            <wp:simplePos x="0" y="0"/>
            <wp:positionH relativeFrom="column">
              <wp:posOffset>1045210</wp:posOffset>
            </wp:positionH>
            <wp:positionV relativeFrom="paragraph">
              <wp:posOffset>419735</wp:posOffset>
            </wp:positionV>
            <wp:extent cx="2663190" cy="1393825"/>
            <wp:effectExtent l="0" t="0" r="3810" b="0"/>
            <wp:wrapTopAndBottom/>
            <wp:docPr id="7" name="Obraz 7" descr="Wykres kołowy prezentujący strukturę pracujących według wieku w 2 kwartale 2022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ykres kołowy prezentujący strukturę pracujących według wieku w 2 kwartale 2022 r. Dane do wykresu dostępne w załączonym pliku excel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E65" w:rsidRPr="00EB5781">
        <w:rPr>
          <w:sz w:val="19"/>
          <w:szCs w:val="19"/>
        </w:rPr>
        <w:t xml:space="preserve">Wykres </w:t>
      </w:r>
      <w:r w:rsidR="0037302A">
        <w:rPr>
          <w:sz w:val="19"/>
          <w:szCs w:val="19"/>
        </w:rPr>
        <w:t>3</w:t>
      </w:r>
      <w:r w:rsidR="003A2E65" w:rsidRPr="00EB5781">
        <w:rPr>
          <w:sz w:val="19"/>
          <w:szCs w:val="19"/>
        </w:rPr>
        <w:t xml:space="preserve">. Struktura pracujących według wieku w </w:t>
      </w:r>
      <w:r w:rsidR="003F0478">
        <w:rPr>
          <w:sz w:val="19"/>
          <w:szCs w:val="19"/>
        </w:rPr>
        <w:t>2</w:t>
      </w:r>
      <w:r w:rsidR="003A2E65" w:rsidRPr="00EB5781">
        <w:rPr>
          <w:sz w:val="19"/>
          <w:szCs w:val="19"/>
        </w:rPr>
        <w:t xml:space="preserve"> kwartale 20</w:t>
      </w:r>
      <w:r w:rsidR="00FC1C00" w:rsidRPr="00EB5781">
        <w:rPr>
          <w:sz w:val="19"/>
          <w:szCs w:val="19"/>
        </w:rPr>
        <w:t>2</w:t>
      </w:r>
      <w:r w:rsidR="005A6C68">
        <w:rPr>
          <w:sz w:val="19"/>
          <w:szCs w:val="19"/>
        </w:rPr>
        <w:t>2</w:t>
      </w:r>
      <w:r w:rsidR="003A2E65" w:rsidRPr="00EB5781">
        <w:rPr>
          <w:sz w:val="19"/>
          <w:szCs w:val="19"/>
        </w:rPr>
        <w:t xml:space="preserve"> r.</w:t>
      </w:r>
    </w:p>
    <w:p w14:paraId="21606414" w14:textId="33236C43" w:rsidR="006D06A2" w:rsidRPr="006D06A2" w:rsidRDefault="00F9470E" w:rsidP="007063F4">
      <w:pPr>
        <w:pStyle w:val="AP"/>
        <w:spacing w:before="360"/>
      </w:pPr>
      <w:r w:rsidRPr="006D06A2">
        <w:t xml:space="preserve">Analiza pracujących w </w:t>
      </w:r>
      <w:r>
        <w:t xml:space="preserve">2 </w:t>
      </w:r>
      <w:r w:rsidRPr="006D06A2">
        <w:t>kwartale 202</w:t>
      </w:r>
      <w:r>
        <w:t>2</w:t>
      </w:r>
      <w:r w:rsidRPr="006D06A2">
        <w:t xml:space="preserve"> r. pod względem poziomu wykształcenia wykazała, że największy odsetek, tj. </w:t>
      </w:r>
      <w:r>
        <w:t>39,2</w:t>
      </w:r>
      <w:r w:rsidRPr="006D06A2">
        <w:t xml:space="preserve">%, stanowili wśród nich absolwenci szkół wyższych, </w:t>
      </w:r>
      <w:r>
        <w:t>28,0</w:t>
      </w:r>
      <w:r w:rsidRPr="006D06A2">
        <w:t xml:space="preserve">% to </w:t>
      </w:r>
      <w:r w:rsidRPr="006D06A2">
        <w:lastRenderedPageBreak/>
        <w:t xml:space="preserve">osoby po szkołach policealnych i średnich zawodowych, a </w:t>
      </w:r>
      <w:r>
        <w:t>18,0</w:t>
      </w:r>
      <w:r w:rsidRPr="006D06A2">
        <w:t>% – osoby legitymujące się wykształceniem zasadniczym zawodowym/branżowym. Najmniejszy udział w ogólnej liczbie pracujących miały osoby z wykształceniem gimnazjalnym, podstawowym, niepełnym podstawowym i</w:t>
      </w:r>
      <w:r w:rsidRPr="00A22DA2">
        <w:rPr>
          <w:rFonts w:eastAsia="Calibri" w:cs="Calibri"/>
        </w:rPr>
        <w:t> </w:t>
      </w:r>
      <w:r w:rsidRPr="006D06A2">
        <w:t xml:space="preserve">bez wykształcenia szkolnego – </w:t>
      </w:r>
      <w:r>
        <w:t>6,4</w:t>
      </w:r>
      <w:r w:rsidRPr="006D06A2">
        <w:t xml:space="preserve">% oraz średnim ogólnokształcącym – </w:t>
      </w:r>
      <w:r>
        <w:t>8,4</w:t>
      </w:r>
      <w:r w:rsidRPr="006D06A2">
        <w:t>%.</w:t>
      </w:r>
    </w:p>
    <w:p w14:paraId="58477679" w14:textId="714179FD" w:rsidR="003A2E65" w:rsidRPr="00EB5781" w:rsidRDefault="00930E06" w:rsidP="00EB5781">
      <w:pPr>
        <w:pStyle w:val="tytuwykresu"/>
        <w:spacing w:before="360" w:line="240" w:lineRule="auto"/>
        <w:rPr>
          <w:sz w:val="19"/>
          <w:szCs w:val="19"/>
        </w:rPr>
      </w:pPr>
      <w:r w:rsidRPr="00EB5781">
        <w:rPr>
          <w:noProof/>
          <w:color w:val="FF0000"/>
          <w:sz w:val="19"/>
          <w:szCs w:val="19"/>
          <w:lang w:eastAsia="pl-PL"/>
        </w:rPr>
        <w:drawing>
          <wp:anchor distT="0" distB="0" distL="114300" distR="114300" simplePos="0" relativeHeight="251764736" behindDoc="0" locked="0" layoutInCell="1" allowOverlap="1" wp14:anchorId="096ED3A4" wp14:editId="56FFDB73">
            <wp:simplePos x="0" y="0"/>
            <wp:positionH relativeFrom="margin">
              <wp:posOffset>972185</wp:posOffset>
            </wp:positionH>
            <wp:positionV relativeFrom="paragraph">
              <wp:posOffset>406400</wp:posOffset>
            </wp:positionV>
            <wp:extent cx="3431540" cy="1416685"/>
            <wp:effectExtent l="0" t="0" r="0" b="0"/>
            <wp:wrapTopAndBottom/>
            <wp:docPr id="12" name="Obraz 12" descr="Wykres kołowy prezentujący strukturę pracujących według poziomu wykształcenia w 2 kwartale 2022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Wykres kołowy prezentujący strukturę pracujących według poziomu wykształcenia w 2 kwartale 2022 r. Dane do wykresu dostępne w załączonym pliku excel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41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E65" w:rsidRPr="00EB5781">
        <w:rPr>
          <w:sz w:val="19"/>
          <w:szCs w:val="19"/>
        </w:rPr>
        <w:t xml:space="preserve">Wykres </w:t>
      </w:r>
      <w:r w:rsidR="0037302A">
        <w:rPr>
          <w:sz w:val="19"/>
          <w:szCs w:val="19"/>
        </w:rPr>
        <w:t>4</w:t>
      </w:r>
      <w:r w:rsidR="003A2E65" w:rsidRPr="00EB5781">
        <w:rPr>
          <w:sz w:val="19"/>
          <w:szCs w:val="19"/>
        </w:rPr>
        <w:t>. Struktura</w:t>
      </w:r>
      <w:r w:rsidR="005477B0" w:rsidRPr="00EB5781">
        <w:rPr>
          <w:sz w:val="19"/>
          <w:szCs w:val="19"/>
        </w:rPr>
        <w:t xml:space="preserve"> </w:t>
      </w:r>
      <w:r w:rsidR="003A2E65" w:rsidRPr="00EB5781">
        <w:rPr>
          <w:sz w:val="19"/>
          <w:szCs w:val="19"/>
        </w:rPr>
        <w:t xml:space="preserve">pracujących według poziomu wykształcenia w </w:t>
      </w:r>
      <w:r w:rsidR="003F0478">
        <w:rPr>
          <w:sz w:val="19"/>
          <w:szCs w:val="19"/>
        </w:rPr>
        <w:t>2</w:t>
      </w:r>
      <w:r w:rsidR="00C24B3C" w:rsidRPr="00EB5781">
        <w:rPr>
          <w:sz w:val="19"/>
          <w:szCs w:val="19"/>
        </w:rPr>
        <w:t xml:space="preserve"> kwartale 20</w:t>
      </w:r>
      <w:r w:rsidR="0066041E" w:rsidRPr="00EB5781">
        <w:rPr>
          <w:sz w:val="19"/>
          <w:szCs w:val="19"/>
        </w:rPr>
        <w:t>2</w:t>
      </w:r>
      <w:r w:rsidR="00FA41A9">
        <w:rPr>
          <w:sz w:val="19"/>
          <w:szCs w:val="19"/>
        </w:rPr>
        <w:t>2</w:t>
      </w:r>
      <w:r w:rsidR="003A2E65" w:rsidRPr="00EB5781">
        <w:rPr>
          <w:sz w:val="19"/>
          <w:szCs w:val="19"/>
        </w:rPr>
        <w:t xml:space="preserve"> r.</w:t>
      </w:r>
    </w:p>
    <w:p w14:paraId="31E0F645" w14:textId="77F1C1BD" w:rsidR="006D06A2" w:rsidRDefault="0041501D" w:rsidP="007063F4">
      <w:pPr>
        <w:pStyle w:val="AP"/>
        <w:spacing w:before="360"/>
      </w:pPr>
      <w:r w:rsidRPr="00001C5B">
        <w:rPr>
          <w:b/>
          <w:noProof/>
          <w:color w:val="212492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22080" behindDoc="1" locked="0" layoutInCell="1" allowOverlap="1" wp14:anchorId="71A1824F" wp14:editId="12E8C085">
                <wp:simplePos x="0" y="0"/>
                <wp:positionH relativeFrom="column">
                  <wp:posOffset>5229225</wp:posOffset>
                </wp:positionH>
                <wp:positionV relativeFrom="margin">
                  <wp:posOffset>2601768</wp:posOffset>
                </wp:positionV>
                <wp:extent cx="1724025" cy="1256030"/>
                <wp:effectExtent l="0" t="0" r="0" b="1270"/>
                <wp:wrapTight wrapText="bothSides">
                  <wp:wrapPolygon edited="0">
                    <wp:start x="716" y="0"/>
                    <wp:lineTo x="716" y="21294"/>
                    <wp:lineTo x="20765" y="21294"/>
                    <wp:lineTo x="20765" y="0"/>
                    <wp:lineTo x="716" y="0"/>
                  </wp:wrapPolygon>
                </wp:wrapTight>
                <wp:docPr id="30" name="Pole tekstowe 2" descr="W strukturze pracujących według grup zawodów najliczniejsze zbiorowości tworzyli rolnicy, ogrodnicy, leśnicy i rybacy (19,6% ogółu) oraz specjaliści (19,2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256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4F78F" w14:textId="589A4BF8" w:rsidR="00DE14CE" w:rsidRPr="005E67F5" w:rsidRDefault="000E1F40" w:rsidP="00ED281A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 w:rsidRPr="000E1F40">
                              <w:rPr>
                                <w:color w:val="001D77"/>
                                <w:sz w:val="18"/>
                                <w:szCs w:val="19"/>
                              </w:rPr>
                              <w:t>W strukturze pracujących według grup zawodów najliczniejsze zbiorowości tworzyli rolnicy, o</w:t>
                            </w:r>
                            <w:r w:rsidRPr="007D4413">
                              <w:rPr>
                                <w:color w:val="001D77"/>
                                <w:sz w:val="18"/>
                                <w:szCs w:val="19"/>
                              </w:rPr>
                              <w:t>gr</w:t>
                            </w:r>
                            <w:r w:rsidRPr="000E1F40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odnicy, leśnicy i </w:t>
                            </w:r>
                            <w:r w:rsidRPr="007D4413">
                              <w:rPr>
                                <w:color w:val="001D77"/>
                                <w:sz w:val="18"/>
                                <w:szCs w:val="19"/>
                              </w:rPr>
                              <w:t>rybacy (19,</w:t>
                            </w:r>
                            <w:r w:rsidR="00BC0630" w:rsidRPr="007D4413">
                              <w:rPr>
                                <w:color w:val="001D77"/>
                                <w:sz w:val="18"/>
                                <w:szCs w:val="19"/>
                              </w:rPr>
                              <w:t>6</w:t>
                            </w:r>
                            <w:r w:rsidRPr="007D4413">
                              <w:rPr>
                                <w:color w:val="001D77"/>
                                <w:sz w:val="18"/>
                                <w:szCs w:val="19"/>
                              </w:rPr>
                              <w:t>% ogółu) oraz specjaliści (</w:t>
                            </w:r>
                            <w:r w:rsidR="00BC0630" w:rsidRPr="007D4413">
                              <w:rPr>
                                <w:color w:val="001D77"/>
                                <w:sz w:val="18"/>
                                <w:szCs w:val="19"/>
                              </w:rPr>
                              <w:t>19,2</w:t>
                            </w:r>
                            <w:r w:rsidRPr="007D4413">
                              <w:rPr>
                                <w:color w:val="001D77"/>
                                <w:sz w:val="18"/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1824F" id="_x0000_s1033" type="#_x0000_t202" alt="W strukturze pracujących według grup zawodów najliczniejsze zbiorowości tworzyli rolnicy, ogrodnicy, leśnicy i rybacy (19,6% ogółu) oraz specjaliści (19,2%)" style="position:absolute;margin-left:411.75pt;margin-top:204.85pt;width:135.75pt;height:98.9pt;z-index:-25149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" filled="f" stroked="f">
                <v:textbox>
                  <w:txbxContent>
                    <w:p w14:paraId="4474F78F" w14:textId="589A4BF8" w:rsidR="00DE14CE" w:rsidRPr="005E67F5" w:rsidRDefault="000E1F40" w:rsidP="00ED281A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 w:rsidRPr="000E1F40">
                        <w:rPr>
                          <w:color w:val="001D77"/>
                          <w:sz w:val="18"/>
                          <w:szCs w:val="19"/>
                        </w:rPr>
                        <w:t>W strukturze pracujących według grup zawodów najliczniejsze zbiorowości tworzyli rolnicy, o</w:t>
                      </w:r>
                      <w:r w:rsidRPr="007D4413">
                        <w:rPr>
                          <w:color w:val="001D77"/>
                          <w:sz w:val="18"/>
                          <w:szCs w:val="19"/>
                        </w:rPr>
                        <w:t>gr</w:t>
                      </w:r>
                      <w:r w:rsidRPr="000E1F40">
                        <w:rPr>
                          <w:color w:val="001D77"/>
                          <w:sz w:val="18"/>
                          <w:szCs w:val="19"/>
                        </w:rPr>
                        <w:t xml:space="preserve">odnicy, leśnicy i </w:t>
                      </w:r>
                      <w:r w:rsidRPr="007D4413">
                        <w:rPr>
                          <w:color w:val="001D77"/>
                          <w:sz w:val="18"/>
                          <w:szCs w:val="19"/>
                        </w:rPr>
                        <w:t>rybacy (19,</w:t>
                      </w:r>
                      <w:r w:rsidR="00BC0630" w:rsidRPr="007D4413">
                        <w:rPr>
                          <w:color w:val="001D77"/>
                          <w:sz w:val="18"/>
                          <w:szCs w:val="19"/>
                        </w:rPr>
                        <w:t>6</w:t>
                      </w:r>
                      <w:r w:rsidRPr="007D4413">
                        <w:rPr>
                          <w:color w:val="001D77"/>
                          <w:sz w:val="18"/>
                          <w:szCs w:val="19"/>
                        </w:rPr>
                        <w:t>% ogółu) oraz specjaliści (</w:t>
                      </w:r>
                      <w:r w:rsidR="00BC0630" w:rsidRPr="007D4413">
                        <w:rPr>
                          <w:color w:val="001D77"/>
                          <w:sz w:val="18"/>
                          <w:szCs w:val="19"/>
                        </w:rPr>
                        <w:t>19,2</w:t>
                      </w:r>
                      <w:r w:rsidRPr="007D4413">
                        <w:rPr>
                          <w:color w:val="001D77"/>
                          <w:sz w:val="18"/>
                          <w:szCs w:val="19"/>
                        </w:rPr>
                        <w:t>%)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F9470E" w:rsidRPr="006D06A2">
        <w:t>W omawianym kwartale w strukturze pracujących według grup zawodów najliczniejsze zbiorowości tworzyli rolnicy, ogrodnicy, leśnicy i rybacy (1</w:t>
      </w:r>
      <w:r w:rsidR="00F9470E">
        <w:t>9,6</w:t>
      </w:r>
      <w:r w:rsidR="00F9470E" w:rsidRPr="006D06A2">
        <w:t>% ogółu) oraz specjaliści (</w:t>
      </w:r>
      <w:r w:rsidR="00F9470E">
        <w:t>19,2</w:t>
      </w:r>
      <w:r w:rsidR="00F9470E" w:rsidRPr="006D06A2">
        <w:t>%).</w:t>
      </w:r>
    </w:p>
    <w:p w14:paraId="128BD82E" w14:textId="708BB703" w:rsidR="00512708" w:rsidRPr="00EB5781" w:rsidRDefault="00434BC7" w:rsidP="00675187">
      <w:pPr>
        <w:pStyle w:val="tytuwykresu"/>
        <w:spacing w:before="360" w:line="240" w:lineRule="auto"/>
      </w:pPr>
      <w:r w:rsidRPr="00EB5781">
        <w:rPr>
          <w:noProof/>
          <w:lang w:eastAsia="pl-PL"/>
        </w:rPr>
        <w:drawing>
          <wp:anchor distT="0" distB="0" distL="114300" distR="114300" simplePos="0" relativeHeight="251820032" behindDoc="0" locked="0" layoutInCell="1" allowOverlap="1" wp14:anchorId="14D268F9" wp14:editId="091416A3">
            <wp:simplePos x="0" y="0"/>
            <wp:positionH relativeFrom="margin">
              <wp:posOffset>812800</wp:posOffset>
            </wp:positionH>
            <wp:positionV relativeFrom="paragraph">
              <wp:posOffset>378460</wp:posOffset>
            </wp:positionV>
            <wp:extent cx="3835400" cy="1486535"/>
            <wp:effectExtent l="0" t="0" r="0" b="0"/>
            <wp:wrapTopAndBottom/>
            <wp:docPr id="27" name="Obraz 27" descr="Wykres kołowy prezentujący strukturę pracujących według grup zawodów w 2 kwartale 2022 r. 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Wykres kołowy prezentujący strukturę pracujących według grup zawodów w 2 kwartale 2022 r.  Dane do wykresu dostępne w załączonym pliku excel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Hlk106609032"/>
      <w:r w:rsidR="00512708" w:rsidRPr="00EB5781">
        <w:t xml:space="preserve">Wykres </w:t>
      </w:r>
      <w:r w:rsidR="0037302A">
        <w:t>5</w:t>
      </w:r>
      <w:r w:rsidR="00512708" w:rsidRPr="00EB5781">
        <w:t xml:space="preserve">. Struktura pracujących według grup zawodów w </w:t>
      </w:r>
      <w:r w:rsidR="003F0478">
        <w:t>2</w:t>
      </w:r>
      <w:r w:rsidR="00512708" w:rsidRPr="00EB5781">
        <w:t xml:space="preserve"> kwartale 202</w:t>
      </w:r>
      <w:r w:rsidR="00AE6096">
        <w:t>2</w:t>
      </w:r>
      <w:r w:rsidR="00512708" w:rsidRPr="00EB5781">
        <w:t xml:space="preserve"> r.</w:t>
      </w:r>
      <w:bookmarkEnd w:id="2"/>
    </w:p>
    <w:p w14:paraId="043512A6" w14:textId="77777777" w:rsidR="000E1F40" w:rsidRDefault="000E1F40" w:rsidP="000E1F40">
      <w:pPr>
        <w:pStyle w:val="AP"/>
        <w:spacing w:before="360"/>
      </w:pPr>
      <w:r>
        <w:t>W</w:t>
      </w:r>
      <w:r w:rsidRPr="006D06A2">
        <w:t xml:space="preserve"> </w:t>
      </w:r>
      <w:r>
        <w:t>2</w:t>
      </w:r>
      <w:r w:rsidRPr="006D06A2">
        <w:t xml:space="preserve"> kwartale 202</w:t>
      </w:r>
      <w:r>
        <w:t>2</w:t>
      </w:r>
      <w:r w:rsidRPr="006D06A2">
        <w:t xml:space="preserve"> r. wśród pracujących dominowały osoby pracujące w sektorze prywatnym, które stanowiły </w:t>
      </w:r>
      <w:r>
        <w:t>74,9</w:t>
      </w:r>
      <w:r w:rsidRPr="006D06A2">
        <w:t>% ich ogólnej liczby.</w:t>
      </w:r>
      <w:r>
        <w:t xml:space="preserve"> </w:t>
      </w:r>
    </w:p>
    <w:p w14:paraId="031926ED" w14:textId="77777777" w:rsidR="000E1F40" w:rsidRDefault="000E1F40" w:rsidP="000E1F40">
      <w:pPr>
        <w:pStyle w:val="AP"/>
      </w:pPr>
      <w:r w:rsidRPr="00001C5B">
        <w:rPr>
          <w:b/>
          <w:noProof/>
          <w:color w:val="212492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73280" behindDoc="1" locked="0" layoutInCell="1" allowOverlap="1" wp14:anchorId="729B260D" wp14:editId="1A449D5C">
                <wp:simplePos x="0" y="0"/>
                <wp:positionH relativeFrom="column">
                  <wp:posOffset>5226685</wp:posOffset>
                </wp:positionH>
                <wp:positionV relativeFrom="paragraph">
                  <wp:posOffset>114935</wp:posOffset>
                </wp:positionV>
                <wp:extent cx="1725295" cy="930910"/>
                <wp:effectExtent l="0" t="0" r="0" b="2540"/>
                <wp:wrapTight wrapText="bothSides">
                  <wp:wrapPolygon edited="0">
                    <wp:start x="715" y="0"/>
                    <wp:lineTo x="715" y="21217"/>
                    <wp:lineTo x="20749" y="21217"/>
                    <wp:lineTo x="20749" y="0"/>
                    <wp:lineTo x="715" y="0"/>
                  </wp:wrapPolygon>
                </wp:wrapTight>
                <wp:docPr id="21" name="Pole tekstowe 2" descr="Wśród ogółu pracujących 69,3% stanowiły osoby zatrudnione, a 28,3% – pracodawcy i pracujący na własny rachune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0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E9ACA" w14:textId="304C2663" w:rsidR="000E1F40" w:rsidRPr="00EB4682" w:rsidRDefault="000E1F40" w:rsidP="000E1F40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 w:rsidRPr="00EB4682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Wśród ogółu pracujących 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69,3</w:t>
                            </w:r>
                            <w:r w:rsidRPr="00EB4682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% stanowiły osoby zatrudnione, a 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28,</w:t>
                            </w:r>
                            <w:r w:rsidR="004F2C25">
                              <w:rPr>
                                <w:color w:val="001D77"/>
                                <w:sz w:val="18"/>
                                <w:szCs w:val="19"/>
                              </w:rPr>
                              <w:t>3</w:t>
                            </w:r>
                            <w:r w:rsidRPr="00EB4682">
                              <w:rPr>
                                <w:color w:val="001D77"/>
                                <w:sz w:val="18"/>
                                <w:szCs w:val="19"/>
                              </w:rPr>
                              <w:t>% –</w:t>
                            </w:r>
                            <w:r w:rsidRPr="00BA6D65">
                              <w:rPr>
                                <w:rFonts w:eastAsia="Calibri" w:cs="Calibri"/>
                                <w:color w:val="001D77"/>
                              </w:rPr>
                              <w:t> </w:t>
                            </w:r>
                            <w:r w:rsidRPr="00EB4682">
                              <w:rPr>
                                <w:color w:val="001D77"/>
                                <w:sz w:val="18"/>
                                <w:szCs w:val="19"/>
                              </w:rPr>
                              <w:t>pracodawcy i pracujący na własny rachunek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B260D" id="_x0000_s1034" type="#_x0000_t202" alt="Wśród ogółu pracujących 69,3% stanowiły osoby zatrudnione, a 28,3% – pracodawcy i pracujący na własny rachunek" style="position:absolute;margin-left:411.55pt;margin-top:9.05pt;width:135.85pt;height:73.3pt;z-index:-25144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" filled="f" stroked="f">
                <v:textbox>
                  <w:txbxContent>
                    <w:p w14:paraId="4E6E9ACA" w14:textId="304C2663" w:rsidR="000E1F40" w:rsidRPr="00EB4682" w:rsidRDefault="000E1F40" w:rsidP="000E1F40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 w:rsidRPr="00EB4682">
                        <w:rPr>
                          <w:color w:val="001D77"/>
                          <w:sz w:val="18"/>
                          <w:szCs w:val="19"/>
                        </w:rPr>
                        <w:t xml:space="preserve">Wśród ogółu pracujących 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>69,3</w:t>
                      </w:r>
                      <w:r w:rsidRPr="00EB4682">
                        <w:rPr>
                          <w:color w:val="001D77"/>
                          <w:sz w:val="18"/>
                          <w:szCs w:val="19"/>
                        </w:rPr>
                        <w:t xml:space="preserve">% stanowiły osoby zatrudnione, a 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>28,</w:t>
                      </w:r>
                      <w:r w:rsidR="004F2C25">
                        <w:rPr>
                          <w:color w:val="001D77"/>
                          <w:sz w:val="18"/>
                          <w:szCs w:val="19"/>
                        </w:rPr>
                        <w:t>3</w:t>
                      </w:r>
                      <w:r w:rsidRPr="00EB4682">
                        <w:rPr>
                          <w:color w:val="001D77"/>
                          <w:sz w:val="18"/>
                          <w:szCs w:val="19"/>
                        </w:rPr>
                        <w:t>% –</w:t>
                      </w:r>
                      <w:r w:rsidRPr="00BA6D65">
                        <w:rPr>
                          <w:rFonts w:eastAsia="Calibri" w:cs="Calibri"/>
                          <w:color w:val="001D77"/>
                        </w:rPr>
                        <w:t> </w:t>
                      </w:r>
                      <w:r w:rsidRPr="00EB4682">
                        <w:rPr>
                          <w:color w:val="001D77"/>
                          <w:sz w:val="18"/>
                          <w:szCs w:val="19"/>
                        </w:rPr>
                        <w:t>pracodawcy i pracujący na własny rachunek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D06A2">
        <w:t xml:space="preserve">W rolnictwie indywidualnym pracowało wówczas </w:t>
      </w:r>
      <w:r>
        <w:t>19,6</w:t>
      </w:r>
      <w:r w:rsidRPr="006D06A2">
        <w:t>% omawianej populacji</w:t>
      </w:r>
      <w:r>
        <w:t>.</w:t>
      </w:r>
    </w:p>
    <w:p w14:paraId="76F7038C" w14:textId="3A79A2F0" w:rsidR="000E1F40" w:rsidRPr="006D06A2" w:rsidRDefault="000E1F40" w:rsidP="000E1F40">
      <w:pPr>
        <w:pStyle w:val="AP"/>
      </w:pPr>
      <w:r w:rsidRPr="006D06A2">
        <w:t xml:space="preserve">Osoby zatrudnione stanowiły </w:t>
      </w:r>
      <w:r>
        <w:t>69,3</w:t>
      </w:r>
      <w:r w:rsidRPr="006D06A2">
        <w:t>% ogółu pracujących</w:t>
      </w:r>
      <w:r>
        <w:t>,</w:t>
      </w:r>
      <w:r w:rsidRPr="006D06A2">
        <w:t xml:space="preserve"> pracodawcy i pracujący na własny rachunek – 2</w:t>
      </w:r>
      <w:r>
        <w:t>8</w:t>
      </w:r>
      <w:r w:rsidRPr="006D06A2">
        <w:t>,</w:t>
      </w:r>
      <w:r w:rsidR="007D4413">
        <w:t>3</w:t>
      </w:r>
      <w:r w:rsidRPr="006D06A2">
        <w:t xml:space="preserve">%, </w:t>
      </w:r>
      <w:r>
        <w:t>spośród których</w:t>
      </w:r>
      <w:r w:rsidRPr="006D06A2">
        <w:t xml:space="preserve"> </w:t>
      </w:r>
      <w:r>
        <w:t>13,5</w:t>
      </w:r>
      <w:r w:rsidRPr="006D06A2">
        <w:t>% to pracodawcy.</w:t>
      </w:r>
    </w:p>
    <w:p w14:paraId="7D500D91" w14:textId="77777777" w:rsidR="000E1F40" w:rsidRDefault="000E1F40" w:rsidP="000E1F40">
      <w:pPr>
        <w:pStyle w:val="AP"/>
      </w:pPr>
      <w:r w:rsidRPr="006D06A2">
        <w:t xml:space="preserve">W </w:t>
      </w:r>
      <w:r>
        <w:t>2</w:t>
      </w:r>
      <w:r w:rsidRPr="006D06A2">
        <w:t xml:space="preserve"> kwartale 202</w:t>
      </w:r>
      <w:r>
        <w:t>2</w:t>
      </w:r>
      <w:r w:rsidRPr="006D06A2">
        <w:t xml:space="preserve"> r. udział pracujących w ogólnej liczbie ludności w wieku 15–89 lat ukształtował się na poziomie </w:t>
      </w:r>
      <w:r>
        <w:t>57,4</w:t>
      </w:r>
      <w:r w:rsidRPr="006D06A2">
        <w:t xml:space="preserve">%. Jego wartość </w:t>
      </w:r>
      <w:r>
        <w:t xml:space="preserve">wzrosła </w:t>
      </w:r>
      <w:r w:rsidRPr="006D06A2">
        <w:t xml:space="preserve">w odniesieniu do </w:t>
      </w:r>
      <w:r>
        <w:t xml:space="preserve">zanotowanej w </w:t>
      </w:r>
      <w:r w:rsidRPr="006D06A2">
        <w:t>poprzedni</w:t>
      </w:r>
      <w:r>
        <w:t>m</w:t>
      </w:r>
      <w:r w:rsidRPr="006D06A2">
        <w:t xml:space="preserve"> kwarta</w:t>
      </w:r>
      <w:r>
        <w:t>le</w:t>
      </w:r>
      <w:r w:rsidRPr="006D06A2">
        <w:t xml:space="preserve"> </w:t>
      </w:r>
      <w:r>
        <w:t>(</w:t>
      </w:r>
      <w:r w:rsidRPr="006D06A2">
        <w:t xml:space="preserve">o </w:t>
      </w:r>
      <w:r>
        <w:t>0,8</w:t>
      </w:r>
      <w:r w:rsidRPr="006D06A2">
        <w:t xml:space="preserve"> p. proc.</w:t>
      </w:r>
      <w:r>
        <w:t>) oraz w ujęciu rocznym (o 0,9 p. proc.)</w:t>
      </w:r>
      <w:r w:rsidRPr="006D06A2">
        <w:t>.</w:t>
      </w:r>
    </w:p>
    <w:p w14:paraId="03256040" w14:textId="61FE17D3" w:rsidR="000E1F40" w:rsidRPr="006D06A2" w:rsidRDefault="000E1F40" w:rsidP="000E1F40">
      <w:pPr>
        <w:pStyle w:val="AP"/>
      </w:pPr>
      <w:r w:rsidRPr="006D06A2">
        <w:t>Wskaźnik zatrudnienia w grupie mężczyzn osiągnął wartość 6</w:t>
      </w:r>
      <w:r>
        <w:t>4</w:t>
      </w:r>
      <w:r w:rsidRPr="006D06A2">
        <w:t>,</w:t>
      </w:r>
      <w:r>
        <w:t>4</w:t>
      </w:r>
      <w:r w:rsidRPr="006D06A2">
        <w:t>% i</w:t>
      </w:r>
      <w:r>
        <w:t xml:space="preserve"> </w:t>
      </w:r>
      <w:r w:rsidRPr="006D06A2">
        <w:t xml:space="preserve">był o </w:t>
      </w:r>
      <w:r>
        <w:t>13,6</w:t>
      </w:r>
      <w:r w:rsidRPr="006D06A2">
        <w:t xml:space="preserve"> p. proc. wyższy niż wśród kobiet. W ujęciu kwartalnym </w:t>
      </w:r>
      <w:r>
        <w:t xml:space="preserve">nastąpił wzrost wartości omawianego wskaźnika zarówno </w:t>
      </w:r>
      <w:r w:rsidRPr="006D06A2">
        <w:t xml:space="preserve">w przypadku </w:t>
      </w:r>
      <w:r>
        <w:t>mężczyzn (o 0,3 p. proc.), jak i kobiet (</w:t>
      </w:r>
      <w:r w:rsidR="00BC0630">
        <w:t>o</w:t>
      </w:r>
      <w:r>
        <w:t xml:space="preserve"> 1,1 p. proc.)</w:t>
      </w:r>
      <w:r w:rsidRPr="006D06A2">
        <w:t xml:space="preserve">. </w:t>
      </w:r>
      <w:r w:rsidRPr="00EE687C">
        <w:t xml:space="preserve">W skali roku </w:t>
      </w:r>
      <w:r>
        <w:t>odnotowano</w:t>
      </w:r>
      <w:r w:rsidRPr="00EE687C">
        <w:t xml:space="preserve"> </w:t>
      </w:r>
      <w:r>
        <w:t xml:space="preserve">wzrost </w:t>
      </w:r>
      <w:r w:rsidRPr="00EE687C">
        <w:t>wskaźnika</w:t>
      </w:r>
      <w:r>
        <w:t xml:space="preserve"> zatrudnienia</w:t>
      </w:r>
      <w:r w:rsidRPr="00EE687C">
        <w:t xml:space="preserve"> w</w:t>
      </w:r>
      <w:r>
        <w:t xml:space="preserve"> grupie mężczyzn o 0,5</w:t>
      </w:r>
      <w:r w:rsidRPr="00EE687C">
        <w:t xml:space="preserve"> p. proc., a w grupie k</w:t>
      </w:r>
      <w:r w:rsidR="006A1581">
        <w:t>ob</w:t>
      </w:r>
      <w:r w:rsidRPr="00EE687C">
        <w:t>iet</w:t>
      </w:r>
      <w:r>
        <w:t xml:space="preserve"> </w:t>
      </w:r>
      <w:r w:rsidRPr="00EE687C">
        <w:t>o</w:t>
      </w:r>
      <w:r>
        <w:t xml:space="preserve"> 1,2 </w:t>
      </w:r>
      <w:r w:rsidR="00F03C38">
        <w:t> </w:t>
      </w:r>
      <w:r>
        <w:t>p. proc.</w:t>
      </w:r>
    </w:p>
    <w:p w14:paraId="4BEA325E" w14:textId="7E53BB1B" w:rsidR="000E1F40" w:rsidRPr="007D4413" w:rsidRDefault="000E1F40" w:rsidP="000E1F40">
      <w:pPr>
        <w:pStyle w:val="AP"/>
      </w:pPr>
      <w:r w:rsidRPr="006D06A2">
        <w:t xml:space="preserve">W </w:t>
      </w:r>
      <w:r>
        <w:t>porównani</w:t>
      </w:r>
      <w:r w:rsidRPr="006D06A2">
        <w:t xml:space="preserve">u </w:t>
      </w:r>
      <w:r>
        <w:t xml:space="preserve">z poprzednim </w:t>
      </w:r>
      <w:r w:rsidRPr="006D06A2">
        <w:t>kwarta</w:t>
      </w:r>
      <w:r>
        <w:t>łem</w:t>
      </w:r>
      <w:r w:rsidRPr="006D06A2">
        <w:t xml:space="preserve"> wartość analizowanego wskaźnika </w:t>
      </w:r>
      <w:r>
        <w:t>zwiększyła</w:t>
      </w:r>
      <w:r w:rsidRPr="006D06A2">
        <w:t xml:space="preserve"> się</w:t>
      </w:r>
      <w:r>
        <w:t xml:space="preserve"> w</w:t>
      </w:r>
      <w:r w:rsidRPr="00A22DA2">
        <w:rPr>
          <w:rFonts w:eastAsia="Calibri" w:cs="Calibri"/>
        </w:rPr>
        <w:t> </w:t>
      </w:r>
      <w:r>
        <w:t xml:space="preserve">obydwu grupach wyodrębnionych według miejsca zamieszkania (wśród mieszkańców miast </w:t>
      </w:r>
      <w:r w:rsidRPr="007D4413">
        <w:t>o 0,</w:t>
      </w:r>
      <w:r w:rsidR="007D4413" w:rsidRPr="007D4413">
        <w:t>5</w:t>
      </w:r>
      <w:r w:rsidRPr="007D4413">
        <w:t xml:space="preserve"> p. proc.</w:t>
      </w:r>
      <w:r w:rsidR="00F03C38">
        <w:t xml:space="preserve"> i</w:t>
      </w:r>
      <w:r w:rsidRPr="007D4413">
        <w:t xml:space="preserve"> na terenach wiejskich o 1,1 p. proc.). W skali roku udział pracujących w ogólnej liczbie ludności w wieku 15–89 lat wzrósł o 0,</w:t>
      </w:r>
      <w:r w:rsidR="007D4413" w:rsidRPr="007D4413">
        <w:t>3</w:t>
      </w:r>
      <w:r w:rsidRPr="007D4413">
        <w:t xml:space="preserve"> p. proc. wśród mieszkańców miast i o 2,0 p. proc. wśród osób zamieszkujących tereny wiejskie. W wyniku tych zmian, w 2 kwartale 2022 r. wskaźnik zatrudnienia w miastach osiągnął wartość 57,6%, tj. o 0,</w:t>
      </w:r>
      <w:r w:rsidR="007D4413" w:rsidRPr="007D4413">
        <w:t>3</w:t>
      </w:r>
      <w:r w:rsidRPr="007D4413">
        <w:t xml:space="preserve"> p. proc. wyższą niż na wsi.</w:t>
      </w:r>
    </w:p>
    <w:p w14:paraId="64EFE646" w14:textId="03AAE70D" w:rsidR="00216DE2" w:rsidRPr="006D06A2" w:rsidRDefault="00216DE2" w:rsidP="007063F4">
      <w:pPr>
        <w:pStyle w:val="AP"/>
      </w:pPr>
    </w:p>
    <w:p w14:paraId="7976C3E6" w14:textId="17B84B88" w:rsidR="00917358" w:rsidRPr="003C5C66" w:rsidRDefault="00917358" w:rsidP="00675187">
      <w:pPr>
        <w:pStyle w:val="tytutabeli"/>
        <w:rPr>
          <w:shd w:val="clear" w:color="auto" w:fill="FFFFFF"/>
        </w:rPr>
      </w:pPr>
      <w:r>
        <w:lastRenderedPageBreak/>
        <w:t xml:space="preserve">Tablica </w:t>
      </w:r>
      <w:r w:rsidR="00CF6441">
        <w:t>3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 w:rsidR="00CF6441">
        <w:rPr>
          <w:shd w:val="clear" w:color="auto" w:fill="FFFFFF"/>
        </w:rPr>
        <w:t>Wskaźnik zatrudnienia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Tablica 3. Wskaźnik zatrudnienia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F76A74" w:rsidRPr="00852D08" w14:paraId="1C81519D" w14:textId="77777777" w:rsidTr="00F76A74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5C4638E0" w14:textId="0FDCF0A6" w:rsidR="00F76A74" w:rsidRPr="002B299A" w:rsidRDefault="00F76A74" w:rsidP="007C368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  <w:r w:rsidRPr="002B299A">
              <w:rPr>
                <w:rFonts w:ascii="Fira Sans" w:hAnsi="Fira Sans" w:cs="Arial"/>
                <w:color w:val="auto"/>
                <w:szCs w:val="19"/>
              </w:rPr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00DFFD" w14:textId="77777777" w:rsidR="00F76A74" w:rsidRPr="002B299A" w:rsidRDefault="00F76A74" w:rsidP="007C3681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D7B926E" w14:textId="77777777" w:rsidR="00F76A74" w:rsidRPr="002B299A" w:rsidRDefault="00F76A74" w:rsidP="007C3681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2021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E354413" w14:textId="5AD3A232" w:rsidR="00F76A74" w:rsidRPr="002B299A" w:rsidRDefault="00F76A74" w:rsidP="007C3681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2022</w:t>
            </w:r>
          </w:p>
        </w:tc>
      </w:tr>
      <w:tr w:rsidR="00A269C9" w:rsidRPr="00852D08" w14:paraId="1B19E75D" w14:textId="77777777" w:rsidTr="00F76A74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2824BD2B" w14:textId="77777777" w:rsidR="00A269C9" w:rsidRPr="002B299A" w:rsidRDefault="00A269C9" w:rsidP="007C368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79D8E3" w14:textId="5242EC68" w:rsidR="00A269C9" w:rsidRPr="002B299A" w:rsidRDefault="00BC0630" w:rsidP="007C3681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</w:t>
            </w:r>
            <w:r w:rsidR="00A269C9" w:rsidRPr="002B299A">
              <w:rPr>
                <w:szCs w:val="19"/>
              </w:rPr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825421" w14:textId="3AC58554" w:rsidR="00A269C9" w:rsidRPr="002B299A" w:rsidRDefault="00F76A74" w:rsidP="007C3681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</w:t>
            </w:r>
            <w:r w:rsidR="00A269C9" w:rsidRPr="002B299A">
              <w:rPr>
                <w:szCs w:val="19"/>
              </w:rPr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263C2" w14:textId="391AF5EF" w:rsidR="00A269C9" w:rsidRPr="002B299A" w:rsidRDefault="00F76A74" w:rsidP="007C3681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</w:t>
            </w:r>
            <w:r w:rsidRPr="002B299A">
              <w:rPr>
                <w:szCs w:val="19"/>
              </w:rPr>
              <w:t xml:space="preserve"> kwartał </w:t>
            </w:r>
          </w:p>
        </w:tc>
      </w:tr>
      <w:tr w:rsidR="00917358" w:rsidRPr="00852D08" w14:paraId="7121DF21" w14:textId="77777777" w:rsidTr="00212A6D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BCDA51D" w14:textId="77777777" w:rsidR="00917358" w:rsidRPr="002B299A" w:rsidRDefault="00917358" w:rsidP="007C368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B442A92" w14:textId="77777777" w:rsidR="00917358" w:rsidRPr="002B299A" w:rsidRDefault="00917358" w:rsidP="007C3681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w %</w:t>
            </w:r>
          </w:p>
        </w:tc>
      </w:tr>
      <w:tr w:rsidR="00F76A74" w:rsidRPr="00852D08" w14:paraId="29F64437" w14:textId="77777777" w:rsidTr="00BB116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B79E8C1" w14:textId="77777777" w:rsidR="00F76A74" w:rsidRPr="002B299A" w:rsidRDefault="00F76A74" w:rsidP="00F76A74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auto"/>
                <w:szCs w:val="19"/>
              </w:rPr>
            </w:pPr>
            <w:r w:rsidRPr="002B299A">
              <w:rPr>
                <w:rFonts w:ascii="Fira Sans" w:hAnsi="Fira Sans"/>
                <w:b/>
                <w:color w:val="auto"/>
                <w:szCs w:val="19"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EE30004" w14:textId="432AAF69" w:rsidR="00F76A74" w:rsidRPr="00F76A74" w:rsidRDefault="00F76A74" w:rsidP="00F76A74">
            <w:pPr>
              <w:jc w:val="right"/>
              <w:rPr>
                <w:rFonts w:cs="Arial"/>
                <w:b/>
                <w:bCs/>
                <w:color w:val="000000" w:themeColor="text1"/>
                <w:szCs w:val="19"/>
              </w:rPr>
            </w:pPr>
            <w:r w:rsidRPr="00F76A74">
              <w:rPr>
                <w:b/>
                <w:bCs/>
              </w:rPr>
              <w:t>54,1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584735D" w14:textId="03242054" w:rsidR="00F76A74" w:rsidRPr="00F76A74" w:rsidRDefault="00F76A74" w:rsidP="00F76A74">
            <w:pPr>
              <w:jc w:val="right"/>
              <w:rPr>
                <w:rFonts w:cs="Arial"/>
                <w:b/>
                <w:bCs/>
                <w:color w:val="000000" w:themeColor="text1"/>
                <w:szCs w:val="19"/>
              </w:rPr>
            </w:pPr>
            <w:r w:rsidRPr="00F76A74">
              <w:rPr>
                <w:b/>
                <w:bCs/>
              </w:rPr>
              <w:t>56,5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54AB5C9" w14:textId="34B763A9" w:rsidR="00F76A74" w:rsidRPr="00F76A74" w:rsidRDefault="00F76A74" w:rsidP="00F76A74">
            <w:pPr>
              <w:jc w:val="right"/>
              <w:rPr>
                <w:rFonts w:cs="Arial"/>
                <w:b/>
                <w:bCs/>
                <w:color w:val="000000" w:themeColor="text1"/>
                <w:szCs w:val="19"/>
              </w:rPr>
            </w:pPr>
            <w:r w:rsidRPr="00F76A74">
              <w:rPr>
                <w:b/>
                <w:bCs/>
              </w:rPr>
              <w:t>56,6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E2CDBBA" w14:textId="447728D8" w:rsidR="00F76A74" w:rsidRPr="00F76A74" w:rsidRDefault="00F76A74" w:rsidP="00F76A74">
            <w:pPr>
              <w:jc w:val="right"/>
              <w:rPr>
                <w:rFonts w:cs="Arial"/>
                <w:b/>
                <w:bCs/>
                <w:color w:val="000000" w:themeColor="text1"/>
                <w:szCs w:val="19"/>
              </w:rPr>
            </w:pPr>
            <w:r w:rsidRPr="00F76A74">
              <w:rPr>
                <w:b/>
                <w:bCs/>
              </w:rPr>
              <w:t>57,4</w:t>
            </w:r>
          </w:p>
        </w:tc>
      </w:tr>
      <w:tr w:rsidR="00F76A74" w:rsidRPr="00852D08" w14:paraId="3DBB41B9" w14:textId="77777777" w:rsidTr="00BB116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A3BD0E" w14:textId="47848CB2" w:rsidR="00F76A74" w:rsidRPr="002B299A" w:rsidRDefault="00F76A74" w:rsidP="00F76A74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2B299A">
              <w:rPr>
                <w:rFonts w:ascii="Fira Sans" w:hAnsi="Fira Sans"/>
                <w:color w:val="auto"/>
                <w:sz w:val="19"/>
                <w:szCs w:val="19"/>
              </w:rPr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98C271" w14:textId="4320260B" w:rsidR="00F76A74" w:rsidRPr="002B299A" w:rsidRDefault="00F76A74" w:rsidP="00F76A74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D240AE">
              <w:t>61,9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268224B" w14:textId="60E758CB" w:rsidR="00F76A74" w:rsidRPr="002B299A" w:rsidRDefault="00F76A74" w:rsidP="00F76A74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D240AE">
              <w:t>63,9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FF88EC2" w14:textId="6F98B674" w:rsidR="00F76A74" w:rsidRPr="002B299A" w:rsidRDefault="00F76A74" w:rsidP="00F76A74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D240AE">
              <w:t>64,1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1D897787" w14:textId="1F507D94" w:rsidR="00F76A74" w:rsidRPr="002B299A" w:rsidRDefault="00F76A74" w:rsidP="00F76A74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D240AE">
              <w:t>64,4</w:t>
            </w:r>
          </w:p>
        </w:tc>
      </w:tr>
      <w:tr w:rsidR="00F76A74" w:rsidRPr="00852D08" w14:paraId="1E1D9820" w14:textId="77777777" w:rsidTr="00BB116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D51B37" w14:textId="77777777" w:rsidR="00F76A74" w:rsidRPr="002B299A" w:rsidRDefault="00F76A74" w:rsidP="00F76A74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2B299A">
              <w:rPr>
                <w:rFonts w:ascii="Fira Sans" w:hAnsi="Fira Sans"/>
                <w:color w:val="auto"/>
                <w:sz w:val="19"/>
                <w:szCs w:val="19"/>
              </w:rPr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181F1FC" w14:textId="6DD8EDB2" w:rsidR="00F76A74" w:rsidRPr="002B299A" w:rsidRDefault="00F76A74" w:rsidP="00F76A74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D240AE">
              <w:t>46,7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12D24B1" w14:textId="13BB7ACC" w:rsidR="00F76A74" w:rsidRPr="002B299A" w:rsidRDefault="00F76A74" w:rsidP="00F76A74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D240AE">
              <w:t>49,6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BE57378" w14:textId="54FEF469" w:rsidR="00F76A74" w:rsidRPr="002B299A" w:rsidRDefault="00F76A74" w:rsidP="00F76A74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D240AE">
              <w:t>49,7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C8B7BEA" w14:textId="3762CEEF" w:rsidR="00F76A74" w:rsidRPr="002B299A" w:rsidRDefault="00F76A74" w:rsidP="00F76A74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D240AE">
              <w:t>50,8</w:t>
            </w:r>
          </w:p>
        </w:tc>
      </w:tr>
      <w:tr w:rsidR="00F76A74" w:rsidRPr="00852D08" w14:paraId="6976252E" w14:textId="77777777" w:rsidTr="00BB116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61CE7A" w14:textId="661F968F" w:rsidR="00F76A74" w:rsidRPr="002B299A" w:rsidRDefault="00F76A74" w:rsidP="00F76A74">
            <w:pPr>
              <w:tabs>
                <w:tab w:val="right" w:leader="dot" w:pos="4156"/>
              </w:tabs>
              <w:contextualSpacing/>
              <w:rPr>
                <w:szCs w:val="19"/>
              </w:rPr>
            </w:pPr>
            <w:r w:rsidRPr="002B299A">
              <w:rPr>
                <w:szCs w:val="19"/>
              </w:rPr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33B09C4" w14:textId="51D4584E" w:rsidR="00F76A74" w:rsidRPr="002B299A" w:rsidRDefault="00F76A74" w:rsidP="00F76A74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D240AE">
              <w:t>55,8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F29053" w14:textId="45AED88F" w:rsidR="00F76A74" w:rsidRPr="002B299A" w:rsidRDefault="00F76A74" w:rsidP="00F76A74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D240AE">
              <w:t>57,3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6979E31" w14:textId="03B439DB" w:rsidR="00F76A74" w:rsidRPr="002B299A" w:rsidRDefault="00F76A74" w:rsidP="00F76A74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D240AE">
              <w:t>57,1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19C6FB5" w14:textId="3B4CCD09" w:rsidR="00F76A74" w:rsidRPr="002B299A" w:rsidRDefault="00F76A74" w:rsidP="00F76A74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D240AE">
              <w:t>57,6</w:t>
            </w:r>
          </w:p>
        </w:tc>
      </w:tr>
      <w:tr w:rsidR="00F76A74" w:rsidRPr="00447E84" w14:paraId="1684619A" w14:textId="77777777" w:rsidTr="00BB116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7D38EA" w14:textId="77777777" w:rsidR="00F76A74" w:rsidRPr="002B299A" w:rsidRDefault="00F76A74" w:rsidP="00F76A74">
            <w:pPr>
              <w:tabs>
                <w:tab w:val="right" w:leader="dot" w:pos="4156"/>
              </w:tabs>
              <w:contextualSpacing/>
              <w:rPr>
                <w:rFonts w:cs="Arial"/>
                <w:szCs w:val="19"/>
              </w:rPr>
            </w:pPr>
            <w:r w:rsidRPr="002B299A">
              <w:rPr>
                <w:szCs w:val="19"/>
              </w:rPr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2FD6132" w14:textId="3F26EEB7" w:rsidR="00F76A74" w:rsidRPr="002B299A" w:rsidRDefault="00F76A74" w:rsidP="00F76A74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D240AE">
              <w:t>51,7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D867C20" w14:textId="5A5C70D4" w:rsidR="00F76A74" w:rsidRPr="002B299A" w:rsidRDefault="00F76A74" w:rsidP="00F76A74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D240AE">
              <w:t>55,3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B54C3F9" w14:textId="5C31CCAF" w:rsidR="00F76A74" w:rsidRPr="002B299A" w:rsidRDefault="00F76A74" w:rsidP="00F76A74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D240AE">
              <w:t>56,2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3DEF0AF6" w14:textId="15DA94DA" w:rsidR="00F76A74" w:rsidRPr="002B299A" w:rsidRDefault="00F76A74" w:rsidP="00F76A74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D240AE">
              <w:t>57,3</w:t>
            </w:r>
          </w:p>
        </w:tc>
      </w:tr>
    </w:tbl>
    <w:p w14:paraId="2C1A76A2" w14:textId="77777777" w:rsidR="00F76A74" w:rsidRPr="006D06A2" w:rsidRDefault="00F76A74" w:rsidP="00F76A74">
      <w:pPr>
        <w:pStyle w:val="AP"/>
        <w:spacing w:before="240"/>
      </w:pPr>
      <w:r>
        <w:t>Omawi</w:t>
      </w:r>
      <w:r w:rsidRPr="006D06A2">
        <w:t xml:space="preserve">any wskaźnik ukształtował się na zróżnicowanym poziomie w wyodrębnionych grupach wieku. W przypadku osób należących do przedziałów pomiędzy 25 a 54 rokiem życia jego wartość przekroczyła 80% (najwyższa – </w:t>
      </w:r>
      <w:r>
        <w:t>90,0</w:t>
      </w:r>
      <w:r w:rsidRPr="006D06A2">
        <w:t>% – dotyczyła osób w wieku 35–44 lata).</w:t>
      </w:r>
      <w:r>
        <w:t xml:space="preserve"> </w:t>
      </w:r>
      <w:r w:rsidRPr="006D06A2">
        <w:t xml:space="preserve">W </w:t>
      </w:r>
      <w:r>
        <w:t>skrajnych</w:t>
      </w:r>
      <w:r w:rsidRPr="006D06A2">
        <w:t xml:space="preserve"> grupach wieku był on znacznie niższy i </w:t>
      </w:r>
      <w:r>
        <w:t>wśród</w:t>
      </w:r>
      <w:r w:rsidRPr="006D06A2">
        <w:t xml:space="preserve"> osób w wieku 15–24 lata wyniósł </w:t>
      </w:r>
      <w:r>
        <w:t>28,0</w:t>
      </w:r>
      <w:r w:rsidRPr="006D06A2">
        <w:t>%,</w:t>
      </w:r>
      <w:r>
        <w:t xml:space="preserve"> </w:t>
      </w:r>
      <w:r w:rsidRPr="006D06A2">
        <w:t>a</w:t>
      </w:r>
      <w:r w:rsidRPr="00A22DA2">
        <w:rPr>
          <w:rFonts w:eastAsia="Calibri" w:cs="Calibri"/>
        </w:rPr>
        <w:t> </w:t>
      </w:r>
      <w:r w:rsidRPr="006D06A2">
        <w:t>w</w:t>
      </w:r>
      <w:r w:rsidRPr="00A22DA2">
        <w:rPr>
          <w:rFonts w:eastAsia="Calibri" w:cs="Calibri"/>
        </w:rPr>
        <w:t> </w:t>
      </w:r>
      <w:r w:rsidRPr="006D06A2">
        <w:t xml:space="preserve">grupie osób najstarszych – </w:t>
      </w:r>
      <w:r>
        <w:t>27,5</w:t>
      </w:r>
      <w:r w:rsidRPr="006D06A2">
        <w:t xml:space="preserve">%. </w:t>
      </w:r>
    </w:p>
    <w:p w14:paraId="0E45EC69" w14:textId="71FDC4AC" w:rsidR="00F76A74" w:rsidRPr="006D06A2" w:rsidRDefault="00F76A74" w:rsidP="00F76A74">
      <w:pPr>
        <w:pStyle w:val="AP"/>
      </w:pPr>
      <w:r w:rsidRPr="006D06A2">
        <w:t>W</w:t>
      </w:r>
      <w:r>
        <w:t xml:space="preserve"> przypadku</w:t>
      </w:r>
      <w:r w:rsidRPr="006D06A2">
        <w:t xml:space="preserve"> osób w wieku produkcyjnym wskaźnik zatrudnienia </w:t>
      </w:r>
      <w:r>
        <w:t xml:space="preserve">w 2 kwartale 2022 r. </w:t>
      </w:r>
      <w:r w:rsidRPr="006D06A2">
        <w:t>osiągnął poziom 7</w:t>
      </w:r>
      <w:r>
        <w:t>9,0</w:t>
      </w:r>
      <w:r w:rsidRPr="006D06A2">
        <w:t xml:space="preserve">% </w:t>
      </w:r>
      <w:r>
        <w:t xml:space="preserve">i był </w:t>
      </w:r>
      <w:r w:rsidR="00636D65">
        <w:t xml:space="preserve">o 0,1 p. proc. </w:t>
      </w:r>
      <w:r w:rsidR="00AC2E47">
        <w:t xml:space="preserve">niższy </w:t>
      </w:r>
      <w:r>
        <w:t>od zanotowanego w poprzednim kwartale</w:t>
      </w:r>
      <w:r w:rsidR="00636D65">
        <w:t>, natomiast</w:t>
      </w:r>
      <w:r>
        <w:t xml:space="preserve"> </w:t>
      </w:r>
      <w:r w:rsidR="00636D65">
        <w:t xml:space="preserve">w ujęciu rocznym zaobserwowano </w:t>
      </w:r>
      <w:r w:rsidR="00AC2E47">
        <w:t xml:space="preserve">jego </w:t>
      </w:r>
      <w:r w:rsidR="00636D65">
        <w:t>wzrost o</w:t>
      </w:r>
      <w:r>
        <w:t xml:space="preserve"> 1,4 p. proc.</w:t>
      </w:r>
    </w:p>
    <w:p w14:paraId="03E1A27D" w14:textId="2F6EFDE9" w:rsidR="00B10983" w:rsidRDefault="00F76A74" w:rsidP="00F76A74">
      <w:pPr>
        <w:pStyle w:val="AP"/>
      </w:pPr>
      <w:r w:rsidRPr="006D06A2">
        <w:t xml:space="preserve">W analizowanym </w:t>
      </w:r>
      <w:r>
        <w:t>kwartale</w:t>
      </w:r>
      <w:r w:rsidRPr="006D06A2">
        <w:t xml:space="preserve"> największy udział pracujących w ogólnej liczbie ludności w poszczególnych grupach wyodrębnionych według poziomu wykształcenia odnotowano </w:t>
      </w:r>
      <w:r>
        <w:t>wśród</w:t>
      </w:r>
      <w:r w:rsidRPr="006D06A2">
        <w:t xml:space="preserve"> osób z wykształceniem wyższym (</w:t>
      </w:r>
      <w:r>
        <w:t>82,7</w:t>
      </w:r>
      <w:r w:rsidRPr="006D06A2">
        <w:t>%). Pracowała także znaczna część osób legitymujących się wykształceniem policealnym i średnim zawodowym (6</w:t>
      </w:r>
      <w:r>
        <w:t>2</w:t>
      </w:r>
      <w:r w:rsidRPr="006D06A2">
        <w:t>,</w:t>
      </w:r>
      <w:r>
        <w:t>5</w:t>
      </w:r>
      <w:r w:rsidRPr="006D06A2">
        <w:t>%)</w:t>
      </w:r>
      <w:r>
        <w:t>,</w:t>
      </w:r>
      <w:r w:rsidRPr="006D06A2">
        <w:t xml:space="preserve"> zasadniczym zawodo</w:t>
      </w:r>
      <w:r>
        <w:t>wy</w:t>
      </w:r>
      <w:r w:rsidR="00AC2E47">
        <w:t>m</w:t>
      </w:r>
      <w:r>
        <w:t>/</w:t>
      </w:r>
      <w:r w:rsidRPr="006D06A2">
        <w:t>branżowym (</w:t>
      </w:r>
      <w:r>
        <w:t>57,0</w:t>
      </w:r>
      <w:r w:rsidRPr="006D06A2">
        <w:t>%)</w:t>
      </w:r>
      <w:r>
        <w:t xml:space="preserve"> oraz średnim ogólnokształcącym (48,3%)</w:t>
      </w:r>
      <w:r w:rsidRPr="006D06A2">
        <w:t>. Najniższy poziom wskaźnika zatrudnienia wystąpił w</w:t>
      </w:r>
      <w:r>
        <w:t xml:space="preserve"> grupie</w:t>
      </w:r>
      <w:r w:rsidRPr="006D06A2">
        <w:t xml:space="preserve"> osób z</w:t>
      </w:r>
      <w:r w:rsidRPr="00A22DA2">
        <w:rPr>
          <w:rFonts w:eastAsia="Calibri" w:cs="Calibri"/>
        </w:rPr>
        <w:t> </w:t>
      </w:r>
      <w:r w:rsidRPr="006D06A2">
        <w:t>wykształceniem gimnazjalnym i niższym (</w:t>
      </w:r>
      <w:r>
        <w:t>19,6</w:t>
      </w:r>
      <w:r w:rsidRPr="006D06A2">
        <w:t>%)</w:t>
      </w:r>
      <w:r w:rsidR="00216DE2" w:rsidRPr="006D06A2">
        <w:t>.</w:t>
      </w:r>
    </w:p>
    <w:p w14:paraId="29686EB7" w14:textId="7D6219FD" w:rsidR="00F21F4F" w:rsidRDefault="00FF1F60" w:rsidP="00E71A97">
      <w:pPr>
        <w:pStyle w:val="LID"/>
        <w:spacing w:before="480" w:after="240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578228B8" wp14:editId="67EE777D">
                <wp:simplePos x="0" y="0"/>
                <wp:positionH relativeFrom="margin">
                  <wp:posOffset>9525</wp:posOffset>
                </wp:positionH>
                <wp:positionV relativeFrom="paragraph">
                  <wp:posOffset>276225</wp:posOffset>
                </wp:positionV>
                <wp:extent cx="1980000" cy="972000"/>
                <wp:effectExtent l="0" t="0" r="1270" b="0"/>
                <wp:wrapSquare wrapText="bothSides"/>
                <wp:docPr id="23" name="Pole tekstowe 2" descr="2,3% stopa bezroboc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000" cy="972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ED8B2" w14:textId="77A4C38B" w:rsidR="00135B6E" w:rsidRPr="00DE5420" w:rsidRDefault="00DE5420" w:rsidP="00135B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E5420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2,</w:t>
                            </w:r>
                            <w:r w:rsidR="00F76A74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3</w:t>
                            </w:r>
                            <w:r w:rsidRPr="00DE5420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211BFDAF" w14:textId="78CAA5B3" w:rsidR="00135B6E" w:rsidRPr="006E5159" w:rsidRDefault="00DE5420" w:rsidP="006E5159">
                            <w:pPr>
                              <w:pStyle w:val="Opiswskanika"/>
                              <w:suppressAutoHyphens/>
                              <w:rPr>
                                <w:spacing w:val="-2"/>
                                <w:sz w:val="18"/>
                                <w:szCs w:val="20"/>
                              </w:rPr>
                            </w:pPr>
                            <w:r>
                              <w:t>S</w:t>
                            </w:r>
                            <w:r w:rsidR="00135B6E" w:rsidRPr="00ED281A">
                              <w:t>top</w:t>
                            </w:r>
                            <w:r>
                              <w:t>a</w:t>
                            </w:r>
                            <w:r w:rsidR="00135B6E" w:rsidRPr="00ED281A">
                              <w:t xml:space="preserve"> bezrobocia</w:t>
                            </w:r>
                            <w:r w:rsidR="006E7BBB" w:rsidRPr="006E5159"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(wg BAEL)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228B8" id="_x0000_s1035" alt="2,3% stopa bezrobocia" style="position:absolute;margin-left:.75pt;margin-top:21.75pt;width:155.9pt;height:76.55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" fillcolor="#001d77" stroked="f">
                <v:stroke joinstyle="miter"/>
                <v:textbox>
                  <w:txbxContent>
                    <w:p w14:paraId="368ED8B2" w14:textId="77A4C38B" w:rsidR="00135B6E" w:rsidRPr="00DE5420" w:rsidRDefault="00DE5420" w:rsidP="00135B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DE5420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2,</w:t>
                      </w:r>
                      <w:r w:rsidR="00F76A74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3</w:t>
                      </w:r>
                      <w:r w:rsidRPr="00DE5420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%</w:t>
                      </w:r>
                    </w:p>
                    <w:p w14:paraId="211BFDAF" w14:textId="78CAA5B3" w:rsidR="00135B6E" w:rsidRPr="006E5159" w:rsidRDefault="00DE5420" w:rsidP="006E5159">
                      <w:pPr>
                        <w:pStyle w:val="Opiswskanika"/>
                        <w:suppressAutoHyphens/>
                        <w:rPr>
                          <w:spacing w:val="-2"/>
                          <w:sz w:val="18"/>
                          <w:szCs w:val="20"/>
                        </w:rPr>
                      </w:pPr>
                      <w:r>
                        <w:t>S</w:t>
                      </w:r>
                      <w:r w:rsidR="00135B6E" w:rsidRPr="00ED281A">
                        <w:t>top</w:t>
                      </w:r>
                      <w:r>
                        <w:t>a</w:t>
                      </w:r>
                      <w:r w:rsidR="00135B6E" w:rsidRPr="00ED281A">
                        <w:t xml:space="preserve"> bezrobocia</w:t>
                      </w:r>
                      <w:r w:rsidR="006E7BBB" w:rsidRPr="006E5159"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(wg BAEL)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EB5781" w:rsidRPr="007D605C">
        <w:br/>
      </w:r>
      <w:r w:rsidR="002130E9" w:rsidRPr="002130E9">
        <w:t>W 2 kwartale 2022 r. w województwie podlaskim osoby bezrobotne stanowiły 2,3% ogółu ludności aktywnej zawodowo w wieku 15–89 lat. Stopa bezrobocia zmniejszyła się w ujęciu kwartalnym o 0,1 p. proc., a</w:t>
      </w:r>
      <w:r w:rsidR="00EF0BEA">
        <w:t> </w:t>
      </w:r>
      <w:r w:rsidR="002130E9" w:rsidRPr="002130E9">
        <w:t>w</w:t>
      </w:r>
      <w:r w:rsidR="00EF0BEA">
        <w:t> </w:t>
      </w:r>
      <w:r w:rsidR="002130E9" w:rsidRPr="002130E9">
        <w:t>skali roku o 1,2 p. proc.</w:t>
      </w:r>
    </w:p>
    <w:p w14:paraId="1BEFBDD3" w14:textId="48CCB804" w:rsidR="00713157" w:rsidRPr="005B1D8A" w:rsidRDefault="00E71DF3" w:rsidP="00F42DD9">
      <w:pPr>
        <w:pStyle w:val="Nagwek1"/>
        <w:spacing w:before="480"/>
      </w:pPr>
      <w:r w:rsidRPr="00001C5B">
        <w:rPr>
          <w:b/>
          <w:noProof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832320" behindDoc="1" locked="0" layoutInCell="1" allowOverlap="1" wp14:anchorId="338BCC0A" wp14:editId="1DBC7948">
                <wp:simplePos x="0" y="0"/>
                <wp:positionH relativeFrom="column">
                  <wp:posOffset>5210175</wp:posOffset>
                </wp:positionH>
                <wp:positionV relativeFrom="paragraph">
                  <wp:posOffset>237663</wp:posOffset>
                </wp:positionV>
                <wp:extent cx="1724400" cy="1000800"/>
                <wp:effectExtent l="0" t="0" r="0" b="0"/>
                <wp:wrapTight wrapText="bothSides">
                  <wp:wrapPolygon edited="0">
                    <wp:start x="716" y="0"/>
                    <wp:lineTo x="716" y="20970"/>
                    <wp:lineTo x="20765" y="20970"/>
                    <wp:lineTo x="20765" y="0"/>
                    <wp:lineTo x="716" y="0"/>
                  </wp:wrapPolygon>
                </wp:wrapTight>
                <wp:docPr id="16" name="Pole tekstowe 2" descr="Liczba bezrobotnych nie zmieniła się w ujęciu kwartalnym, natomiast zmniejszyła się w skali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00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3F37B" w14:textId="756C9CCF" w:rsidR="00E71DF3" w:rsidRPr="005E67F5" w:rsidRDefault="002130E9" w:rsidP="00B31887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 w:rsidRPr="002130E9">
                              <w:rPr>
                                <w:color w:val="001D77"/>
                                <w:sz w:val="18"/>
                                <w:szCs w:val="19"/>
                              </w:rPr>
                              <w:t>Liczba bezrobotnych nie zmieniła się w ujęciu kwartalnym, natomiast zmniejszyła się w skali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BCC0A" id="_x0000_s1036" type="#_x0000_t202" alt="Liczba bezrobotnych nie zmieniła się w ujęciu kwartalnym, natomiast zmniejszyła się w skali roku" style="position:absolute;margin-left:410.25pt;margin-top:18.7pt;width:135.8pt;height:78.8pt;z-index:-25148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" filled="f" stroked="f">
                <v:textbox>
                  <w:txbxContent>
                    <w:p w14:paraId="4BE3F37B" w14:textId="756C9CCF" w:rsidR="00E71DF3" w:rsidRPr="005E67F5" w:rsidRDefault="002130E9" w:rsidP="00B31887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 w:rsidRPr="002130E9">
                        <w:rPr>
                          <w:color w:val="001D77"/>
                          <w:sz w:val="18"/>
                          <w:szCs w:val="19"/>
                        </w:rPr>
                        <w:t>Liczba bezrobotnych nie zmieniła się w ujęciu kwartalnym, natomiast zmniejszyła się w skali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13157" w:rsidRPr="005B1D8A">
        <w:t>Bezrobotni</w:t>
      </w:r>
    </w:p>
    <w:p w14:paraId="50A91FE4" w14:textId="287E26EC" w:rsidR="00E71A97" w:rsidRDefault="002130E9">
      <w:pPr>
        <w:spacing w:before="0" w:after="160" w:line="259" w:lineRule="auto"/>
        <w:rPr>
          <w:b/>
          <w:sz w:val="18"/>
        </w:rPr>
      </w:pPr>
      <w:r w:rsidRPr="002130E9">
        <w:rPr>
          <w:shd w:val="clear" w:color="auto" w:fill="FFFFFF"/>
        </w:rPr>
        <w:t xml:space="preserve">W 2 kwartale 2022 r. liczba bezrobotnych w wieku 15–74 lata wyniosła 12 tys. i utrzymała się na niezmienionym poziomie w porównaniu z zanotowaną w poprzednim kwartale. W odniesieniu do 2 kwartału 2021 r. uległa zmniejszeniu o </w:t>
      </w:r>
      <w:r w:rsidRPr="00636D65">
        <w:rPr>
          <w:shd w:val="clear" w:color="auto" w:fill="FFFFFF"/>
        </w:rPr>
        <w:t>33,3</w:t>
      </w:r>
      <w:r w:rsidRPr="002130E9">
        <w:rPr>
          <w:shd w:val="clear" w:color="auto" w:fill="FFFFFF"/>
        </w:rPr>
        <w:t>%.</w:t>
      </w:r>
      <w:r w:rsidR="00E71A97">
        <w:br w:type="page"/>
      </w:r>
    </w:p>
    <w:p w14:paraId="7AB74406" w14:textId="3A47AADB" w:rsidR="00E2254B" w:rsidRDefault="00E2254B" w:rsidP="00873F87">
      <w:pPr>
        <w:pStyle w:val="tytuwykresu"/>
        <w:spacing w:before="360"/>
      </w:pPr>
      <w:r w:rsidRPr="00EB5781">
        <w:lastRenderedPageBreak/>
        <w:t xml:space="preserve">Wykres </w:t>
      </w:r>
      <w:r w:rsidR="00873F87">
        <w:t>6</w:t>
      </w:r>
      <w:r w:rsidRPr="00EB5781">
        <w:t xml:space="preserve">. </w:t>
      </w:r>
      <w:r w:rsidR="00873F87">
        <w:t>Stopa bezrobocia</w:t>
      </w:r>
      <w:r w:rsidR="00FF78F9">
        <w:t xml:space="preserve"> według kwartałów</w:t>
      </w:r>
    </w:p>
    <w:p w14:paraId="4F28F803" w14:textId="2AB0E530" w:rsidR="00E2254B" w:rsidRPr="00F56F6A" w:rsidRDefault="00873F87" w:rsidP="00873F87">
      <w:pPr>
        <w:pStyle w:val="AP"/>
      </w:pPr>
      <w:r>
        <w:rPr>
          <w:noProof/>
        </w:rPr>
        <w:drawing>
          <wp:inline distT="0" distB="0" distL="0" distR="0" wp14:anchorId="33B7C04A" wp14:editId="259EA868">
            <wp:extent cx="4916521" cy="1903396"/>
            <wp:effectExtent l="0" t="0" r="0" b="1905"/>
            <wp:docPr id="26" name="Obraz 26" descr="Wykres liniowy prezentujący wartości stopy bezrobocia w poszczególnych kwartałach lat 2015–2022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Wykres liniowy prezentujący wartości stopy bezrobocia w poszczególnych kwartałach lat 2015–2022. Dane do wykresu dostępne w załączonym pliku excel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6521" cy="190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EF868" w14:textId="08983DAF" w:rsidR="00F91CF7" w:rsidRDefault="002130E9" w:rsidP="007251F9">
      <w:pPr>
        <w:pStyle w:val="AP"/>
        <w:spacing w:before="240"/>
      </w:pPr>
      <w:r w:rsidRPr="002130E9">
        <w:t>Stopa bezrobocia w analizowanym kwartale osiągnęła poziom 2,3% i spadła o 0,1 p. proc. w</w:t>
      </w:r>
      <w:r w:rsidR="00EF0BEA">
        <w:t> </w:t>
      </w:r>
      <w:r w:rsidRPr="002130E9">
        <w:t>odniesieniu do poprzedniego kwartału oraz o 1,2 p. proc</w:t>
      </w:r>
      <w:r w:rsidR="00882869">
        <w:t>.</w:t>
      </w:r>
      <w:r w:rsidRPr="002130E9">
        <w:t xml:space="preserve"> w </w:t>
      </w:r>
      <w:r w:rsidR="00F03C38">
        <w:t>porównaniu z zanotowaną przed rokiem</w:t>
      </w:r>
      <w:r w:rsidRPr="002130E9">
        <w:t>.</w:t>
      </w:r>
      <w:r w:rsidR="00970685">
        <w:t xml:space="preserve"> </w:t>
      </w:r>
    </w:p>
    <w:p w14:paraId="0160A125" w14:textId="0234DA1B" w:rsidR="00F56F6A" w:rsidRPr="00F56F6A" w:rsidRDefault="008461A4" w:rsidP="00A269C9">
      <w:pPr>
        <w:pStyle w:val="AP"/>
      </w:pPr>
      <w:r w:rsidRPr="00F56F6A">
        <w:t>Wśród osób w wieku produkcyjnym stopa bezrobocia osiągnęła poziom 2,</w:t>
      </w:r>
      <w:r>
        <w:t>4</w:t>
      </w:r>
      <w:r w:rsidRPr="00F56F6A">
        <w:t>%</w:t>
      </w:r>
      <w:r>
        <w:t xml:space="preserve"> i</w:t>
      </w:r>
      <w:r w:rsidRPr="00F56F6A">
        <w:t xml:space="preserve"> </w:t>
      </w:r>
      <w:r>
        <w:t>w</w:t>
      </w:r>
      <w:r w:rsidRPr="00F56F6A">
        <w:t xml:space="preserve"> ujęciu kwartalnym </w:t>
      </w:r>
      <w:r>
        <w:t xml:space="preserve">zmniejszyła się </w:t>
      </w:r>
      <w:r w:rsidRPr="00F56F6A">
        <w:t>o 0,</w:t>
      </w:r>
      <w:r>
        <w:t>1</w:t>
      </w:r>
      <w:r w:rsidRPr="00F56F6A">
        <w:t xml:space="preserve"> p. proc.</w:t>
      </w:r>
      <w:r>
        <w:t xml:space="preserve">, </w:t>
      </w:r>
      <w:r w:rsidR="00AC2E47">
        <w:t>a</w:t>
      </w:r>
      <w:r>
        <w:t xml:space="preserve"> w skali roku spadła o 1,2 p. proc</w:t>
      </w:r>
      <w:r w:rsidR="00D051E0">
        <w:t>.</w:t>
      </w:r>
    </w:p>
    <w:p w14:paraId="38A08E3C" w14:textId="68FC5AD1" w:rsidR="001A1815" w:rsidRPr="003C5C66" w:rsidRDefault="001A1815" w:rsidP="001A1815">
      <w:pPr>
        <w:pStyle w:val="tytutabeli"/>
        <w:rPr>
          <w:shd w:val="clear" w:color="auto" w:fill="FFFFFF"/>
        </w:rPr>
      </w:pPr>
      <w:r>
        <w:t>Tablica 4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Stopa bezrobocia 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Tablica 4. Stopa bezrobocia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9F63E2" w:rsidRPr="00852D08" w14:paraId="1F6BCCA2" w14:textId="77777777" w:rsidTr="009F63E2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27D5703" w14:textId="77777777" w:rsidR="009F63E2" w:rsidRPr="002B299A" w:rsidRDefault="009F63E2" w:rsidP="008C2E46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  <w:r w:rsidRPr="002B299A">
              <w:rPr>
                <w:rFonts w:ascii="Fira Sans" w:hAnsi="Fira Sans" w:cs="Arial"/>
                <w:color w:val="auto"/>
                <w:szCs w:val="19"/>
              </w:rPr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7FBEF2" w14:textId="77777777" w:rsidR="009F63E2" w:rsidRPr="002B299A" w:rsidRDefault="009F63E2" w:rsidP="008C2E46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7365B2" w14:textId="77777777" w:rsidR="009F63E2" w:rsidRPr="002B299A" w:rsidRDefault="009F63E2" w:rsidP="008C2E46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2021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9A318C" w14:textId="77777777" w:rsidR="009F63E2" w:rsidRPr="002B299A" w:rsidRDefault="009F63E2" w:rsidP="008C2E46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2022</w:t>
            </w:r>
          </w:p>
        </w:tc>
      </w:tr>
      <w:tr w:rsidR="001A1815" w:rsidRPr="00852D08" w14:paraId="6650BCFB" w14:textId="77777777" w:rsidTr="008C2E46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05963799" w14:textId="77777777" w:rsidR="001A1815" w:rsidRPr="002B299A" w:rsidRDefault="001A1815" w:rsidP="008C2E46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DFACC4" w14:textId="77777777" w:rsidR="001A1815" w:rsidRPr="002B299A" w:rsidRDefault="001A1815" w:rsidP="008C2E46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</w:t>
            </w:r>
            <w:r w:rsidRPr="002B299A">
              <w:rPr>
                <w:szCs w:val="19"/>
              </w:rPr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F3C049" w14:textId="77777777" w:rsidR="001A1815" w:rsidRPr="002B299A" w:rsidRDefault="001A1815" w:rsidP="008C2E46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</w:t>
            </w:r>
            <w:r w:rsidRPr="002B299A">
              <w:rPr>
                <w:szCs w:val="19"/>
              </w:rPr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246558" w14:textId="77777777" w:rsidR="001A1815" w:rsidRPr="002B299A" w:rsidRDefault="001A1815" w:rsidP="008C2E46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</w:t>
            </w:r>
            <w:r w:rsidRPr="002B299A">
              <w:rPr>
                <w:szCs w:val="19"/>
              </w:rPr>
              <w:t xml:space="preserve"> kwartał</w:t>
            </w:r>
          </w:p>
        </w:tc>
      </w:tr>
      <w:tr w:rsidR="001A1815" w:rsidRPr="00852D08" w14:paraId="73F4AF85" w14:textId="77777777" w:rsidTr="008C2E46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26EC51F" w14:textId="77777777" w:rsidR="001A1815" w:rsidRPr="002B299A" w:rsidRDefault="001A1815" w:rsidP="008C2E46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E8D0B3B" w14:textId="77777777" w:rsidR="001A1815" w:rsidRPr="002B299A" w:rsidRDefault="001A1815" w:rsidP="008C2E46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w %</w:t>
            </w:r>
          </w:p>
        </w:tc>
      </w:tr>
      <w:tr w:rsidR="001A1815" w:rsidRPr="00852D08" w14:paraId="5B7F9D89" w14:textId="77777777" w:rsidTr="008C2E46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FE8066" w14:textId="77777777" w:rsidR="001A1815" w:rsidRPr="002B299A" w:rsidRDefault="001A1815" w:rsidP="008C2E46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auto"/>
                <w:szCs w:val="19"/>
              </w:rPr>
            </w:pPr>
            <w:r w:rsidRPr="002B299A">
              <w:rPr>
                <w:rFonts w:ascii="Fira Sans" w:hAnsi="Fira Sans"/>
                <w:b/>
                <w:color w:val="auto"/>
                <w:szCs w:val="19"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907EEE" w14:textId="77777777" w:rsidR="001A1815" w:rsidRPr="002B299A" w:rsidRDefault="001A1815" w:rsidP="008C2E46">
            <w:pPr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>
              <w:rPr>
                <w:rFonts w:cs="Arial"/>
                <w:b/>
                <w:color w:val="000000" w:themeColor="text1"/>
                <w:szCs w:val="19"/>
              </w:rPr>
              <w:t>2,4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623AF1" w14:textId="77777777" w:rsidR="001A1815" w:rsidRPr="002B299A" w:rsidRDefault="001A1815" w:rsidP="008C2E46">
            <w:pPr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>
              <w:rPr>
                <w:rFonts w:cs="Arial"/>
                <w:b/>
                <w:color w:val="000000" w:themeColor="text1"/>
                <w:szCs w:val="19"/>
              </w:rPr>
              <w:t>3,5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7BF828" w14:textId="77777777" w:rsidR="001A1815" w:rsidRPr="002B299A" w:rsidRDefault="001A1815" w:rsidP="008C2E46">
            <w:pPr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>
              <w:rPr>
                <w:rFonts w:cs="Arial"/>
                <w:b/>
                <w:color w:val="000000" w:themeColor="text1"/>
                <w:szCs w:val="19"/>
              </w:rPr>
              <w:t>2,4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9EBF0BF" w14:textId="77777777" w:rsidR="001A1815" w:rsidRPr="002B299A" w:rsidRDefault="001A1815" w:rsidP="008C2E46">
            <w:pPr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>
              <w:rPr>
                <w:rFonts w:cs="Arial"/>
                <w:b/>
                <w:color w:val="000000" w:themeColor="text1"/>
                <w:szCs w:val="19"/>
              </w:rPr>
              <w:t>2,3</w:t>
            </w:r>
          </w:p>
        </w:tc>
      </w:tr>
      <w:tr w:rsidR="001A1815" w:rsidRPr="00852D08" w14:paraId="774696D0" w14:textId="77777777" w:rsidTr="008C2E46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CB7BEB" w14:textId="77777777" w:rsidR="001A1815" w:rsidRPr="002B299A" w:rsidRDefault="001A1815" w:rsidP="008C2E46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2B299A">
              <w:rPr>
                <w:rFonts w:ascii="Fira Sans" w:hAnsi="Fira Sans"/>
                <w:color w:val="auto"/>
                <w:sz w:val="19"/>
                <w:szCs w:val="19"/>
              </w:rPr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5DB679" w14:textId="77777777" w:rsidR="001A1815" w:rsidRPr="002B299A" w:rsidRDefault="001A1815" w:rsidP="008C2E46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.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2DFA1B" w14:textId="77777777" w:rsidR="001A1815" w:rsidRPr="002B299A" w:rsidRDefault="001A1815" w:rsidP="008C2E46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3,9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E08F7C" w14:textId="77777777" w:rsidR="001A1815" w:rsidRPr="002B299A" w:rsidRDefault="001A1815" w:rsidP="008C2E46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.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3ED724B" w14:textId="77777777" w:rsidR="001A1815" w:rsidRPr="002B299A" w:rsidRDefault="001A1815" w:rsidP="008C2E46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.</w:t>
            </w:r>
          </w:p>
        </w:tc>
      </w:tr>
      <w:tr w:rsidR="001A1815" w:rsidRPr="00852D08" w14:paraId="6F8E4A76" w14:textId="77777777" w:rsidTr="008C2E46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14953B" w14:textId="77777777" w:rsidR="001A1815" w:rsidRPr="002B299A" w:rsidRDefault="001A1815" w:rsidP="008C2E46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2B299A">
              <w:rPr>
                <w:rFonts w:ascii="Fira Sans" w:hAnsi="Fira Sans"/>
                <w:color w:val="auto"/>
                <w:sz w:val="19"/>
                <w:szCs w:val="19"/>
              </w:rPr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ADF963" w14:textId="783F2A02" w:rsidR="001A1815" w:rsidRPr="002B299A" w:rsidRDefault="001A1815" w:rsidP="008C2E46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1,4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451598" w14:textId="7772E15A" w:rsidR="001A1815" w:rsidRPr="002B299A" w:rsidRDefault="00636D65" w:rsidP="008C2E46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.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5A3EC4" w14:textId="77777777" w:rsidR="001A1815" w:rsidRPr="002B299A" w:rsidRDefault="001A1815" w:rsidP="008C2E46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.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690CF" w14:textId="77777777" w:rsidR="001A1815" w:rsidRPr="002B299A" w:rsidRDefault="001A1815" w:rsidP="008C2E46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.</w:t>
            </w:r>
          </w:p>
        </w:tc>
      </w:tr>
      <w:tr w:rsidR="001A1815" w:rsidRPr="00852D08" w14:paraId="45D472E6" w14:textId="77777777" w:rsidTr="008C2E46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0CB750C" w14:textId="77777777" w:rsidR="001A1815" w:rsidRPr="002B299A" w:rsidRDefault="001A1815" w:rsidP="008C2E46">
            <w:pPr>
              <w:tabs>
                <w:tab w:val="right" w:leader="dot" w:pos="4156"/>
              </w:tabs>
              <w:contextualSpacing/>
              <w:rPr>
                <w:szCs w:val="19"/>
              </w:rPr>
            </w:pPr>
            <w:r w:rsidRPr="002B299A">
              <w:rPr>
                <w:szCs w:val="19"/>
              </w:rPr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5621A7" w14:textId="77777777" w:rsidR="001A1815" w:rsidRPr="002B299A" w:rsidRDefault="001A1815" w:rsidP="008C2E46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.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55EAC4" w14:textId="77777777" w:rsidR="001A1815" w:rsidRPr="002B299A" w:rsidRDefault="001A1815" w:rsidP="008C2E46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3,5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1C5F02" w14:textId="77777777" w:rsidR="001A1815" w:rsidRPr="002B299A" w:rsidRDefault="001A1815" w:rsidP="008C2E46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.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D75A8AB" w14:textId="77777777" w:rsidR="001A1815" w:rsidRPr="002B299A" w:rsidRDefault="001A1815" w:rsidP="008C2E46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.</w:t>
            </w:r>
          </w:p>
        </w:tc>
      </w:tr>
      <w:tr w:rsidR="001A1815" w:rsidRPr="00447E84" w14:paraId="4F1FB6A8" w14:textId="77777777" w:rsidTr="008C2E46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48C60A" w14:textId="77777777" w:rsidR="001A1815" w:rsidRPr="002B299A" w:rsidRDefault="001A1815" w:rsidP="008C2E46">
            <w:pPr>
              <w:tabs>
                <w:tab w:val="right" w:leader="dot" w:pos="4156"/>
              </w:tabs>
              <w:contextualSpacing/>
              <w:rPr>
                <w:rFonts w:cs="Arial"/>
                <w:szCs w:val="19"/>
              </w:rPr>
            </w:pPr>
            <w:r w:rsidRPr="002B299A">
              <w:rPr>
                <w:szCs w:val="19"/>
              </w:rPr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E21100" w14:textId="77777777" w:rsidR="001A1815" w:rsidRPr="002B299A" w:rsidRDefault="001A1815" w:rsidP="008C2E46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.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B2FCA7" w14:textId="77777777" w:rsidR="001A1815" w:rsidRPr="002B299A" w:rsidRDefault="001A1815" w:rsidP="008C2E46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.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93605F" w14:textId="77777777" w:rsidR="001A1815" w:rsidRPr="002B299A" w:rsidRDefault="001A1815" w:rsidP="008C2E46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.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E4DDDA" w14:textId="77777777" w:rsidR="001A1815" w:rsidRPr="002B299A" w:rsidRDefault="001A1815" w:rsidP="008C2E46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.</w:t>
            </w:r>
          </w:p>
        </w:tc>
      </w:tr>
    </w:tbl>
    <w:p w14:paraId="70B182FD" w14:textId="3435004F" w:rsidR="001A1815" w:rsidRDefault="001A1815" w:rsidP="001A1815">
      <w:pPr>
        <w:pStyle w:val="AP"/>
        <w:spacing w:before="240"/>
      </w:pPr>
      <w:r w:rsidRPr="00001C5B">
        <w:rPr>
          <w:b/>
          <w:noProof/>
          <w:color w:val="212492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44608" behindDoc="1" locked="0" layoutInCell="1" allowOverlap="1" wp14:anchorId="6B3E3508" wp14:editId="588652A5">
                <wp:simplePos x="0" y="0"/>
                <wp:positionH relativeFrom="column">
                  <wp:posOffset>5217160</wp:posOffset>
                </wp:positionH>
                <wp:positionV relativeFrom="paragraph">
                  <wp:posOffset>3110230</wp:posOffset>
                </wp:positionV>
                <wp:extent cx="1724025" cy="809625"/>
                <wp:effectExtent l="0" t="0" r="0" b="0"/>
                <wp:wrapTight wrapText="bothSides">
                  <wp:wrapPolygon edited="0">
                    <wp:start x="716" y="0"/>
                    <wp:lineTo x="716" y="20838"/>
                    <wp:lineTo x="20765" y="20838"/>
                    <wp:lineTo x="20765" y="0"/>
                    <wp:lineTo x="716" y="0"/>
                  </wp:wrapPolygon>
                </wp:wrapTight>
                <wp:docPr id="17" name="Pole tekstowe 2" descr="Czas poszukiwania pracy wydłużył się zarówno w  ujęciu kwartalnym, jak  i  roczn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6E2A4" w14:textId="5B063530" w:rsidR="00A41C39" w:rsidRPr="005E67F5" w:rsidRDefault="00D2139A" w:rsidP="00ED281A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 w:rsidRPr="00D2139A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Czas poszukiwania pracy wydłużył się </w:t>
                            </w:r>
                            <w:r w:rsidR="00DC493C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zarówno </w:t>
                            </w:r>
                            <w:r w:rsidRPr="00D2139A">
                              <w:rPr>
                                <w:color w:val="001D77"/>
                                <w:sz w:val="18"/>
                                <w:szCs w:val="19"/>
                              </w:rPr>
                              <w:t>w</w:t>
                            </w:r>
                            <w:r w:rsidR="00DC493C">
                              <w:rPr>
                                <w:color w:val="001D77"/>
                                <w:sz w:val="18"/>
                                <w:szCs w:val="19"/>
                              </w:rPr>
                              <w:t> </w:t>
                            </w:r>
                            <w:r w:rsidRPr="00D2139A">
                              <w:rPr>
                                <w:color w:val="001D77"/>
                                <w:sz w:val="18"/>
                                <w:szCs w:val="19"/>
                              </w:rPr>
                              <w:t>ujęciu kwartalnym, jak</w:t>
                            </w:r>
                            <w:r w:rsidR="00DC493C">
                              <w:rPr>
                                <w:color w:val="001D77"/>
                                <w:sz w:val="18"/>
                                <w:szCs w:val="19"/>
                              </w:rPr>
                              <w:t> </w:t>
                            </w:r>
                            <w:r w:rsidRPr="00D2139A">
                              <w:rPr>
                                <w:color w:val="001D77"/>
                                <w:sz w:val="18"/>
                                <w:szCs w:val="19"/>
                              </w:rPr>
                              <w:t>i</w:t>
                            </w:r>
                            <w:r w:rsidR="00DC493C">
                              <w:rPr>
                                <w:color w:val="001D77"/>
                                <w:sz w:val="18"/>
                                <w:szCs w:val="19"/>
                              </w:rPr>
                              <w:t> rocznym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E3508" id="_x0000_s1037" type="#_x0000_t202" alt="Czas poszukiwania pracy wydłużył się zarówno w  ujęciu kwartalnym, jak  i  rocznym" style="position:absolute;margin-left:410.8pt;margin-top:244.9pt;width:135.75pt;height:63.75pt;z-index:-25147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" filled="f" stroked="f">
                <v:textbox>
                  <w:txbxContent>
                    <w:p w14:paraId="40E6E2A4" w14:textId="5B063530" w:rsidR="00A41C39" w:rsidRPr="005E67F5" w:rsidRDefault="00D2139A" w:rsidP="00ED281A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 w:rsidRPr="00D2139A">
                        <w:rPr>
                          <w:color w:val="001D77"/>
                          <w:sz w:val="18"/>
                          <w:szCs w:val="19"/>
                        </w:rPr>
                        <w:t xml:space="preserve">Czas poszukiwania pracy wydłużył się </w:t>
                      </w:r>
                      <w:r w:rsidR="00DC493C">
                        <w:rPr>
                          <w:color w:val="001D77"/>
                          <w:sz w:val="18"/>
                          <w:szCs w:val="19"/>
                        </w:rPr>
                        <w:t xml:space="preserve">zarówno </w:t>
                      </w:r>
                      <w:r w:rsidRPr="00D2139A">
                        <w:rPr>
                          <w:color w:val="001D77"/>
                          <w:sz w:val="18"/>
                          <w:szCs w:val="19"/>
                        </w:rPr>
                        <w:t>w</w:t>
                      </w:r>
                      <w:r w:rsidR="00DC493C">
                        <w:rPr>
                          <w:color w:val="001D77"/>
                          <w:sz w:val="18"/>
                          <w:szCs w:val="19"/>
                        </w:rPr>
                        <w:t> </w:t>
                      </w:r>
                      <w:r w:rsidRPr="00D2139A">
                        <w:rPr>
                          <w:color w:val="001D77"/>
                          <w:sz w:val="18"/>
                          <w:szCs w:val="19"/>
                        </w:rPr>
                        <w:t>ujęciu kwartalnym, jak</w:t>
                      </w:r>
                      <w:r w:rsidR="00DC493C">
                        <w:rPr>
                          <w:color w:val="001D77"/>
                          <w:sz w:val="18"/>
                          <w:szCs w:val="19"/>
                        </w:rPr>
                        <w:t> </w:t>
                      </w:r>
                      <w:r w:rsidRPr="00D2139A">
                        <w:rPr>
                          <w:color w:val="001D77"/>
                          <w:sz w:val="18"/>
                          <w:szCs w:val="19"/>
                        </w:rPr>
                        <w:t>i</w:t>
                      </w:r>
                      <w:r w:rsidR="00DC493C">
                        <w:rPr>
                          <w:color w:val="001D77"/>
                          <w:sz w:val="18"/>
                          <w:szCs w:val="19"/>
                        </w:rPr>
                        <w:t> rocznym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461A4" w:rsidRPr="008461A4">
        <w:t>Przeciętny czas poszukiwania pracy przez osoby bezrobotne w 2 kwartale 2022 r. wyniósł 10,9 miesiąca. W poprzednim kwartale oraz w analogicznym okresie roku poprzedniego ukształtował się na poziomie 8,7 miesiąca.</w:t>
      </w:r>
    </w:p>
    <w:p w14:paraId="401C7B79" w14:textId="77777777" w:rsidR="001A1815" w:rsidRDefault="001A1815">
      <w:pPr>
        <w:spacing w:before="0" w:after="160" w:line="259" w:lineRule="auto"/>
        <w:rPr>
          <w:shd w:val="clear" w:color="auto" w:fill="FFFFFF"/>
        </w:rPr>
      </w:pPr>
      <w:r>
        <w:br w:type="page"/>
      </w:r>
    </w:p>
    <w:p w14:paraId="11E85D32" w14:textId="77777777" w:rsidR="001A1815" w:rsidRDefault="00E71A97" w:rsidP="001A1815">
      <w:pPr>
        <w:pStyle w:val="LID"/>
      </w:pPr>
      <w:r w:rsidRPr="00587CEE">
        <w:rPr>
          <w:color w:val="001D77"/>
        </w:rPr>
        <w:lastRenderedPageBreak/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3BBB85D2" wp14:editId="765681CB">
                <wp:simplePos x="0" y="0"/>
                <wp:positionH relativeFrom="margin">
                  <wp:posOffset>0</wp:posOffset>
                </wp:positionH>
                <wp:positionV relativeFrom="paragraph">
                  <wp:posOffset>325120</wp:posOffset>
                </wp:positionV>
                <wp:extent cx="2231390" cy="1223645"/>
                <wp:effectExtent l="0" t="0" r="0" b="0"/>
                <wp:wrapSquare wrapText="bothSides"/>
                <wp:docPr id="3" name="Pole tekstowe 2" descr="41,3% udział osób biernych zawodowo wśród ogółu ludności w wieku 15–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122364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058BE" w14:textId="412CF1F0" w:rsidR="00135B6E" w:rsidRPr="005569F8" w:rsidRDefault="008461A4" w:rsidP="00135B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41,3</w:t>
                            </w:r>
                            <w:r w:rsidR="005569F8" w:rsidRPr="005569F8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30CC00B" w14:textId="7E63A1CE" w:rsidR="00135B6E" w:rsidRPr="007D605C" w:rsidRDefault="005569F8" w:rsidP="006E5159">
                            <w:pPr>
                              <w:pStyle w:val="Opiswskanika"/>
                              <w:suppressAutoHyphens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Udział osób biernych zawodowo wśród ogółu ludności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BB85D2" id="_x0000_s1038" alt="41,3% udział osób biernych zawodowo wśród ogółu ludności w wieku 15–89 lat" style="position:absolute;margin-left:0;margin-top:25.6pt;width:175.7pt;height:96.3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" fillcolor="#001d77" stroked="f">
                <v:stroke joinstyle="miter"/>
                <v:textbox>
                  <w:txbxContent>
                    <w:p w14:paraId="1A4058BE" w14:textId="412CF1F0" w:rsidR="00135B6E" w:rsidRPr="005569F8" w:rsidRDefault="008461A4" w:rsidP="00135B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41,3</w:t>
                      </w:r>
                      <w:r w:rsidR="005569F8" w:rsidRPr="005569F8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%</w:t>
                      </w:r>
                    </w:p>
                    <w:p w14:paraId="330CC00B" w14:textId="7E63A1CE" w:rsidR="00135B6E" w:rsidRPr="007D605C" w:rsidRDefault="005569F8" w:rsidP="006E5159">
                      <w:pPr>
                        <w:pStyle w:val="Opiswskanika"/>
                        <w:suppressAutoHyphens/>
                        <w:rPr>
                          <w:sz w:val="18"/>
                          <w:szCs w:val="20"/>
                        </w:rPr>
                      </w:pPr>
                      <w:r>
                        <w:t>Udział osób biernych zawodowo wśród ogółu ludności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20FB7" w:rsidRPr="007D605C">
        <w:br/>
      </w:r>
    </w:p>
    <w:p w14:paraId="4B014319" w14:textId="7134CEA4" w:rsidR="004B4F2A" w:rsidRDefault="008461A4" w:rsidP="001A1815">
      <w:pPr>
        <w:pStyle w:val="LID"/>
        <w:spacing w:after="240"/>
        <w:rPr>
          <w:bCs/>
        </w:rPr>
      </w:pPr>
      <w:r w:rsidRPr="000A4DE4">
        <w:t xml:space="preserve">W </w:t>
      </w:r>
      <w:r>
        <w:t>2</w:t>
      </w:r>
      <w:r w:rsidRPr="000A4DE4">
        <w:t xml:space="preserve"> kwartale 202</w:t>
      </w:r>
      <w:r>
        <w:t>2</w:t>
      </w:r>
      <w:r w:rsidRPr="000A4DE4">
        <w:t xml:space="preserve"> r. w województwie podlaskim zbiorowość biernych zawodowo stanowiła </w:t>
      </w:r>
      <w:r>
        <w:t>41,3</w:t>
      </w:r>
      <w:r w:rsidRPr="000A4DE4">
        <w:t xml:space="preserve">% ogółu ludności w wieku 15–89 lat. Odsetek ten </w:t>
      </w:r>
      <w:r>
        <w:t>zmniejszył</w:t>
      </w:r>
      <w:r w:rsidRPr="000A4DE4">
        <w:t xml:space="preserve"> się o </w:t>
      </w:r>
      <w:r>
        <w:t>0,7</w:t>
      </w:r>
      <w:r w:rsidRPr="000A4DE4">
        <w:t xml:space="preserve"> p. proc. w porównaniu z</w:t>
      </w:r>
      <w:r w:rsidRPr="00BD6A6B">
        <w:rPr>
          <w:rFonts w:eastAsia="Calibri" w:cs="Calibri"/>
          <w:bCs/>
        </w:rPr>
        <w:t> </w:t>
      </w:r>
      <w:r w:rsidRPr="000A4DE4">
        <w:t>zanotowanym w</w:t>
      </w:r>
      <w:r w:rsidRPr="00230813">
        <w:rPr>
          <w:rFonts w:eastAsia="Calibri" w:cs="Calibri"/>
          <w:bCs/>
        </w:rPr>
        <w:t> </w:t>
      </w:r>
      <w:r w:rsidRPr="000A4DE4">
        <w:t>p</w:t>
      </w:r>
      <w:r>
        <w:t>o</w:t>
      </w:r>
      <w:r w:rsidRPr="000A4DE4">
        <w:t>przednim kwartale</w:t>
      </w:r>
      <w:r>
        <w:t xml:space="preserve"> oraz o 0,1 p. proc. w odniesieniu do analogicznego okresu 2021 r.</w:t>
      </w:r>
    </w:p>
    <w:p w14:paraId="4FDA120F" w14:textId="6692B9A2" w:rsidR="000A4DE4" w:rsidRPr="000A4DE4" w:rsidRDefault="001A1815" w:rsidP="00F42DD9">
      <w:pPr>
        <w:pStyle w:val="Nagwek1"/>
        <w:spacing w:before="480"/>
        <w:rPr>
          <w:szCs w:val="19"/>
        </w:rPr>
      </w:pPr>
      <w:r w:rsidRPr="00001C5B">
        <w:rPr>
          <w:noProof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834368" behindDoc="1" locked="0" layoutInCell="1" allowOverlap="1" wp14:anchorId="19F84D69" wp14:editId="556F6949">
                <wp:simplePos x="0" y="0"/>
                <wp:positionH relativeFrom="rightMargin">
                  <wp:posOffset>106680</wp:posOffset>
                </wp:positionH>
                <wp:positionV relativeFrom="margin">
                  <wp:posOffset>1840403</wp:posOffset>
                </wp:positionV>
                <wp:extent cx="1724025" cy="960755"/>
                <wp:effectExtent l="0" t="0" r="0" b="0"/>
                <wp:wrapTight wrapText="bothSides">
                  <wp:wrapPolygon edited="0">
                    <wp:start x="716" y="0"/>
                    <wp:lineTo x="716" y="20986"/>
                    <wp:lineTo x="20765" y="20986"/>
                    <wp:lineTo x="20765" y="0"/>
                    <wp:lineTo x="716" y="0"/>
                  </wp:wrapPolygon>
                </wp:wrapTight>
                <wp:docPr id="29" name="Pole tekstowe 2" descr="Liczba biernych zawodowo nieznacznie zmniejszyła się zarówno w  odniesieniu do poprzedniego kwartału, jak i  w skali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60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BCD1D" w14:textId="281D68F9" w:rsidR="008461A4" w:rsidRPr="005E67F5" w:rsidRDefault="008461A4" w:rsidP="008461A4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Liczba biernych zawodowo </w:t>
                            </w:r>
                            <w:r w:rsidR="00A34BF1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nieznacznie zmniejszyła się zarówno 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w</w:t>
                            </w:r>
                            <w:r w:rsidR="00586403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odniesieniu do poprzedniego kwartału, jak i</w:t>
                            </w:r>
                            <w:r w:rsidR="00EF0BEA">
                              <w:rPr>
                                <w:color w:val="001D77"/>
                                <w:sz w:val="18"/>
                                <w:szCs w:val="19"/>
                              </w:rPr>
                              <w:t> 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w skali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84D69" id="_x0000_s1039" type="#_x0000_t202" alt="Liczba biernych zawodowo nieznacznie zmniejszyła się zarówno w  odniesieniu do poprzedniego kwartału, jak i  w skali roku" style="position:absolute;margin-left:8.4pt;margin-top:144.9pt;width:135.75pt;height:75.65pt;z-index:-2514821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" filled="f" stroked="f">
                <v:textbox>
                  <w:txbxContent>
                    <w:p w14:paraId="2DABCD1D" w14:textId="281D68F9" w:rsidR="008461A4" w:rsidRPr="005E67F5" w:rsidRDefault="008461A4" w:rsidP="008461A4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>
                        <w:rPr>
                          <w:color w:val="001D77"/>
                          <w:sz w:val="18"/>
                          <w:szCs w:val="19"/>
                        </w:rPr>
                        <w:t xml:space="preserve">Liczba biernych zawodowo </w:t>
                      </w:r>
                      <w:r w:rsidR="00A34BF1">
                        <w:rPr>
                          <w:color w:val="001D77"/>
                          <w:sz w:val="18"/>
                          <w:szCs w:val="19"/>
                        </w:rPr>
                        <w:t xml:space="preserve">nieznacznie zmniejszyła się zarówno 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>w</w:t>
                      </w:r>
                      <w:r w:rsidR="00586403">
                        <w:rPr>
                          <w:color w:val="001D77"/>
                          <w:sz w:val="18"/>
                          <w:szCs w:val="19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>odniesieniu do poprzedniego kwartału, jak i</w:t>
                      </w:r>
                      <w:r w:rsidR="00EF0BEA">
                        <w:rPr>
                          <w:color w:val="001D77"/>
                          <w:sz w:val="18"/>
                          <w:szCs w:val="19"/>
                        </w:rPr>
                        <w:t> 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>w skali roku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0A4DE4" w:rsidRPr="004B4F2A">
        <w:rPr>
          <w:szCs w:val="19"/>
        </w:rPr>
        <w:t>B</w:t>
      </w:r>
      <w:r w:rsidR="000A4DE4" w:rsidRPr="000A4DE4">
        <w:rPr>
          <w:szCs w:val="19"/>
        </w:rPr>
        <w:t>iern</w:t>
      </w:r>
      <w:r w:rsidR="000A4DE4" w:rsidRPr="004B4F2A">
        <w:rPr>
          <w:szCs w:val="19"/>
        </w:rPr>
        <w:t>i</w:t>
      </w:r>
      <w:r w:rsidR="000A4DE4" w:rsidRPr="000A4DE4">
        <w:rPr>
          <w:szCs w:val="19"/>
        </w:rPr>
        <w:t xml:space="preserve"> zawodowo</w:t>
      </w:r>
    </w:p>
    <w:p w14:paraId="358081A8" w14:textId="6C1ACC75" w:rsidR="008461A4" w:rsidRPr="002B7DA1" w:rsidRDefault="008461A4" w:rsidP="008461A4">
      <w:pPr>
        <w:pStyle w:val="AP"/>
        <w:rPr>
          <w:b/>
        </w:rPr>
      </w:pPr>
      <w:r>
        <w:t>W 2 kwartale 2022 r. l</w:t>
      </w:r>
      <w:r w:rsidRPr="00CB0A78">
        <w:t xml:space="preserve">iczebność populacji biernych zawodowo </w:t>
      </w:r>
      <w:r>
        <w:t xml:space="preserve">wyniosła 358 tys., czyli nieznacznie </w:t>
      </w:r>
      <w:r w:rsidRPr="00CB0A78">
        <w:t>z</w:t>
      </w:r>
      <w:r>
        <w:t>mniejszyła</w:t>
      </w:r>
      <w:r w:rsidRPr="00CB0A78">
        <w:t xml:space="preserve"> się w ujęciu kwartalnym</w:t>
      </w:r>
      <w:r w:rsidR="00DC493C">
        <w:t xml:space="preserve"> </w:t>
      </w:r>
      <w:r>
        <w:t>i w skali roku.</w:t>
      </w:r>
      <w:r w:rsidRPr="00CB0A78">
        <w:t xml:space="preserve"> </w:t>
      </w:r>
    </w:p>
    <w:p w14:paraId="5E5FF8DA" w14:textId="41F48B05" w:rsidR="00A57D04" w:rsidRPr="002B7DA1" w:rsidRDefault="008461A4" w:rsidP="008461A4">
      <w:pPr>
        <w:pStyle w:val="AP"/>
        <w:rPr>
          <w:b/>
        </w:rPr>
      </w:pPr>
      <w:r>
        <w:rPr>
          <w:rFonts w:cs="FiraSans-Regular"/>
        </w:rPr>
        <w:t xml:space="preserve">W analizowanym kwartale zdecydowaną większość biernych zawodowo stanowiły kobiety. Ich udział w tej grupie wyniósł 60,6%. </w:t>
      </w:r>
      <w:r w:rsidR="00DC493C" w:rsidRPr="00DC493C">
        <w:rPr>
          <w:rFonts w:cs="FiraSans-Regular"/>
        </w:rPr>
        <w:t>W odniesieniu do poprzedniego kwartału liczba biernych zawodowo kobiet nieznacznie spadła, natomiast nie uległa istotnej zmianie w ujęciu rocznym</w:t>
      </w:r>
      <w:r w:rsidR="00DC493C">
        <w:rPr>
          <w:rFonts w:cs="FiraSans-Regular"/>
        </w:rPr>
        <w:t>.</w:t>
      </w:r>
      <w:r w:rsidR="00DC493C" w:rsidRPr="00DC493C">
        <w:rPr>
          <w:rFonts w:cs="FiraSans-Regular"/>
        </w:rPr>
        <w:t xml:space="preserve"> Liczebność </w:t>
      </w:r>
      <w:r w:rsidR="00586403">
        <w:rPr>
          <w:rFonts w:cs="FiraSans-Regular"/>
        </w:rPr>
        <w:t xml:space="preserve">grupy </w:t>
      </w:r>
      <w:r w:rsidR="00DC493C" w:rsidRPr="00DC493C">
        <w:rPr>
          <w:rFonts w:cs="FiraSans-Regular"/>
        </w:rPr>
        <w:t xml:space="preserve">biernych zawodowo mężczyzn utrzymała się na poziomie zbliżonym do zanotowanego w poprzednim kwartale i rok wcześniej. </w:t>
      </w:r>
    </w:p>
    <w:p w14:paraId="13ACF37E" w14:textId="0CD180FB" w:rsidR="00920FB7" w:rsidRPr="003C5C66" w:rsidRDefault="00920FB7" w:rsidP="00675187">
      <w:pPr>
        <w:pStyle w:val="tytutabeli"/>
        <w:rPr>
          <w:shd w:val="clear" w:color="auto" w:fill="FFFFFF"/>
        </w:rPr>
      </w:pPr>
      <w:r>
        <w:t xml:space="preserve">Tablica </w:t>
      </w:r>
      <w:r w:rsidR="002170BA">
        <w:t>5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Bierni zawodowo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Tablica 5. Bierni zawodowo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AE5B16" w:rsidRPr="00852D08" w14:paraId="593B4D52" w14:textId="77777777" w:rsidTr="00AE5B16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6D05E444" w14:textId="6A2C540E" w:rsidR="00AE5B16" w:rsidRPr="002B299A" w:rsidRDefault="00AE5B16" w:rsidP="007C368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  <w:r w:rsidRPr="002B299A">
              <w:rPr>
                <w:rFonts w:ascii="Fira Sans" w:hAnsi="Fira Sans" w:cs="Arial"/>
                <w:color w:val="auto"/>
                <w:szCs w:val="19"/>
              </w:rPr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12E716" w14:textId="77777777" w:rsidR="00AE5B16" w:rsidRPr="002B299A" w:rsidRDefault="00AE5B16" w:rsidP="007C3681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B85EE52" w14:textId="77777777" w:rsidR="00AE5B16" w:rsidRPr="002B299A" w:rsidRDefault="00AE5B16" w:rsidP="007C3681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2021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04EE6A" w14:textId="715E1F49" w:rsidR="00AE5B16" w:rsidRPr="002B299A" w:rsidRDefault="00AE5B16" w:rsidP="007C3681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2022</w:t>
            </w:r>
          </w:p>
        </w:tc>
      </w:tr>
      <w:tr w:rsidR="00CB49FA" w:rsidRPr="00852D08" w14:paraId="1A12BAF6" w14:textId="77777777" w:rsidTr="00AE5B16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53122385" w14:textId="77777777" w:rsidR="00CB49FA" w:rsidRPr="002B299A" w:rsidRDefault="00CB49FA" w:rsidP="007C368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E99242" w14:textId="747A505B" w:rsidR="00CB49FA" w:rsidRPr="002B299A" w:rsidRDefault="00AE5B16" w:rsidP="007C3681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</w:t>
            </w:r>
            <w:r w:rsidR="00CB49FA" w:rsidRPr="002B299A">
              <w:rPr>
                <w:szCs w:val="19"/>
              </w:rPr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9CF23A" w14:textId="2191AE8A" w:rsidR="00CB49FA" w:rsidRPr="002B299A" w:rsidRDefault="00AE5B16" w:rsidP="007C3681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</w:t>
            </w:r>
            <w:r w:rsidR="00CB49FA" w:rsidRPr="002B299A">
              <w:rPr>
                <w:szCs w:val="19"/>
              </w:rPr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0056579" w14:textId="281A0F79" w:rsidR="00CB49FA" w:rsidRPr="002B299A" w:rsidRDefault="00AE5B16" w:rsidP="007C3681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</w:t>
            </w:r>
            <w:r w:rsidRPr="002B299A">
              <w:rPr>
                <w:szCs w:val="19"/>
              </w:rPr>
              <w:t xml:space="preserve"> kwartał </w:t>
            </w:r>
          </w:p>
        </w:tc>
      </w:tr>
      <w:tr w:rsidR="00920FB7" w:rsidRPr="00852D08" w14:paraId="5B0531E8" w14:textId="77777777" w:rsidTr="00212A6D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B9B2756" w14:textId="77777777" w:rsidR="00920FB7" w:rsidRPr="002B299A" w:rsidRDefault="00920FB7" w:rsidP="007C368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410261" w14:textId="560BE4F2" w:rsidR="00920FB7" w:rsidRPr="002B299A" w:rsidRDefault="00920FB7" w:rsidP="007C3681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 xml:space="preserve">w </w:t>
            </w:r>
            <w:r w:rsidR="00C56964">
              <w:rPr>
                <w:szCs w:val="19"/>
              </w:rPr>
              <w:t>tysiącach</w:t>
            </w:r>
          </w:p>
        </w:tc>
      </w:tr>
      <w:tr w:rsidR="007F040D" w:rsidRPr="00852D08" w14:paraId="6E2C1A57" w14:textId="77777777" w:rsidTr="00212A6D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5875FB" w14:textId="0265AD23" w:rsidR="007F040D" w:rsidRPr="002B299A" w:rsidRDefault="007F040D" w:rsidP="007F040D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auto"/>
                <w:szCs w:val="19"/>
              </w:rPr>
            </w:pPr>
            <w:r w:rsidRPr="002B299A">
              <w:rPr>
                <w:rFonts w:ascii="Fira Sans" w:hAnsi="Fira Sans"/>
                <w:b/>
                <w:color w:val="auto"/>
                <w:szCs w:val="19"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B3232E" w14:textId="2123E358" w:rsidR="007F040D" w:rsidRPr="00F03C38" w:rsidRDefault="007F040D" w:rsidP="007F040D">
            <w:pPr>
              <w:jc w:val="right"/>
              <w:rPr>
                <w:rFonts w:cs="Arial"/>
                <w:b/>
                <w:bCs/>
                <w:color w:val="000000" w:themeColor="text1"/>
                <w:szCs w:val="19"/>
              </w:rPr>
            </w:pPr>
            <w:r w:rsidRPr="00F03C38">
              <w:rPr>
                <w:rFonts w:cs="Arial"/>
                <w:b/>
                <w:bCs/>
                <w:color w:val="000000" w:themeColor="text1"/>
                <w:szCs w:val="19"/>
              </w:rPr>
              <w:t>394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598570" w14:textId="2E73FCA3" w:rsidR="007F040D" w:rsidRPr="002B299A" w:rsidRDefault="007F040D" w:rsidP="007F040D">
            <w:pPr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>
              <w:rPr>
                <w:rFonts w:cs="Arial"/>
                <w:b/>
                <w:color w:val="000000" w:themeColor="text1"/>
                <w:szCs w:val="19"/>
              </w:rPr>
              <w:t>363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60D87A" w14:textId="1A91BC2E" w:rsidR="007F040D" w:rsidRPr="002B299A" w:rsidRDefault="007F040D" w:rsidP="007F040D">
            <w:pPr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>
              <w:rPr>
                <w:rFonts w:cs="Arial"/>
                <w:b/>
                <w:color w:val="000000" w:themeColor="text1"/>
                <w:szCs w:val="19"/>
              </w:rPr>
              <w:t>366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75DA267" w14:textId="1342885F" w:rsidR="007F040D" w:rsidRPr="002B299A" w:rsidRDefault="007F040D" w:rsidP="007F040D">
            <w:pPr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>
              <w:rPr>
                <w:rFonts w:cs="Arial"/>
                <w:b/>
                <w:color w:val="000000" w:themeColor="text1"/>
                <w:szCs w:val="19"/>
              </w:rPr>
              <w:t>358</w:t>
            </w:r>
          </w:p>
        </w:tc>
      </w:tr>
      <w:tr w:rsidR="007F040D" w:rsidRPr="00852D08" w14:paraId="040D9EAF" w14:textId="77777777" w:rsidTr="00212A6D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FB5C0A" w14:textId="61FB1A34" w:rsidR="007F040D" w:rsidRPr="002B299A" w:rsidRDefault="007F040D" w:rsidP="007F040D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2B299A">
              <w:rPr>
                <w:rFonts w:ascii="Fira Sans" w:hAnsi="Fira Sans"/>
                <w:color w:val="auto"/>
                <w:sz w:val="19"/>
                <w:szCs w:val="19"/>
              </w:rPr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06BCC8" w14:textId="279EE7A8" w:rsidR="007F040D" w:rsidRPr="002B299A" w:rsidRDefault="007F040D" w:rsidP="007F040D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2E5B87">
              <w:rPr>
                <w:rFonts w:cs="Arial"/>
                <w:color w:val="000000" w:themeColor="text1"/>
                <w:szCs w:val="19"/>
              </w:rPr>
              <w:t>154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8513A2" w14:textId="5D6E0084" w:rsidR="007F040D" w:rsidRPr="002B299A" w:rsidRDefault="007F040D" w:rsidP="007F040D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142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4EF28F" w14:textId="625D56FB" w:rsidR="007F040D" w:rsidRPr="002B299A" w:rsidRDefault="007F040D" w:rsidP="007F040D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144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ABC4771" w14:textId="4B03D41F" w:rsidR="007F040D" w:rsidRPr="002B299A" w:rsidRDefault="007F040D" w:rsidP="007F040D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142</w:t>
            </w:r>
          </w:p>
        </w:tc>
      </w:tr>
      <w:tr w:rsidR="007F040D" w:rsidRPr="00852D08" w14:paraId="5A72AFB3" w14:textId="77777777" w:rsidTr="00212A6D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8D50E1" w14:textId="659ABC4C" w:rsidR="007F040D" w:rsidRPr="002B299A" w:rsidRDefault="007F040D" w:rsidP="007F040D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2B299A">
              <w:rPr>
                <w:rFonts w:ascii="Fira Sans" w:hAnsi="Fira Sans"/>
                <w:color w:val="auto"/>
                <w:sz w:val="19"/>
                <w:szCs w:val="19"/>
              </w:rPr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648F25" w14:textId="718E6E4D" w:rsidR="007F040D" w:rsidRPr="002B299A" w:rsidRDefault="007F040D" w:rsidP="007F040D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2E5B87">
              <w:rPr>
                <w:rFonts w:cs="Arial"/>
                <w:color w:val="000000" w:themeColor="text1"/>
                <w:szCs w:val="19"/>
              </w:rPr>
              <w:t>240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45C40" w14:textId="77002D0F" w:rsidR="007F040D" w:rsidRPr="002B299A" w:rsidRDefault="007F040D" w:rsidP="007F040D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220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E3ECF9" w14:textId="57BC2F56" w:rsidR="007F040D" w:rsidRPr="002B299A" w:rsidRDefault="007F040D" w:rsidP="007F040D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222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06F1B0" w14:textId="28616200" w:rsidR="007F040D" w:rsidRPr="002B299A" w:rsidRDefault="007F040D" w:rsidP="007F040D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217</w:t>
            </w:r>
          </w:p>
        </w:tc>
      </w:tr>
      <w:tr w:rsidR="007F040D" w:rsidRPr="00852D08" w14:paraId="0A424250" w14:textId="77777777" w:rsidTr="00212A6D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CB39CB" w14:textId="77777777" w:rsidR="007F040D" w:rsidRPr="002B299A" w:rsidRDefault="007F040D" w:rsidP="007F040D">
            <w:pPr>
              <w:tabs>
                <w:tab w:val="right" w:leader="dot" w:pos="4156"/>
              </w:tabs>
              <w:contextualSpacing/>
              <w:rPr>
                <w:szCs w:val="19"/>
              </w:rPr>
            </w:pPr>
            <w:r w:rsidRPr="002B299A">
              <w:rPr>
                <w:szCs w:val="19"/>
              </w:rPr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7523CC" w14:textId="0C798C54" w:rsidR="007F040D" w:rsidRPr="002B299A" w:rsidRDefault="007F040D" w:rsidP="007F040D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2E5B87">
              <w:rPr>
                <w:rFonts w:cs="Arial"/>
                <w:color w:val="000000" w:themeColor="text1"/>
                <w:szCs w:val="19"/>
              </w:rPr>
              <w:t>227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EB171B" w14:textId="2F42BB9D" w:rsidR="007F040D" w:rsidRPr="002B299A" w:rsidRDefault="007F040D" w:rsidP="007F040D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214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E26A63" w14:textId="3D6A6BFA" w:rsidR="007F040D" w:rsidRPr="002B299A" w:rsidRDefault="007F040D" w:rsidP="007F040D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218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91809F1" w14:textId="119B266D" w:rsidR="007F040D" w:rsidRPr="002B299A" w:rsidRDefault="007F040D" w:rsidP="007F040D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215</w:t>
            </w:r>
          </w:p>
        </w:tc>
      </w:tr>
      <w:tr w:rsidR="007F040D" w:rsidRPr="00447E84" w14:paraId="08B77A38" w14:textId="77777777" w:rsidTr="00212A6D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F6AFC9" w14:textId="77777777" w:rsidR="007F040D" w:rsidRPr="002B299A" w:rsidRDefault="007F040D" w:rsidP="007F040D">
            <w:pPr>
              <w:tabs>
                <w:tab w:val="right" w:leader="dot" w:pos="4156"/>
              </w:tabs>
              <w:contextualSpacing/>
              <w:rPr>
                <w:rFonts w:cs="Arial"/>
                <w:szCs w:val="19"/>
              </w:rPr>
            </w:pPr>
            <w:r w:rsidRPr="002B299A">
              <w:rPr>
                <w:szCs w:val="19"/>
              </w:rPr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C278C0" w14:textId="7B4F6B64" w:rsidR="007F040D" w:rsidRPr="002B299A" w:rsidRDefault="007F040D" w:rsidP="007F040D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2E5B87">
              <w:rPr>
                <w:rFonts w:cs="Arial"/>
                <w:color w:val="000000" w:themeColor="text1"/>
                <w:szCs w:val="19"/>
              </w:rPr>
              <w:t>167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9F4992" w14:textId="63082DD8" w:rsidR="007F040D" w:rsidRPr="002B299A" w:rsidRDefault="007F040D" w:rsidP="007F040D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148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D64E7D" w14:textId="12DE42CF" w:rsidR="007F040D" w:rsidRPr="002B299A" w:rsidRDefault="007F040D" w:rsidP="007F040D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147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88DF331" w14:textId="1C80496D" w:rsidR="007F040D" w:rsidRPr="002B299A" w:rsidRDefault="007F040D" w:rsidP="007F040D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143</w:t>
            </w:r>
          </w:p>
        </w:tc>
      </w:tr>
    </w:tbl>
    <w:bookmarkStart w:id="3" w:name="_Hlk113300978"/>
    <w:p w14:paraId="636655AD" w14:textId="5C4DE2DE" w:rsidR="004061A6" w:rsidRDefault="00FF2D88" w:rsidP="004061A6">
      <w:pPr>
        <w:pStyle w:val="AP"/>
        <w:spacing w:before="240"/>
      </w:pPr>
      <w:r w:rsidRPr="00CB0A78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75328" behindDoc="1" locked="0" layoutInCell="1" allowOverlap="1" wp14:anchorId="52B19081" wp14:editId="4D0E5116">
                <wp:simplePos x="0" y="0"/>
                <wp:positionH relativeFrom="column">
                  <wp:posOffset>5225415</wp:posOffset>
                </wp:positionH>
                <wp:positionV relativeFrom="margin">
                  <wp:posOffset>6826885</wp:posOffset>
                </wp:positionV>
                <wp:extent cx="1724025" cy="1065530"/>
                <wp:effectExtent l="0" t="0" r="0" b="1270"/>
                <wp:wrapTight wrapText="bothSides">
                  <wp:wrapPolygon edited="0">
                    <wp:start x="716" y="0"/>
                    <wp:lineTo x="716" y="21240"/>
                    <wp:lineTo x="20765" y="21240"/>
                    <wp:lineTo x="20765" y="0"/>
                    <wp:lineTo x="716" y="0"/>
                  </wp:wrapPolygon>
                </wp:wrapTight>
                <wp:docPr id="13" name="Pole tekstowe 2" descr="Wśród osób biernych zawodowo dominowały kobiety (60,6% ogółu) oraz ludność miejska (60,1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65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2C303" w14:textId="77777777" w:rsidR="007F040D" w:rsidRPr="005E67F5" w:rsidRDefault="007F040D" w:rsidP="007F040D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Wśród osób biernych zawodowo dominowały kobiety (60,6% ogółu) oraz ludność miejska (60,1%)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19081" id="_x0000_s1040" type="#_x0000_t202" alt="Wśród osób biernych zawodowo dominowały kobiety (60,6% ogółu) oraz ludność miejska (60,1%)" style="position:absolute;margin-left:411.45pt;margin-top:537.55pt;width:135.75pt;height:83.9pt;z-index:-25144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" filled="f" stroked="f">
                <v:textbox>
                  <w:txbxContent>
                    <w:p w14:paraId="7332C303" w14:textId="77777777" w:rsidR="007F040D" w:rsidRPr="005E67F5" w:rsidRDefault="007F040D" w:rsidP="007F040D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>
                        <w:rPr>
                          <w:color w:val="001D77"/>
                          <w:sz w:val="18"/>
                          <w:szCs w:val="19"/>
                        </w:rPr>
                        <w:t>Wśród osób biernych zawodowo dominowały kobiety (60,6% ogółu) oraz ludność miejska (60,1%)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4061A6">
        <w:t>Większość biernych zawodowo (60,1%) to ludność miejska. W porównaniu z 1 kwartałem 2022 r. oraz w skali roku nie zaobserwowano znaczących zmian w liczbie biernych zawodowo zamieszkujących w miastach</w:t>
      </w:r>
      <w:r w:rsidR="00C7717D">
        <w:t>,</w:t>
      </w:r>
      <w:r w:rsidR="004061A6">
        <w:t xml:space="preserve"> </w:t>
      </w:r>
      <w:r w:rsidR="00C7717D">
        <w:t>natomiast w przypadku grupy osób nieaktywnych zawodowo na terenach wiejskich zaobserwowano niewielkie spadki jej liczebności zarówno w ujęciu kwartalnym, jak i rocznym.</w:t>
      </w:r>
    </w:p>
    <w:p w14:paraId="67F1B4B9" w14:textId="77777777" w:rsidR="004061A6" w:rsidRDefault="004061A6" w:rsidP="004061A6">
      <w:pPr>
        <w:pStyle w:val="AP"/>
      </w:pPr>
      <w:r w:rsidRPr="003A3B2B">
        <w:t xml:space="preserve">W </w:t>
      </w:r>
      <w:r>
        <w:t>2</w:t>
      </w:r>
      <w:r w:rsidRPr="003A3B2B">
        <w:t xml:space="preserve"> kwartale 202</w:t>
      </w:r>
      <w:r>
        <w:t>2</w:t>
      </w:r>
      <w:r w:rsidRPr="003A3B2B">
        <w:t xml:space="preserve"> r. największy odsetek ludności niepracującej i nieposzukującej pracy stanowiły osoby w wieku 55–89 lat (6</w:t>
      </w:r>
      <w:r>
        <w:t>7,6</w:t>
      </w:r>
      <w:r w:rsidRPr="003A3B2B">
        <w:t>%), kolejną grupą w tej kategorii ludności były osoby w</w:t>
      </w:r>
      <w:r w:rsidRPr="00A22DA2">
        <w:rPr>
          <w:rFonts w:eastAsia="Calibri" w:cs="Calibri"/>
        </w:rPr>
        <w:t> </w:t>
      </w:r>
      <w:r w:rsidRPr="003A3B2B">
        <w:t>wieku 15–24 lata (</w:t>
      </w:r>
      <w:r>
        <w:t>19</w:t>
      </w:r>
      <w:r w:rsidRPr="003A3B2B">
        <w:t>,</w:t>
      </w:r>
      <w:r>
        <w:t>6</w:t>
      </w:r>
      <w:r w:rsidRPr="003A3B2B">
        <w:t>%).</w:t>
      </w:r>
    </w:p>
    <w:bookmarkEnd w:id="3"/>
    <w:p w14:paraId="3C6D3E67" w14:textId="119CE374" w:rsidR="00092F42" w:rsidRDefault="00A269C9" w:rsidP="004D2514">
      <w:pPr>
        <w:pStyle w:val="tytuwykresu"/>
        <w:spacing w:before="360" w:line="240" w:lineRule="auto"/>
        <w:rPr>
          <w:sz w:val="19"/>
          <w:szCs w:val="19"/>
        </w:rPr>
      </w:pPr>
      <w:r w:rsidRPr="004D2514">
        <w:rPr>
          <w:rFonts w:cs="FiraSans-Regular"/>
          <w:noProof/>
          <w:sz w:val="19"/>
          <w:szCs w:val="19"/>
          <w:lang w:eastAsia="pl-PL"/>
        </w:rPr>
        <w:lastRenderedPageBreak/>
        <w:drawing>
          <wp:anchor distT="0" distB="0" distL="114300" distR="114300" simplePos="0" relativeHeight="251778048" behindDoc="0" locked="0" layoutInCell="1" allowOverlap="1" wp14:anchorId="28A90CD8" wp14:editId="7398DCAD">
            <wp:simplePos x="0" y="0"/>
            <wp:positionH relativeFrom="margin">
              <wp:posOffset>1240155</wp:posOffset>
            </wp:positionH>
            <wp:positionV relativeFrom="paragraph">
              <wp:posOffset>367665</wp:posOffset>
            </wp:positionV>
            <wp:extent cx="2664460" cy="1415415"/>
            <wp:effectExtent l="0" t="0" r="2540" b="0"/>
            <wp:wrapTopAndBottom/>
            <wp:docPr id="19" name="Obraz 19" descr="Wykres kołowy prezentujący strukturę biernych zawodowo według wieku w 2 kwartale 2022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Wykres kołowy prezentujący strukturę biernych zawodowo według wieku w 2 kwartale 2022 r. Dane do wykresu dostępne w załączonym pliku excel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41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F42" w:rsidRPr="004D2514">
        <w:rPr>
          <w:sz w:val="19"/>
          <w:szCs w:val="19"/>
        </w:rPr>
        <w:t xml:space="preserve">Wykres </w:t>
      </w:r>
      <w:r w:rsidR="00873F87">
        <w:rPr>
          <w:sz w:val="19"/>
          <w:szCs w:val="19"/>
        </w:rPr>
        <w:t>7</w:t>
      </w:r>
      <w:r w:rsidR="00092F42" w:rsidRPr="004D2514">
        <w:rPr>
          <w:sz w:val="19"/>
          <w:szCs w:val="19"/>
        </w:rPr>
        <w:t xml:space="preserve">. Struktura biernych zawodowo według wieku w </w:t>
      </w:r>
      <w:r w:rsidR="003F0478">
        <w:rPr>
          <w:sz w:val="19"/>
          <w:szCs w:val="19"/>
        </w:rPr>
        <w:t>2</w:t>
      </w:r>
      <w:r w:rsidR="00D83D78" w:rsidRPr="004D2514">
        <w:rPr>
          <w:sz w:val="19"/>
          <w:szCs w:val="19"/>
        </w:rPr>
        <w:t xml:space="preserve"> kwartale 202</w:t>
      </w:r>
      <w:r w:rsidR="0086393B">
        <w:rPr>
          <w:sz w:val="19"/>
          <w:szCs w:val="19"/>
        </w:rPr>
        <w:t>2</w:t>
      </w:r>
      <w:r w:rsidR="00092F42" w:rsidRPr="004D2514">
        <w:rPr>
          <w:sz w:val="19"/>
          <w:szCs w:val="19"/>
        </w:rPr>
        <w:t xml:space="preserve"> r.</w:t>
      </w:r>
    </w:p>
    <w:p w14:paraId="6573B5FC" w14:textId="5917BE0A" w:rsidR="001A1815" w:rsidRPr="00FF5649" w:rsidRDefault="001A1815" w:rsidP="001A1815">
      <w:pPr>
        <w:pStyle w:val="AP"/>
        <w:spacing w:before="360"/>
      </w:pPr>
      <w:r w:rsidRPr="00FF5649">
        <w:t>Wśród ogółu ludności w wieku 15–89 lat biernej zawodowo 3</w:t>
      </w:r>
      <w:r>
        <w:t>2,1</w:t>
      </w:r>
      <w:r w:rsidRPr="00FF5649">
        <w:t xml:space="preserve">% to osoby w wieku produkcyjnym. Ich udział </w:t>
      </w:r>
      <w:r>
        <w:t xml:space="preserve">zwiększył </w:t>
      </w:r>
      <w:r w:rsidRPr="00FF5649">
        <w:t xml:space="preserve">się o </w:t>
      </w:r>
      <w:r w:rsidR="00E6320F">
        <w:t>1,0</w:t>
      </w:r>
      <w:r w:rsidRPr="00FF5649">
        <w:t xml:space="preserve"> p. proc. w stosunku do </w:t>
      </w:r>
      <w:r w:rsidR="008C4B5D">
        <w:t>zanotowanego</w:t>
      </w:r>
      <w:r w:rsidR="008C4B5D" w:rsidRPr="00FF5649">
        <w:t xml:space="preserve"> </w:t>
      </w:r>
      <w:r w:rsidRPr="00FF5649">
        <w:t xml:space="preserve">w </w:t>
      </w:r>
      <w:r>
        <w:t>1</w:t>
      </w:r>
      <w:r w:rsidRPr="00FF5649">
        <w:t xml:space="preserve"> kwartale 20</w:t>
      </w:r>
      <w:r>
        <w:t>22</w:t>
      </w:r>
      <w:r w:rsidRPr="00A22DA2">
        <w:rPr>
          <w:rFonts w:eastAsia="Calibri" w:cs="Calibri"/>
        </w:rPr>
        <w:t> </w:t>
      </w:r>
      <w:r w:rsidRPr="00FF5649">
        <w:t>r.</w:t>
      </w:r>
      <w:r>
        <w:t xml:space="preserve">, natomiast w odniesieniu do analogicznego okresu poprzedniego roku </w:t>
      </w:r>
      <w:r w:rsidR="008C4B5D" w:rsidRPr="00FF5649">
        <w:t>za</w:t>
      </w:r>
      <w:r w:rsidR="008C4B5D">
        <w:t xml:space="preserve">obserwowano </w:t>
      </w:r>
      <w:r>
        <w:t xml:space="preserve">jego zmniejszenie </w:t>
      </w:r>
      <w:r w:rsidR="00380169">
        <w:t xml:space="preserve">o </w:t>
      </w:r>
      <w:r w:rsidR="00E6320F">
        <w:t>1,0</w:t>
      </w:r>
      <w:r>
        <w:t xml:space="preserve"> p. proc.</w:t>
      </w:r>
    </w:p>
    <w:p w14:paraId="23197265" w14:textId="40290F02" w:rsidR="001A1815" w:rsidRDefault="001A1815" w:rsidP="001A1815">
      <w:pPr>
        <w:pStyle w:val="AP"/>
      </w:pPr>
      <w:r w:rsidRPr="003A3B2B">
        <w:t>Biorąc pod uwagę poziom wykształcenia biernych zawodowo, stwierdzono, że w omawianym kwartale największy odsetek (</w:t>
      </w:r>
      <w:r>
        <w:t>36,3</w:t>
      </w:r>
      <w:r w:rsidRPr="003A3B2B">
        <w:t>%) stanowiły osoby z wykształceniem gimnazjalnym i niższym oraz bez wykształcenia szkolnego, a najmniejsze udziały wśród nieaktywnych zawodowo miały osoby legitymujące się wykształceniem wyższym (</w:t>
      </w:r>
      <w:r>
        <w:t>10,8</w:t>
      </w:r>
      <w:r w:rsidRPr="003A3B2B">
        <w:t>%)</w:t>
      </w:r>
      <w:r>
        <w:t xml:space="preserve"> oraz </w:t>
      </w:r>
      <w:r w:rsidRPr="003A3B2B">
        <w:t>średnim ogólnokształcącym (</w:t>
      </w:r>
      <w:r>
        <w:t>12,0</w:t>
      </w:r>
      <w:r w:rsidRPr="003A3B2B">
        <w:t xml:space="preserve">%). </w:t>
      </w:r>
    </w:p>
    <w:p w14:paraId="7374E632" w14:textId="73326901" w:rsidR="00092F42" w:rsidRPr="004D2514" w:rsidRDefault="00ED29AA" w:rsidP="00873F87">
      <w:pPr>
        <w:pStyle w:val="tytuwykresu"/>
        <w:spacing w:before="360"/>
      </w:pPr>
      <w:r w:rsidRPr="004D2514">
        <w:rPr>
          <w:noProof/>
          <w:lang w:eastAsia="pl-PL"/>
        </w:rPr>
        <w:drawing>
          <wp:anchor distT="0" distB="0" distL="114300" distR="114300" simplePos="0" relativeHeight="251780096" behindDoc="0" locked="0" layoutInCell="1" allowOverlap="1" wp14:anchorId="5C3C1119" wp14:editId="608D6F1D">
            <wp:simplePos x="0" y="0"/>
            <wp:positionH relativeFrom="margin">
              <wp:posOffset>992505</wp:posOffset>
            </wp:positionH>
            <wp:positionV relativeFrom="paragraph">
              <wp:posOffset>414655</wp:posOffset>
            </wp:positionV>
            <wp:extent cx="3425825" cy="1416050"/>
            <wp:effectExtent l="0" t="0" r="3175" b="0"/>
            <wp:wrapTopAndBottom/>
            <wp:docPr id="28" name="Obraz 28" descr="Wykres kołowy prezentujący strukturę biernych zawodowo według poziomu wykształcenia w 2 kwartale 2022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Wykres kołowy prezentujący strukturę biernych zawodowo według poziomu wykształcenia w 2 kwartale 2022 r. Dane do wykresu dostępne w załączonym pliku excel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141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F42" w:rsidRPr="004D2514">
        <w:t xml:space="preserve">Wykres </w:t>
      </w:r>
      <w:r w:rsidR="00873F87">
        <w:t>8</w:t>
      </w:r>
      <w:r w:rsidR="00092F42" w:rsidRPr="004D2514">
        <w:t xml:space="preserve">. Struktura biernych zawodowo według poziomu wykształcenia w </w:t>
      </w:r>
      <w:r w:rsidR="001971BF">
        <w:t>2</w:t>
      </w:r>
      <w:r w:rsidR="00092F42" w:rsidRPr="004D2514">
        <w:t xml:space="preserve"> kwartale 20</w:t>
      </w:r>
      <w:r w:rsidR="00D83D78" w:rsidRPr="004D2514">
        <w:t>2</w:t>
      </w:r>
      <w:r w:rsidR="00137808">
        <w:t>2</w:t>
      </w:r>
      <w:r w:rsidR="00092F42" w:rsidRPr="004D2514">
        <w:t xml:space="preserve"> r.</w:t>
      </w:r>
    </w:p>
    <w:bookmarkStart w:id="4" w:name="_Hlk97285028"/>
    <w:p w14:paraId="0B52EC33" w14:textId="6FF336E2" w:rsidR="00A57D04" w:rsidRDefault="0046180E" w:rsidP="007063F4">
      <w:pPr>
        <w:pStyle w:val="AP"/>
        <w:spacing w:before="360"/>
      </w:pPr>
      <w:r w:rsidRPr="00001C5B">
        <w:rPr>
          <w:b/>
          <w:noProof/>
          <w:color w:val="212492"/>
          <w:lang w:eastAsia="pl-PL"/>
        </w:rPr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0DB44490" wp14:editId="0D7CCF3C">
                <wp:simplePos x="0" y="0"/>
                <wp:positionH relativeFrom="column">
                  <wp:posOffset>5210175</wp:posOffset>
                </wp:positionH>
                <wp:positionV relativeFrom="margin">
                  <wp:posOffset>5480685</wp:posOffset>
                </wp:positionV>
                <wp:extent cx="1724025" cy="1065530"/>
                <wp:effectExtent l="0" t="0" r="0" b="1270"/>
                <wp:wrapTight wrapText="bothSides">
                  <wp:wrapPolygon edited="0">
                    <wp:start x="716" y="0"/>
                    <wp:lineTo x="716" y="21240"/>
                    <wp:lineTo x="20765" y="21240"/>
                    <wp:lineTo x="20765" y="0"/>
                    <wp:lineTo x="716" y="0"/>
                  </wp:wrapPolygon>
                </wp:wrapTight>
                <wp:docPr id="18" name="Pole tekstowe 2" descr="W przypadku 50,5% osób biernych zawodowo w wieku 15–74 lata przyczyną niepodejmowania pracy była emeryt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65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B2AE0" w14:textId="77777777" w:rsidR="00D978F2" w:rsidRPr="005E67F5" w:rsidRDefault="00D978F2" w:rsidP="00D978F2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W przypadku 50,5% osób biernych zawodowo w wieku 15–74 lata przyczyną niepodejmowania pracy była emerytura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44490" id="_x0000_s1041" type="#_x0000_t202" alt="W przypadku 50,5% osób biernych zawodowo w wieku 15–74 lata przyczyną niepodejmowania pracy była emerytura" style="position:absolute;margin-left:410.25pt;margin-top:431.55pt;width:135.75pt;height:83.9pt;z-index:-25150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" filled="f" stroked="f">
                <v:textbox>
                  <w:txbxContent>
                    <w:p w14:paraId="782B2AE0" w14:textId="77777777" w:rsidR="00D978F2" w:rsidRPr="005E67F5" w:rsidRDefault="00D978F2" w:rsidP="00D978F2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>
                        <w:rPr>
                          <w:color w:val="001D77"/>
                          <w:sz w:val="18"/>
                          <w:szCs w:val="19"/>
                        </w:rPr>
                        <w:t>W przypadku 50,5% osób biernych zawodowo w wieku 15–74 lata przyczyną niepodejmowania pracy była emerytura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D978F2" w:rsidRPr="0078404D">
        <w:t xml:space="preserve">W </w:t>
      </w:r>
      <w:r w:rsidR="00D978F2">
        <w:t>2</w:t>
      </w:r>
      <w:r w:rsidR="00D978F2" w:rsidRPr="0078404D">
        <w:t xml:space="preserve"> kwartale 202</w:t>
      </w:r>
      <w:r w:rsidR="00D978F2">
        <w:t>2</w:t>
      </w:r>
      <w:r w:rsidR="00D978F2" w:rsidRPr="0078404D">
        <w:t xml:space="preserve"> r. emerytura stanowiła główną przyczynę niewykonywania i nieposzukiwania pracy dla </w:t>
      </w:r>
      <w:r w:rsidR="00D978F2">
        <w:t>50,5</w:t>
      </w:r>
      <w:r w:rsidR="00D978F2" w:rsidRPr="0078404D">
        <w:t xml:space="preserve">% ogółu biernych zawodowo w wieku 15–74 lata, natomiast </w:t>
      </w:r>
      <w:r w:rsidR="00D978F2">
        <w:t>22,8</w:t>
      </w:r>
      <w:r w:rsidR="00D978F2" w:rsidRPr="0078404D">
        <w:t>% omawianej populacji to osoby nieaktywne zawodowo z powodu nauki i uzupełniania kwalifikacji zawodowych. Wśród pozostałych, najczęściej wymienianych jako główne przyczyny bierności zawodowej, były choroba lub niepełnosprawność (</w:t>
      </w:r>
      <w:r w:rsidR="00D978F2">
        <w:t>11,9%).</w:t>
      </w:r>
      <w:bookmarkEnd w:id="4"/>
    </w:p>
    <w:p w14:paraId="08846B24" w14:textId="17044340" w:rsidR="00B35DA1" w:rsidRPr="00B35DA1" w:rsidRDefault="00B35DA1" w:rsidP="00CC5F45">
      <w:pPr>
        <w:spacing w:before="480" w:after="0"/>
        <w:rPr>
          <w:b/>
        </w:rPr>
      </w:pPr>
      <w:r w:rsidRPr="00B35DA1">
        <w:rPr>
          <w:b/>
        </w:rPr>
        <w:t>Uwaga</w:t>
      </w:r>
    </w:p>
    <w:p w14:paraId="1D2EAD3E" w14:textId="77777777" w:rsidR="005B6080" w:rsidRDefault="00B35DA1" w:rsidP="005B6080">
      <w:pPr>
        <w:pStyle w:val="AP"/>
      </w:pPr>
      <w:r>
        <w:t xml:space="preserve">Z uwagi na reprezentacyjną metodę badania BAEL, zalecana jest ostrożność w posługiwaniu się danymi w tych przypadkach, gdy zastosowano bardziej szczegółowe podziały i występują liczby niskiego rzędu, mniejsze niż 20 tys. Dane poniżej 10 tys. zostały zastąpione znakiem kropki („·”), co oznacza, że konkretna </w:t>
      </w:r>
      <w:r w:rsidRPr="008341CD">
        <w:t>wartość</w:t>
      </w:r>
      <w:r>
        <w:t xml:space="preserve"> nie może być pokazana ze względu na losowy błąd próby. S</w:t>
      </w:r>
      <w:r w:rsidRPr="00CC56C1">
        <w:t>umy składników mogą się nieznacznie różnić od podanych wielkości „ogółem”. Wynika to z zaokrągleń dokonywanych pr</w:t>
      </w:r>
      <w:r>
        <w:t>zy uogólnianiu wyników badania.</w:t>
      </w:r>
    </w:p>
    <w:p w14:paraId="5A836463" w14:textId="5E23C44D" w:rsidR="0094372E" w:rsidRPr="00BB6FD1" w:rsidRDefault="00B35DA1" w:rsidP="005B6080">
      <w:pPr>
        <w:pStyle w:val="AP"/>
        <w:spacing w:before="960"/>
        <w:rPr>
          <w:szCs w:val="19"/>
        </w:rPr>
        <w:sectPr w:rsidR="0094372E" w:rsidRPr="00BB6FD1" w:rsidSect="008F0A6B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720" w:right="3119" w:bottom="720" w:left="720" w:header="284" w:footer="397" w:gutter="0"/>
          <w:pgNumType w:start="1"/>
          <w:cols w:space="708"/>
          <w:titlePg/>
          <w:docGrid w:linePitch="360"/>
        </w:sect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575B21" w14:paraId="0410A32E" w14:textId="77777777" w:rsidTr="00B27A70">
        <w:trPr>
          <w:trHeight w:val="1626"/>
        </w:trPr>
        <w:tc>
          <w:tcPr>
            <w:tcW w:w="4926" w:type="dxa"/>
          </w:tcPr>
          <w:p w14:paraId="0E264F6C" w14:textId="77777777" w:rsidR="00575B21" w:rsidRPr="004A1D19" w:rsidRDefault="00575B21" w:rsidP="00B27A7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EC19808" w14:textId="77777777" w:rsidR="00575B21" w:rsidRPr="008925F0" w:rsidRDefault="00575B21" w:rsidP="00B27A7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13F254C8" w14:textId="77777777" w:rsidR="00575B21" w:rsidRPr="008B37E2" w:rsidRDefault="00575B21" w:rsidP="00B27A70">
            <w:pPr>
              <w:spacing w:before="0" w:after="0" w:line="276" w:lineRule="auto"/>
              <w:rPr>
                <w:b/>
                <w:sz w:val="20"/>
                <w:szCs w:val="24"/>
                <w:lang w:val="fi-FI"/>
              </w:rPr>
            </w:pPr>
            <w:r w:rsidRPr="008B37E2">
              <w:rPr>
                <w:b/>
                <w:sz w:val="20"/>
                <w:szCs w:val="24"/>
                <w:lang w:val="fi-FI"/>
              </w:rPr>
              <w:t>Dyrektor Ewa Kamińska-Gawryluk</w:t>
            </w:r>
          </w:p>
          <w:p w14:paraId="52AB4975" w14:textId="77777777" w:rsidR="00575B21" w:rsidRPr="00AB24E4" w:rsidRDefault="00575B21" w:rsidP="00B27A70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</w:p>
        </w:tc>
        <w:tc>
          <w:tcPr>
            <w:tcW w:w="4927" w:type="dxa"/>
          </w:tcPr>
          <w:p w14:paraId="102DEE51" w14:textId="77777777" w:rsidR="00575B21" w:rsidRPr="004A1D19" w:rsidRDefault="00575B21" w:rsidP="00B27A70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 xml:space="preserve">Informatorium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4D1C409D" w14:textId="77777777" w:rsidR="00575B21" w:rsidRPr="004A1D19" w:rsidRDefault="00575B21" w:rsidP="00B27A70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4FE7A0CC" w14:textId="77777777" w:rsidR="00575B21" w:rsidRDefault="00575B21" w:rsidP="00B27A70">
            <w:pPr>
              <w:rPr>
                <w:sz w:val="18"/>
              </w:rPr>
            </w:pPr>
          </w:p>
        </w:tc>
      </w:tr>
      <w:tr w:rsidR="00575B21" w14:paraId="1387EE35" w14:textId="77777777" w:rsidTr="00B27A70">
        <w:trPr>
          <w:trHeight w:val="418"/>
        </w:trPr>
        <w:tc>
          <w:tcPr>
            <w:tcW w:w="4926" w:type="dxa"/>
            <w:vMerge w:val="restart"/>
          </w:tcPr>
          <w:p w14:paraId="0D50D2DD" w14:textId="77777777" w:rsidR="00575B21" w:rsidRPr="00F05FC7" w:rsidRDefault="00575B21" w:rsidP="00B27A70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70B60FC5" w14:textId="4595C2BD" w:rsidR="00575B21" w:rsidRDefault="00575B21" w:rsidP="00B27A7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60992" behindDoc="0" locked="0" layoutInCell="1" allowOverlap="1" wp14:anchorId="46A41609" wp14:editId="1FEE339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2" name="Obraz 3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history="1">
              <w:r w:rsidRPr="00056888">
                <w:rPr>
                  <w:rStyle w:val="Hipercze"/>
                  <w:rFonts w:cstheme="minorBidi"/>
                  <w:sz w:val="20"/>
                </w:rPr>
                <w:t>bialystok.</w:t>
              </w:r>
              <w:r w:rsidR="00F70DDC" w:rsidRPr="00056888">
                <w:rPr>
                  <w:rStyle w:val="Hipercze"/>
                  <w:rFonts w:cstheme="minorBidi"/>
                  <w:sz w:val="20"/>
                </w:rPr>
                <w:t>stat.</w:t>
              </w:r>
              <w:r w:rsidRPr="00056888">
                <w:rPr>
                  <w:rStyle w:val="Hipercze"/>
                  <w:rFonts w:cstheme="minorBidi"/>
                  <w:sz w:val="20"/>
                </w:rPr>
                <w:t>gov.pl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575B21" w14:paraId="4412A6A4" w14:textId="77777777" w:rsidTr="00B27A70">
        <w:trPr>
          <w:trHeight w:val="418"/>
        </w:trPr>
        <w:tc>
          <w:tcPr>
            <w:tcW w:w="4926" w:type="dxa"/>
            <w:vMerge/>
          </w:tcPr>
          <w:p w14:paraId="60CA219F" w14:textId="77777777" w:rsidR="00575B21" w:rsidRPr="00C91687" w:rsidRDefault="00575B21" w:rsidP="00B27A70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4578BDB5" w14:textId="35A1F40F" w:rsidR="00575B21" w:rsidRDefault="00575B21" w:rsidP="00B27A7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62016" behindDoc="0" locked="0" layoutInCell="1" allowOverlap="1" wp14:anchorId="103DAC94" wp14:editId="29126E4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 w:rsidRPr="00056888">
                <w:rPr>
                  <w:rStyle w:val="Hipercze"/>
                  <w:rFonts w:cstheme="minorBidi"/>
                  <w:sz w:val="20"/>
                </w:rPr>
                <w:t>@Bialystok_STAT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75B21" w14:paraId="0EF21386" w14:textId="77777777" w:rsidTr="00B27A70">
        <w:trPr>
          <w:trHeight w:val="476"/>
        </w:trPr>
        <w:tc>
          <w:tcPr>
            <w:tcW w:w="4926" w:type="dxa"/>
            <w:vMerge/>
          </w:tcPr>
          <w:p w14:paraId="1A8FABE9" w14:textId="77777777" w:rsidR="00575B21" w:rsidRPr="00C91687" w:rsidRDefault="00575B21" w:rsidP="00B27A7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4C2C451" w14:textId="6AB3165A" w:rsidR="00575B21" w:rsidRDefault="00575B21" w:rsidP="00B27A70">
            <w:pPr>
              <w:spacing w:after="600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63040" behindDoc="0" locked="0" layoutInCell="1" allowOverlap="1" wp14:anchorId="431C67D7" wp14:editId="33C86DB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4" name="Obraz 34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history="1">
              <w:r w:rsidRPr="00056888">
                <w:rPr>
                  <w:rStyle w:val="Hipercze"/>
                  <w:rFonts w:cstheme="minorBidi"/>
                  <w:sz w:val="20"/>
                </w:rPr>
                <w:t>@UrzadStatystycznywBialymstoku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75B21" w14:paraId="65E96A68" w14:textId="77777777" w:rsidTr="00B27A70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7E3A2B7" w14:textId="77777777" w:rsidR="00575B21" w:rsidRPr="00876479" w:rsidRDefault="00575B21" w:rsidP="00B27A70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2E638AB" w14:textId="1E71D482" w:rsidR="00575B21" w:rsidRPr="00F41E21" w:rsidRDefault="00575B21" w:rsidP="00B27A70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3B26A9">
              <w:rPr>
                <w:rFonts w:cs="Times New Roman"/>
              </w:rPr>
              <w:instrText>HYPERLINK "https://stat.gov.pl/obszary-tematyczne/rynek-pracy/pracujacy-bezrobotni-bierni-zawodowo-wg-bael/pracujacy-bezrobotni-i-bierni-zawodowo-wyniki-wstepne-badania-aktywnosci-ekonomicznej-ludnosci-2-kwartal-2022-roku,12,52.html" \o "Link do opracowania pt. Pracujący, bezrobotni i bierni zawodowo (wyniki wstępne BAEL) – 2 kwartał 2022 roku"</w:instrText>
            </w:r>
            <w:r>
              <w:rPr>
                <w:rFonts w:cs="Times New Roman"/>
              </w:rPr>
              <w:fldChar w:fldCharType="separate"/>
            </w:r>
            <w:r w:rsidR="00DF04D7" w:rsidRPr="00F41E21">
              <w:rPr>
                <w:rStyle w:val="Hipercze"/>
              </w:rPr>
              <w:t>Pracujący, bezrobotni i bierni zawodowo (wyniki wstępne BAEL)</w:t>
            </w:r>
            <w:r w:rsidR="008A2A14" w:rsidRPr="00F41E21">
              <w:rPr>
                <w:rStyle w:val="Hipercze"/>
              </w:rPr>
              <w:t xml:space="preserve"> –</w:t>
            </w:r>
            <w:r w:rsidRPr="00F41E21">
              <w:rPr>
                <w:rStyle w:val="Hipercze"/>
              </w:rPr>
              <w:t xml:space="preserve"> </w:t>
            </w:r>
            <w:r w:rsidR="003B26A9">
              <w:rPr>
                <w:rStyle w:val="Hipercze"/>
              </w:rPr>
              <w:t>2</w:t>
            </w:r>
            <w:r w:rsidR="008A2A14" w:rsidRPr="00F41E21">
              <w:rPr>
                <w:rStyle w:val="Hipercze"/>
              </w:rPr>
              <w:t xml:space="preserve"> </w:t>
            </w:r>
            <w:r w:rsidRPr="00F41E21">
              <w:rPr>
                <w:rStyle w:val="Hipercze"/>
              </w:rPr>
              <w:t>kwarta</w:t>
            </w:r>
            <w:r w:rsidR="008A2A14" w:rsidRPr="00F41E21">
              <w:rPr>
                <w:rStyle w:val="Hipercze"/>
              </w:rPr>
              <w:t>ł</w:t>
            </w:r>
            <w:r w:rsidRPr="00F41E21">
              <w:rPr>
                <w:rStyle w:val="Hipercze"/>
              </w:rPr>
              <w:t xml:space="preserve"> 202</w:t>
            </w:r>
            <w:r w:rsidR="008A2A14" w:rsidRPr="00F41E21">
              <w:rPr>
                <w:rStyle w:val="Hipercze"/>
              </w:rPr>
              <w:t>2</w:t>
            </w:r>
            <w:r w:rsidRPr="00F41E21">
              <w:rPr>
                <w:rStyle w:val="Hipercze"/>
              </w:rPr>
              <w:t xml:space="preserve"> r</w:t>
            </w:r>
            <w:r w:rsidR="008A2A14" w:rsidRPr="00F41E21">
              <w:rPr>
                <w:rStyle w:val="Hipercze"/>
              </w:rPr>
              <w:t>oku</w:t>
            </w:r>
          </w:p>
          <w:p w14:paraId="29940041" w14:textId="12E97229" w:rsidR="00F41E21" w:rsidRPr="003B26A9" w:rsidRDefault="00575B21" w:rsidP="00F41E21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r w:rsidR="003B26A9">
              <w:fldChar w:fldCharType="begin"/>
            </w:r>
            <w:r w:rsidR="003B26A9">
              <w:instrText xml:space="preserve"> HYPERLINK "https://stat.gov.pl/obszary-tematyczne/rynek-pracy/pracujacy-bezrobotni-bierni-zawodowo-wg-bael/aktywnosc-ekonomiczna-ludnosci-polski-i-kwartal-2022-roku,4,46.html" \o "Link do opracowania pt. Aktywność ekonomiczna ludności Polski – 1 kwartał 2022 roku" </w:instrText>
            </w:r>
            <w:r w:rsidR="003B26A9">
              <w:fldChar w:fldCharType="separate"/>
            </w:r>
            <w:r w:rsidR="00F41E21" w:rsidRPr="003B26A9">
              <w:rPr>
                <w:rStyle w:val="Hipercze"/>
                <w:rFonts w:cstheme="minorBidi"/>
              </w:rPr>
              <w:t>A</w:t>
            </w:r>
            <w:r w:rsidR="00F41E21" w:rsidRPr="003B26A9">
              <w:rPr>
                <w:rStyle w:val="Hipercze"/>
              </w:rPr>
              <w:t xml:space="preserve">ktywność ekonomiczna ludności Polski – </w:t>
            </w:r>
            <w:r w:rsidR="00196642" w:rsidRPr="003B26A9">
              <w:rPr>
                <w:rStyle w:val="Hipercze"/>
              </w:rPr>
              <w:t>1</w:t>
            </w:r>
            <w:r w:rsidR="00F41E21" w:rsidRPr="003B26A9">
              <w:rPr>
                <w:rStyle w:val="Hipercze"/>
              </w:rPr>
              <w:t xml:space="preserve"> kwartał 202</w:t>
            </w:r>
            <w:r w:rsidR="00196642" w:rsidRPr="003B26A9">
              <w:rPr>
                <w:rStyle w:val="Hipercze"/>
              </w:rPr>
              <w:t>2</w:t>
            </w:r>
            <w:r w:rsidR="00F41E21" w:rsidRPr="003B26A9">
              <w:rPr>
                <w:rStyle w:val="Hipercze"/>
              </w:rPr>
              <w:t xml:space="preserve"> roku</w:t>
            </w:r>
          </w:p>
          <w:p w14:paraId="28F2E5CC" w14:textId="5D2BAFA8" w:rsidR="00575B21" w:rsidRPr="00694D63" w:rsidRDefault="003B26A9" w:rsidP="000B212C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fldChar w:fldCharType="end"/>
            </w:r>
            <w:hyperlink r:id="rId28" w:tooltip="Link do opracowania pt. Działalność innowacyjna przedsiębiorstw w latach 2018–2020" w:history="1"/>
            <w:r w:rsidR="00575B2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261FCCE" w14:textId="6D447D4C" w:rsidR="000B212C" w:rsidRPr="00CF18EE" w:rsidRDefault="00882869" w:rsidP="000B212C">
            <w:pPr>
              <w:rPr>
                <w:rStyle w:val="Hipercze"/>
                <w:rFonts w:cstheme="minorBidi"/>
              </w:rPr>
            </w:pPr>
            <w:hyperlink r:id="rId29" w:tooltip="Link do danych w bazie: Bank Danych Lokalnych – Rynek Pracy" w:history="1">
              <w:r w:rsidR="00575B21" w:rsidRPr="00CE50F6">
                <w:rPr>
                  <w:rStyle w:val="Hipercze"/>
                </w:rPr>
                <w:t xml:space="preserve">Bank Danych Lokalnych – </w:t>
              </w:r>
              <w:r w:rsidR="000B212C" w:rsidRPr="00CE50F6">
                <w:rPr>
                  <w:rStyle w:val="Hipercze"/>
                </w:rPr>
                <w:t>Rynek Pracy</w:t>
              </w:r>
            </w:hyperlink>
            <w:r w:rsidR="000B212C">
              <w:rPr>
                <w:rFonts w:cs="Times New Roman"/>
              </w:rPr>
              <w:fldChar w:fldCharType="begin"/>
            </w:r>
            <w:r w:rsidR="00AD1967">
              <w:rPr>
                <w:rFonts w:cs="Times New Roman"/>
              </w:rPr>
              <w:instrText>HYPERLINK "http://swaid.stat.gov.pl/SitePagesDBW/RynekPracy.aspx" \o "Link do danych w bazie: Dziedzinowe Bazy Wiedzy – Rynek Pracy"</w:instrText>
            </w:r>
            <w:r w:rsidR="000B212C">
              <w:rPr>
                <w:rFonts w:cs="Times New Roman"/>
              </w:rPr>
              <w:fldChar w:fldCharType="separate"/>
            </w:r>
          </w:p>
          <w:p w14:paraId="159EAF83" w14:textId="00C678B3" w:rsidR="000C187B" w:rsidRPr="00694D63" w:rsidRDefault="000B212C" w:rsidP="000C187B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0C187B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3BFFE66" w14:textId="6B9DCF18" w:rsidR="000C187B" w:rsidRPr="004E7FE4" w:rsidRDefault="000C187B" w:rsidP="000C187B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"https://stat.gov.pl/metainformacje/slownik-pojec/pojecia-stosowane-w-statystyce-publicznej/4562,pojecie.html" \o "Link do słownika pojęć: Aktywność ekonomiczna według BAEL"</w:instrText>
            </w:r>
            <w:r w:rsidRPr="004E7FE4">
              <w:rPr>
                <w:rStyle w:val="Hipercze"/>
              </w:rPr>
              <w:fldChar w:fldCharType="separate"/>
            </w:r>
            <w:r w:rsidRPr="004E7FE4">
              <w:rPr>
                <w:rStyle w:val="Hipercze"/>
              </w:rPr>
              <w:t>Aktywność ekonomiczna według BAEL</w:t>
            </w:r>
          </w:p>
          <w:p w14:paraId="778F3F4E" w14:textId="58CCAB1E" w:rsidR="000C187B" w:rsidRPr="004E7FE4" w:rsidRDefault="000C187B" w:rsidP="000C187B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end"/>
            </w:r>
            <w:r w:rsidRPr="004E7FE4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"https://stat.gov.pl/metainformacje/slownik-pojec/pojecia-stosowane-w-statystyce-publicznej/4565,pojecie.html" \o "Link do słownika pojęć: Ludność aktywna zawodowo według BAEL"</w:instrText>
            </w:r>
            <w:r w:rsidRPr="004E7FE4">
              <w:rPr>
                <w:rStyle w:val="Hipercze"/>
              </w:rPr>
              <w:fldChar w:fldCharType="separate"/>
            </w:r>
            <w:r w:rsidRPr="004E7FE4">
              <w:rPr>
                <w:rStyle w:val="Hipercze"/>
              </w:rPr>
              <w:t>Ludność aktywna zawodowo według BAEL</w:t>
            </w:r>
          </w:p>
          <w:p w14:paraId="4D7C92A3" w14:textId="6DA2265F" w:rsidR="000C187B" w:rsidRPr="00F104FC" w:rsidRDefault="000C187B" w:rsidP="000C187B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end"/>
            </w:r>
            <w:hyperlink r:id="rId30" w:tooltip="Link do słownika pojęć: Pracujący według BAEL" w:history="1">
              <w:r w:rsidRPr="00F104FC">
                <w:rPr>
                  <w:rStyle w:val="Hipercze"/>
                </w:rPr>
                <w:t>Pracujący według BAEL</w:t>
              </w:r>
            </w:hyperlink>
          </w:p>
          <w:p w14:paraId="3F12686F" w14:textId="1F0BB194" w:rsidR="000C187B" w:rsidRDefault="00882869" w:rsidP="000C187B">
            <w:pPr>
              <w:rPr>
                <w:rStyle w:val="Hipercze"/>
              </w:rPr>
            </w:pPr>
            <w:hyperlink r:id="rId31" w:tooltip="Link do słownika pojęć: Bezrobotni według BAEL" w:history="1">
              <w:r w:rsidR="000C187B" w:rsidRPr="007D7785">
                <w:rPr>
                  <w:rStyle w:val="Hipercze"/>
                </w:rPr>
                <w:t>Bezrobotni według BAEL</w:t>
              </w:r>
            </w:hyperlink>
          </w:p>
          <w:p w14:paraId="403D2F69" w14:textId="271C5A0A" w:rsidR="000C187B" w:rsidRPr="00F104FC" w:rsidRDefault="00882869" w:rsidP="000C187B">
            <w:pPr>
              <w:rPr>
                <w:rStyle w:val="Hipercze"/>
              </w:rPr>
            </w:pPr>
            <w:hyperlink r:id="rId32" w:tooltip="Link do słownika pojęć: Ludność bierna zawodowo według BAEL" w:history="1">
              <w:r w:rsidR="000C187B" w:rsidRPr="005731DF">
                <w:rPr>
                  <w:rStyle w:val="Hipercze"/>
                </w:rPr>
                <w:t>Ludność bierna zawodowo według BAEL</w:t>
              </w:r>
            </w:hyperlink>
          </w:p>
          <w:p w14:paraId="065094C2" w14:textId="1624DC5E" w:rsidR="000C187B" w:rsidRDefault="00882869" w:rsidP="000C187B">
            <w:pPr>
              <w:rPr>
                <w:rFonts w:cs="Times New Roman"/>
              </w:rPr>
            </w:pPr>
            <w:hyperlink r:id="rId33" w:tooltip="Link do słownika pojęć: Współczynnik aktywności zawodowej ludności według BAEL" w:history="1">
              <w:r w:rsidR="000C187B" w:rsidRPr="004E7FE4">
                <w:rPr>
                  <w:rStyle w:val="Hipercze"/>
                </w:rPr>
                <w:t>Współczynnik aktywności zawodowej ludności według BAEL</w:t>
              </w:r>
            </w:hyperlink>
          </w:p>
          <w:p w14:paraId="5C678023" w14:textId="30DBDBA1" w:rsidR="000C187B" w:rsidRDefault="00882869" w:rsidP="000C187B">
            <w:pPr>
              <w:rPr>
                <w:rStyle w:val="Hipercze"/>
              </w:rPr>
            </w:pPr>
            <w:hyperlink r:id="rId34" w:tooltip="Link do słownika pojęć: Wskaźnik zatrudnienia według BAEL" w:history="1">
              <w:r w:rsidR="000C187B" w:rsidRPr="004E7FE4">
                <w:rPr>
                  <w:rStyle w:val="Hipercze"/>
                </w:rPr>
                <w:t>Wskaźnik zatrudnienia według BAEL</w:t>
              </w:r>
            </w:hyperlink>
          </w:p>
          <w:p w14:paraId="09AB9842" w14:textId="2548E10F" w:rsidR="000C187B" w:rsidRPr="004E7FE4" w:rsidRDefault="00882869" w:rsidP="000C187B">
            <w:pPr>
              <w:rPr>
                <w:rStyle w:val="Hipercze"/>
              </w:rPr>
            </w:pPr>
            <w:hyperlink r:id="rId35" w:tooltip="Link do słownika pojęć: Stopa bezrobocia według BAEL" w:history="1">
              <w:r w:rsidR="000C187B" w:rsidRPr="004E7FE4">
                <w:rPr>
                  <w:rStyle w:val="Hipercze"/>
                </w:rPr>
                <w:t>Stopa bezrobocia według BAEL</w:t>
              </w:r>
            </w:hyperlink>
          </w:p>
          <w:p w14:paraId="5ACF8335" w14:textId="77777777" w:rsidR="00575B21" w:rsidRPr="00876479" w:rsidRDefault="00575B21" w:rsidP="00B27A70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3AAB7A84" w14:textId="10E9A24E" w:rsidR="005C4A28" w:rsidRPr="005778C1" w:rsidRDefault="005C4A28" w:rsidP="00575B21">
      <w:pPr>
        <w:jc w:val="center"/>
        <w:rPr>
          <w:sz w:val="18"/>
        </w:rPr>
      </w:pPr>
    </w:p>
    <w:sectPr w:rsidR="005C4A28" w:rsidRPr="005778C1" w:rsidSect="00135614">
      <w:headerReference w:type="default" r:id="rId36"/>
      <w:headerReference w:type="first" r:id="rId37"/>
      <w:footerReference w:type="first" r:id="rId38"/>
      <w:pgSz w:w="11906" w:h="16838"/>
      <w:pgMar w:top="720" w:right="3119" w:bottom="720" w:left="720" w:header="28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60744" w14:textId="77777777" w:rsidR="00DE14CE" w:rsidRDefault="00DE14CE" w:rsidP="000662E2">
      <w:pPr>
        <w:spacing w:after="0" w:line="240" w:lineRule="auto"/>
      </w:pPr>
      <w:r>
        <w:separator/>
      </w:r>
    </w:p>
  </w:endnote>
  <w:endnote w:type="continuationSeparator" w:id="0">
    <w:p w14:paraId="2B8A7FAD" w14:textId="77777777" w:rsidR="00DE14CE" w:rsidRDefault="00DE14C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2E945AC-4E94-4C96-94E0-FCD7FCBE2640}"/>
    <w:embedBold r:id="rId2" w:fontKey="{56C5596F-E728-44A7-8F24-14101A53786B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662A15EE-FA21-4C9A-B749-401C5C2B8077}"/>
    <w:embedBold r:id="rId4" w:fontKey="{EA66EE7D-D942-4BF5-8D9A-06DB397B1CB8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08616FE-E03D-4EA2-8419-3C8B617043B5}"/>
    <w:embedBold r:id="rId6" w:fontKey="{79D2F5C9-AA50-48DC-B856-A651E897AC0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7786886-CEDB-4CB8-987A-04E09D21255F}"/>
    <w:embedItalic r:id="rId8" w:fontKey="{E428D263-E110-4A67-80B0-F0CBAB6F158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A05EBBC-5511-4E81-828F-9D0BF4FC26A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59A6692-95B7-4203-A0A5-5C3E63ED138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15CF8CA-F893-4050-BE3F-70A092184D58}"/>
    <w:embedBold r:id="rId12" w:fontKey="{D30B2FED-AEC0-44DE-8BA8-83A63520A0C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2783340"/>
      <w:docPartObj>
        <w:docPartGallery w:val="Page Numbers (Bottom of Page)"/>
        <w:docPartUnique/>
      </w:docPartObj>
    </w:sdtPr>
    <w:sdtEndPr/>
    <w:sdtContent>
      <w:p w14:paraId="263EE6E5" w14:textId="77777777" w:rsidR="00DE14CE" w:rsidRDefault="00DE14C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6D08">
          <w:rPr>
            <w:noProof/>
          </w:rPr>
          <w:t>7</w:t>
        </w:r>
        <w:r>
          <w:fldChar w:fldCharType="end"/>
        </w:r>
      </w:p>
    </w:sdtContent>
  </w:sdt>
  <w:p w14:paraId="562C9EBB" w14:textId="77777777" w:rsidR="00DE14CE" w:rsidRDefault="00DE14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4882671"/>
      <w:docPartObj>
        <w:docPartGallery w:val="Page Numbers (Bottom of Page)"/>
        <w:docPartUnique/>
      </w:docPartObj>
    </w:sdtPr>
    <w:sdtEndPr/>
    <w:sdtContent>
      <w:p w14:paraId="03DF6541" w14:textId="77777777" w:rsidR="00DE14CE" w:rsidRDefault="00DE14CE">
        <w:pPr>
          <w:pStyle w:val="Stopka"/>
          <w:jc w:val="center"/>
        </w:pPr>
        <w:r>
          <w:t>1</w:t>
        </w:r>
      </w:p>
    </w:sdtContent>
  </w:sdt>
  <w:p w14:paraId="2C3C23D0" w14:textId="77777777" w:rsidR="00DE14CE" w:rsidRDefault="00DE14C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92374842"/>
      <w:docPartObj>
        <w:docPartGallery w:val="Page Numbers (Bottom of Page)"/>
        <w:docPartUnique/>
      </w:docPartObj>
    </w:sdtPr>
    <w:sdtEndPr/>
    <w:sdtContent>
      <w:p w14:paraId="3E408C13" w14:textId="769708BD" w:rsidR="00DE14CE" w:rsidRDefault="00367BB9">
        <w:pPr>
          <w:pStyle w:val="Stopka"/>
          <w:jc w:val="center"/>
        </w:pPr>
        <w:r>
          <w:t>10</w:t>
        </w:r>
      </w:p>
    </w:sdtContent>
  </w:sdt>
  <w:p w14:paraId="4D4A9ACF" w14:textId="77777777" w:rsidR="00DE14CE" w:rsidRDefault="00DE14C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AA668" w14:textId="77777777" w:rsidR="00DE14CE" w:rsidRDefault="00DE14CE" w:rsidP="000662E2">
      <w:pPr>
        <w:spacing w:after="0" w:line="240" w:lineRule="auto"/>
      </w:pPr>
      <w:r>
        <w:separator/>
      </w:r>
    </w:p>
  </w:footnote>
  <w:footnote w:type="continuationSeparator" w:id="0">
    <w:p w14:paraId="20E16321" w14:textId="77777777" w:rsidR="00DE14CE" w:rsidRDefault="00DE14C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7A6E7" w14:textId="77777777" w:rsidR="00DE14CE" w:rsidRDefault="00DE14C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82FE263" wp14:editId="600CEA7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DA8256" id="Prostokąt 24" o:spid="_x0000_s1026" style="position:absolute;margin-left:410.6pt;margin-top:-14.05pt;width:147.6pt;height:178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88AD9D6" w14:textId="77777777" w:rsidR="00DE14CE" w:rsidRDefault="00DE14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98C89" w14:textId="77777777" w:rsidR="00DE14CE" w:rsidRDefault="00DE14CE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6A8BFD32" wp14:editId="137CA8AA">
          <wp:extent cx="1418084" cy="718095"/>
          <wp:effectExtent l="0" t="0" r="0" b="6350"/>
          <wp:docPr id="25" name="Obraz 25" descr="Logo Urzędu Statystycznego w Białymsto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 descr="Logo Urzędu Statystycznego w Białymstok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18084" cy="7180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EB301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D1F1EEC" wp14:editId="1FD595D2">
              <wp:simplePos x="0" y="0"/>
              <wp:positionH relativeFrom="column">
                <wp:posOffset>5041265</wp:posOffset>
              </wp:positionH>
              <wp:positionV relativeFrom="paragraph">
                <wp:posOffset>225755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039537" w14:textId="77777777" w:rsidR="00DE14CE" w:rsidRPr="003C6C8D" w:rsidRDefault="00DE14CE" w:rsidP="00FF7838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1F1EEC" id="Schemat blokowy: opóźnienie 6" o:spid="_x0000_s1042" alt="Napis &quot;Informacje sygnalne&quot;" style="position:absolute;margin-left:396.95pt;margin-top:17.8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E039537" w14:textId="77777777" w:rsidR="00DE14CE" w:rsidRPr="003C6C8D" w:rsidRDefault="00DE14CE" w:rsidP="00FF7838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8A5D2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7A34DB4A" wp14:editId="4D5DEF42">
              <wp:simplePos x="0" y="0"/>
              <wp:positionH relativeFrom="column">
                <wp:posOffset>5235575</wp:posOffset>
              </wp:positionH>
              <wp:positionV relativeFrom="paragraph">
                <wp:posOffset>224155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D3EA60" id="Prostokąt 10" o:spid="_x0000_s1026" style="position:absolute;margin-left:412.25pt;margin-top:17.65pt;width:147.4pt;height:1803.5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JzGKv3kAAAADAEAAA8AAABkcnMvZG93bnJl&#10;di54bWxMj01Pg0AQhu8m/ofNmHizC5Q2iCyNUUlMvNRWor1t2RVI2VlktxT99U5PepuPJ+88k60m&#10;07FRD661KCCcBcA0Vla1WAt42xY3CTDnJSrZWdQCvrWDVX55kclU2RO+6nHja0Yh6FIpoPG+Tzl3&#10;VaONdDPba6Tdpx2M9NQONVeDPFG46XgUBEtuZIt0oZG9fmh0ddgcjQC7G7cvqigOZfnz+L5Onj7K&#10;r92zENdX0/0dMK8n/wfDWZ/UISenvT2icqwTkETxglAB88Uc2BkIw1uq9jRZxlEMPM/4/yfyX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cxir9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1912196" w14:textId="56D82A0F" w:rsidR="00DE14CE" w:rsidRDefault="00DE14C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CD10D6F" wp14:editId="60C191E7">
              <wp:simplePos x="0" y="0"/>
              <wp:positionH relativeFrom="column">
                <wp:posOffset>5238750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30.09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655911" w14:textId="4B62FED3" w:rsidR="00DE14CE" w:rsidRPr="00C97596" w:rsidRDefault="00A6689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</w:t>
                          </w:r>
                          <w:r w:rsidR="00DE14CE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1B101A"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 w:rsidR="00DE14CE">
                            <w:rPr>
                              <w:rFonts w:ascii="Fira Sans SemiBold" w:hAnsi="Fira Sans SemiBold"/>
                              <w:color w:val="001D77"/>
                            </w:rPr>
                            <w:t>.20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22</w:t>
                          </w:r>
                          <w:r w:rsidR="00DE14CE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D10D6F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alt="30.09.2022 r." style="position:absolute;margin-left:412.5pt;margin-top:20.95pt;width:112.8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" filled="f" stroked="f">
              <v:textbox>
                <w:txbxContent>
                  <w:p w14:paraId="5B655911" w14:textId="4B62FED3" w:rsidR="00DE14CE" w:rsidRPr="00C97596" w:rsidRDefault="00A6689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</w:t>
                    </w:r>
                    <w:r w:rsidR="00DE14CE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1B101A"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 w:rsidR="00DE14CE">
                      <w:rPr>
                        <w:rFonts w:ascii="Fira Sans SemiBold" w:hAnsi="Fira Sans SemiBold"/>
                        <w:color w:val="001D77"/>
                      </w:rPr>
                      <w:t>.20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22</w:t>
                    </w:r>
                    <w:r w:rsidR="00DE14CE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2CF6B" w14:textId="77777777" w:rsidR="00DE14CE" w:rsidRDefault="00DE14CE">
    <w:pPr>
      <w:pStyle w:val="Nagwek"/>
    </w:pPr>
  </w:p>
  <w:p w14:paraId="26CC12B7" w14:textId="77777777" w:rsidR="00DE14CE" w:rsidRDefault="00DE14CE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26B24" w14:textId="77777777" w:rsidR="00DE14CE" w:rsidRDefault="00DE14CE">
    <w:pPr>
      <w:pStyle w:val="Nagwek"/>
      <w:rPr>
        <w:noProof/>
        <w:lang w:eastAsia="pl-PL"/>
      </w:rPr>
    </w:pPr>
  </w:p>
  <w:p w14:paraId="7235501E" w14:textId="77777777" w:rsidR="00DE14CE" w:rsidRDefault="00DE14C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C86399C" wp14:editId="145CC840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B27E65" w14:textId="77777777" w:rsidR="00DE14CE" w:rsidRPr="00C97596" w:rsidRDefault="00DE14C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86399C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1pt;margin-top:20.95pt;width:112.8pt;height:26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DLAnMd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34B27E65" w14:textId="77777777" w:rsidR="00DE14CE" w:rsidRPr="00C97596" w:rsidRDefault="00DE14C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2" type="#_x0000_t75" style="width:122.95pt;height:124.45pt;visibility:visible;mso-wrap-style:square" o:bullet="t">
        <v:imagedata r:id="rId1" o:title=""/>
      </v:shape>
    </w:pict>
  </w:numPicBullet>
  <w:numPicBullet w:numPicBulletId="1">
    <w:pict>
      <v:shape id="_x0000_i1153" type="#_x0000_t75" style="width:124.1pt;height:124.45pt;visibility:visible;mso-wrap-style:squar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B80690D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34F6D12"/>
    <w:multiLevelType w:val="hybridMultilevel"/>
    <w:tmpl w:val="13785EDE"/>
    <w:lvl w:ilvl="0" w:tplc="FE2A56E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5" w15:restartNumberingAfterBreak="0">
    <w:nsid w:val="26CF1E88"/>
    <w:multiLevelType w:val="multilevel"/>
    <w:tmpl w:val="08563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6285DC9"/>
    <w:multiLevelType w:val="hybridMultilevel"/>
    <w:tmpl w:val="5CCEA1D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8A76DB"/>
    <w:multiLevelType w:val="hybridMultilevel"/>
    <w:tmpl w:val="EFF2BF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0D0B64"/>
    <w:multiLevelType w:val="hybridMultilevel"/>
    <w:tmpl w:val="74789C0C"/>
    <w:lvl w:ilvl="0" w:tplc="ECC26DF4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0" w15:restartNumberingAfterBreak="0">
    <w:nsid w:val="4D9D439B"/>
    <w:multiLevelType w:val="hybridMultilevel"/>
    <w:tmpl w:val="98DEE40C"/>
    <w:lvl w:ilvl="0" w:tplc="307EE28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DCD6F13"/>
    <w:multiLevelType w:val="hybridMultilevel"/>
    <w:tmpl w:val="C6B6CDF2"/>
    <w:lvl w:ilvl="0" w:tplc="4EA44D7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4F5C41A2"/>
    <w:multiLevelType w:val="hybridMultilevel"/>
    <w:tmpl w:val="2CC02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463CA3"/>
    <w:multiLevelType w:val="singleLevel"/>
    <w:tmpl w:val="FFFFFFFF"/>
    <w:lvl w:ilvl="0">
      <w:numFmt w:val="decimal"/>
      <w:lvlText w:val="*"/>
      <w:lvlJc w:val="left"/>
    </w:lvl>
  </w:abstractNum>
  <w:abstractNum w:abstractNumId="14" w15:restartNumberingAfterBreak="0">
    <w:nsid w:val="6D245F5A"/>
    <w:multiLevelType w:val="hybridMultilevel"/>
    <w:tmpl w:val="23B0627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2"/>
  </w:num>
  <w:num w:numId="4">
    <w:abstractNumId w:val="5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9"/>
  </w:num>
  <w:num w:numId="7">
    <w:abstractNumId w:val="7"/>
  </w:num>
  <w:num w:numId="8">
    <w:abstractNumId w:val="4"/>
  </w:num>
  <w:num w:numId="9">
    <w:abstractNumId w:val="13"/>
  </w:num>
  <w:num w:numId="10">
    <w:abstractNumId w:val="1"/>
  </w:num>
  <w:num w:numId="11">
    <w:abstractNumId w:val="14"/>
  </w:num>
  <w:num w:numId="12">
    <w:abstractNumId w:val="10"/>
  </w:num>
  <w:num w:numId="13">
    <w:abstractNumId w:val="11"/>
  </w:num>
  <w:num w:numId="14">
    <w:abstractNumId w:val="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BF"/>
    <w:rsid w:val="00000FA2"/>
    <w:rsid w:val="00001C5B"/>
    <w:rsid w:val="00002335"/>
    <w:rsid w:val="00003437"/>
    <w:rsid w:val="00004817"/>
    <w:rsid w:val="00004CFF"/>
    <w:rsid w:val="00004F42"/>
    <w:rsid w:val="00004F5D"/>
    <w:rsid w:val="000051E4"/>
    <w:rsid w:val="0000709F"/>
    <w:rsid w:val="000079C5"/>
    <w:rsid w:val="00007D3C"/>
    <w:rsid w:val="000108B8"/>
    <w:rsid w:val="00010A10"/>
    <w:rsid w:val="000125B8"/>
    <w:rsid w:val="000152F5"/>
    <w:rsid w:val="00017532"/>
    <w:rsid w:val="000208AF"/>
    <w:rsid w:val="00020C04"/>
    <w:rsid w:val="00020F0B"/>
    <w:rsid w:val="000217CD"/>
    <w:rsid w:val="00024F20"/>
    <w:rsid w:val="00025E9F"/>
    <w:rsid w:val="0002639B"/>
    <w:rsid w:val="0002681A"/>
    <w:rsid w:val="000310CA"/>
    <w:rsid w:val="0003209E"/>
    <w:rsid w:val="00036F92"/>
    <w:rsid w:val="00037029"/>
    <w:rsid w:val="00040613"/>
    <w:rsid w:val="00041186"/>
    <w:rsid w:val="00041654"/>
    <w:rsid w:val="00041AE4"/>
    <w:rsid w:val="00044A65"/>
    <w:rsid w:val="00044B19"/>
    <w:rsid w:val="00044BFA"/>
    <w:rsid w:val="0004582E"/>
    <w:rsid w:val="00045ACA"/>
    <w:rsid w:val="00046161"/>
    <w:rsid w:val="000470AA"/>
    <w:rsid w:val="00047130"/>
    <w:rsid w:val="00051913"/>
    <w:rsid w:val="00051E9F"/>
    <w:rsid w:val="00052B63"/>
    <w:rsid w:val="000553BF"/>
    <w:rsid w:val="00056888"/>
    <w:rsid w:val="00056AE6"/>
    <w:rsid w:val="00057CA1"/>
    <w:rsid w:val="00061804"/>
    <w:rsid w:val="0006495E"/>
    <w:rsid w:val="000662E2"/>
    <w:rsid w:val="00066883"/>
    <w:rsid w:val="00067305"/>
    <w:rsid w:val="00071720"/>
    <w:rsid w:val="00071C64"/>
    <w:rsid w:val="00072E8D"/>
    <w:rsid w:val="00074DD8"/>
    <w:rsid w:val="00075052"/>
    <w:rsid w:val="00075509"/>
    <w:rsid w:val="000806F7"/>
    <w:rsid w:val="00080C08"/>
    <w:rsid w:val="00081454"/>
    <w:rsid w:val="000857CE"/>
    <w:rsid w:val="0008639A"/>
    <w:rsid w:val="00086E25"/>
    <w:rsid w:val="00087487"/>
    <w:rsid w:val="0009037F"/>
    <w:rsid w:val="00091525"/>
    <w:rsid w:val="00092206"/>
    <w:rsid w:val="0009255B"/>
    <w:rsid w:val="0009268B"/>
    <w:rsid w:val="00092F42"/>
    <w:rsid w:val="000945BB"/>
    <w:rsid w:val="0009480C"/>
    <w:rsid w:val="00096BF7"/>
    <w:rsid w:val="000A0004"/>
    <w:rsid w:val="000A07BE"/>
    <w:rsid w:val="000A36ED"/>
    <w:rsid w:val="000A4DE4"/>
    <w:rsid w:val="000A50F8"/>
    <w:rsid w:val="000A5AD6"/>
    <w:rsid w:val="000B0727"/>
    <w:rsid w:val="000B0C42"/>
    <w:rsid w:val="000B212C"/>
    <w:rsid w:val="000B75AA"/>
    <w:rsid w:val="000C135D"/>
    <w:rsid w:val="000C187B"/>
    <w:rsid w:val="000C24A0"/>
    <w:rsid w:val="000C44C6"/>
    <w:rsid w:val="000C530F"/>
    <w:rsid w:val="000C7E5F"/>
    <w:rsid w:val="000D1D43"/>
    <w:rsid w:val="000D2215"/>
    <w:rsid w:val="000D225C"/>
    <w:rsid w:val="000D2A5C"/>
    <w:rsid w:val="000D460B"/>
    <w:rsid w:val="000D46C9"/>
    <w:rsid w:val="000D63EA"/>
    <w:rsid w:val="000E0136"/>
    <w:rsid w:val="000E0918"/>
    <w:rsid w:val="000E1F40"/>
    <w:rsid w:val="000E4D2C"/>
    <w:rsid w:val="000E6857"/>
    <w:rsid w:val="000F1B1A"/>
    <w:rsid w:val="000F65E8"/>
    <w:rsid w:val="000F7736"/>
    <w:rsid w:val="000F7E93"/>
    <w:rsid w:val="00100F01"/>
    <w:rsid w:val="00101010"/>
    <w:rsid w:val="001011C3"/>
    <w:rsid w:val="0010320C"/>
    <w:rsid w:val="001035BA"/>
    <w:rsid w:val="00104889"/>
    <w:rsid w:val="0010517D"/>
    <w:rsid w:val="00107240"/>
    <w:rsid w:val="00110D87"/>
    <w:rsid w:val="001119F9"/>
    <w:rsid w:val="001120A2"/>
    <w:rsid w:val="00113D66"/>
    <w:rsid w:val="00114DB9"/>
    <w:rsid w:val="00115782"/>
    <w:rsid w:val="00115D97"/>
    <w:rsid w:val="00116087"/>
    <w:rsid w:val="001213F4"/>
    <w:rsid w:val="001230BA"/>
    <w:rsid w:val="00125BFE"/>
    <w:rsid w:val="00125DD2"/>
    <w:rsid w:val="00126DEE"/>
    <w:rsid w:val="00127985"/>
    <w:rsid w:val="00130296"/>
    <w:rsid w:val="0013040F"/>
    <w:rsid w:val="00131E66"/>
    <w:rsid w:val="00133BC5"/>
    <w:rsid w:val="00135236"/>
    <w:rsid w:val="00135614"/>
    <w:rsid w:val="00135B6E"/>
    <w:rsid w:val="00136B42"/>
    <w:rsid w:val="00137808"/>
    <w:rsid w:val="00137D47"/>
    <w:rsid w:val="0014003D"/>
    <w:rsid w:val="0014084E"/>
    <w:rsid w:val="00141B07"/>
    <w:rsid w:val="001423B6"/>
    <w:rsid w:val="001448A7"/>
    <w:rsid w:val="001456DE"/>
    <w:rsid w:val="00146621"/>
    <w:rsid w:val="00147647"/>
    <w:rsid w:val="00152273"/>
    <w:rsid w:val="001523CC"/>
    <w:rsid w:val="001531D0"/>
    <w:rsid w:val="00153CA1"/>
    <w:rsid w:val="00156B09"/>
    <w:rsid w:val="001615A2"/>
    <w:rsid w:val="0016174A"/>
    <w:rsid w:val="00162215"/>
    <w:rsid w:val="00162325"/>
    <w:rsid w:val="00163E80"/>
    <w:rsid w:val="00164EBC"/>
    <w:rsid w:val="001678D5"/>
    <w:rsid w:val="0017046A"/>
    <w:rsid w:val="00171370"/>
    <w:rsid w:val="0017282A"/>
    <w:rsid w:val="0017356E"/>
    <w:rsid w:val="00173E66"/>
    <w:rsid w:val="00175249"/>
    <w:rsid w:val="00175312"/>
    <w:rsid w:val="00175B20"/>
    <w:rsid w:val="00175FDC"/>
    <w:rsid w:val="001769CF"/>
    <w:rsid w:val="001814BC"/>
    <w:rsid w:val="0018259A"/>
    <w:rsid w:val="00184A04"/>
    <w:rsid w:val="00184F58"/>
    <w:rsid w:val="0018531D"/>
    <w:rsid w:val="00191B1A"/>
    <w:rsid w:val="00192055"/>
    <w:rsid w:val="00193F66"/>
    <w:rsid w:val="001951DA"/>
    <w:rsid w:val="00195E0A"/>
    <w:rsid w:val="00196642"/>
    <w:rsid w:val="001971BF"/>
    <w:rsid w:val="001A148C"/>
    <w:rsid w:val="001A1815"/>
    <w:rsid w:val="001A1F10"/>
    <w:rsid w:val="001A2BCE"/>
    <w:rsid w:val="001A4C02"/>
    <w:rsid w:val="001A5258"/>
    <w:rsid w:val="001A5760"/>
    <w:rsid w:val="001A5A5B"/>
    <w:rsid w:val="001B101A"/>
    <w:rsid w:val="001B1F32"/>
    <w:rsid w:val="001B39C1"/>
    <w:rsid w:val="001B3FA9"/>
    <w:rsid w:val="001B426B"/>
    <w:rsid w:val="001B4A5A"/>
    <w:rsid w:val="001B6A94"/>
    <w:rsid w:val="001C3269"/>
    <w:rsid w:val="001C43D3"/>
    <w:rsid w:val="001C6625"/>
    <w:rsid w:val="001C694D"/>
    <w:rsid w:val="001C767D"/>
    <w:rsid w:val="001D1DB4"/>
    <w:rsid w:val="001D3220"/>
    <w:rsid w:val="001D6D08"/>
    <w:rsid w:val="001E04BA"/>
    <w:rsid w:val="001E0EA2"/>
    <w:rsid w:val="001E1EF1"/>
    <w:rsid w:val="001E2308"/>
    <w:rsid w:val="001E73E0"/>
    <w:rsid w:val="001F0EA5"/>
    <w:rsid w:val="001F1DA9"/>
    <w:rsid w:val="001F22DE"/>
    <w:rsid w:val="001F3259"/>
    <w:rsid w:val="001F5C7D"/>
    <w:rsid w:val="001F6C31"/>
    <w:rsid w:val="001F7B4A"/>
    <w:rsid w:val="001F7E06"/>
    <w:rsid w:val="001F7FF5"/>
    <w:rsid w:val="00201BC6"/>
    <w:rsid w:val="00202298"/>
    <w:rsid w:val="00211D3A"/>
    <w:rsid w:val="00211E22"/>
    <w:rsid w:val="00212205"/>
    <w:rsid w:val="00212A6D"/>
    <w:rsid w:val="002130E9"/>
    <w:rsid w:val="00213DE5"/>
    <w:rsid w:val="0021539D"/>
    <w:rsid w:val="002155B1"/>
    <w:rsid w:val="00216DE2"/>
    <w:rsid w:val="002170BA"/>
    <w:rsid w:val="0022107A"/>
    <w:rsid w:val="00221841"/>
    <w:rsid w:val="00222CEA"/>
    <w:rsid w:val="0022308C"/>
    <w:rsid w:val="0022315D"/>
    <w:rsid w:val="002244E5"/>
    <w:rsid w:val="00225312"/>
    <w:rsid w:val="0022660D"/>
    <w:rsid w:val="00226FB5"/>
    <w:rsid w:val="00230813"/>
    <w:rsid w:val="00230896"/>
    <w:rsid w:val="00232A8B"/>
    <w:rsid w:val="00233892"/>
    <w:rsid w:val="00234972"/>
    <w:rsid w:val="0023512D"/>
    <w:rsid w:val="00235871"/>
    <w:rsid w:val="00235F7F"/>
    <w:rsid w:val="00237ED7"/>
    <w:rsid w:val="00241411"/>
    <w:rsid w:val="0024438A"/>
    <w:rsid w:val="002452EF"/>
    <w:rsid w:val="00246A9F"/>
    <w:rsid w:val="002474EB"/>
    <w:rsid w:val="00247983"/>
    <w:rsid w:val="00247DE0"/>
    <w:rsid w:val="00250B65"/>
    <w:rsid w:val="00250DC5"/>
    <w:rsid w:val="00250FE6"/>
    <w:rsid w:val="00251A1D"/>
    <w:rsid w:val="00255082"/>
    <w:rsid w:val="00255B3A"/>
    <w:rsid w:val="002574F9"/>
    <w:rsid w:val="002578B5"/>
    <w:rsid w:val="00263FE4"/>
    <w:rsid w:val="002640A3"/>
    <w:rsid w:val="002734D3"/>
    <w:rsid w:val="0027355D"/>
    <w:rsid w:val="002737B6"/>
    <w:rsid w:val="00274026"/>
    <w:rsid w:val="00276264"/>
    <w:rsid w:val="00276811"/>
    <w:rsid w:val="002769E1"/>
    <w:rsid w:val="002824D9"/>
    <w:rsid w:val="00282699"/>
    <w:rsid w:val="002837F2"/>
    <w:rsid w:val="0028488B"/>
    <w:rsid w:val="00285796"/>
    <w:rsid w:val="00285A8C"/>
    <w:rsid w:val="0028648A"/>
    <w:rsid w:val="00286E09"/>
    <w:rsid w:val="002926DF"/>
    <w:rsid w:val="002947A2"/>
    <w:rsid w:val="00295484"/>
    <w:rsid w:val="00296697"/>
    <w:rsid w:val="00296EDA"/>
    <w:rsid w:val="002974F0"/>
    <w:rsid w:val="002A18AE"/>
    <w:rsid w:val="002A3809"/>
    <w:rsid w:val="002A6B52"/>
    <w:rsid w:val="002B0472"/>
    <w:rsid w:val="002B13E4"/>
    <w:rsid w:val="002B18F6"/>
    <w:rsid w:val="002B1C82"/>
    <w:rsid w:val="002B299A"/>
    <w:rsid w:val="002B6B12"/>
    <w:rsid w:val="002B7DA1"/>
    <w:rsid w:val="002C1856"/>
    <w:rsid w:val="002C1B12"/>
    <w:rsid w:val="002C551D"/>
    <w:rsid w:val="002C7F0A"/>
    <w:rsid w:val="002D1775"/>
    <w:rsid w:val="002D1902"/>
    <w:rsid w:val="002D1FD6"/>
    <w:rsid w:val="002D595C"/>
    <w:rsid w:val="002D6237"/>
    <w:rsid w:val="002D7443"/>
    <w:rsid w:val="002D7ADE"/>
    <w:rsid w:val="002D7F73"/>
    <w:rsid w:val="002E3585"/>
    <w:rsid w:val="002E4A5C"/>
    <w:rsid w:val="002E6140"/>
    <w:rsid w:val="002E6985"/>
    <w:rsid w:val="002E71B6"/>
    <w:rsid w:val="002E75DD"/>
    <w:rsid w:val="002F4A35"/>
    <w:rsid w:val="002F4F7A"/>
    <w:rsid w:val="002F77C8"/>
    <w:rsid w:val="0030045C"/>
    <w:rsid w:val="0030178F"/>
    <w:rsid w:val="00303616"/>
    <w:rsid w:val="00303DEF"/>
    <w:rsid w:val="00304F22"/>
    <w:rsid w:val="00306623"/>
    <w:rsid w:val="00306C7C"/>
    <w:rsid w:val="00307F5E"/>
    <w:rsid w:val="00310A02"/>
    <w:rsid w:val="003126C0"/>
    <w:rsid w:val="00312E8B"/>
    <w:rsid w:val="00315224"/>
    <w:rsid w:val="003168A3"/>
    <w:rsid w:val="00320006"/>
    <w:rsid w:val="003213BE"/>
    <w:rsid w:val="00322412"/>
    <w:rsid w:val="00322EDD"/>
    <w:rsid w:val="0032398F"/>
    <w:rsid w:val="00323EA9"/>
    <w:rsid w:val="00324449"/>
    <w:rsid w:val="003248A0"/>
    <w:rsid w:val="00326119"/>
    <w:rsid w:val="0032756C"/>
    <w:rsid w:val="00330869"/>
    <w:rsid w:val="00331667"/>
    <w:rsid w:val="00332320"/>
    <w:rsid w:val="00340164"/>
    <w:rsid w:val="00341981"/>
    <w:rsid w:val="003439DD"/>
    <w:rsid w:val="00343C5C"/>
    <w:rsid w:val="00344667"/>
    <w:rsid w:val="00346099"/>
    <w:rsid w:val="00347D72"/>
    <w:rsid w:val="00353086"/>
    <w:rsid w:val="0035587E"/>
    <w:rsid w:val="00356C1E"/>
    <w:rsid w:val="00357611"/>
    <w:rsid w:val="003576FB"/>
    <w:rsid w:val="0036200F"/>
    <w:rsid w:val="003620EB"/>
    <w:rsid w:val="0036333E"/>
    <w:rsid w:val="0036342F"/>
    <w:rsid w:val="003637EA"/>
    <w:rsid w:val="0036615F"/>
    <w:rsid w:val="0036642A"/>
    <w:rsid w:val="00367237"/>
    <w:rsid w:val="0036770A"/>
    <w:rsid w:val="00367BB9"/>
    <w:rsid w:val="0037077F"/>
    <w:rsid w:val="00371DEE"/>
    <w:rsid w:val="0037302A"/>
    <w:rsid w:val="003737BC"/>
    <w:rsid w:val="00373882"/>
    <w:rsid w:val="003775DD"/>
    <w:rsid w:val="00377F37"/>
    <w:rsid w:val="00380169"/>
    <w:rsid w:val="003807C4"/>
    <w:rsid w:val="00380E86"/>
    <w:rsid w:val="003828C3"/>
    <w:rsid w:val="00382CFC"/>
    <w:rsid w:val="003843DB"/>
    <w:rsid w:val="00385A5F"/>
    <w:rsid w:val="00391300"/>
    <w:rsid w:val="00392061"/>
    <w:rsid w:val="00393761"/>
    <w:rsid w:val="00393C09"/>
    <w:rsid w:val="00395D9E"/>
    <w:rsid w:val="00396D3D"/>
    <w:rsid w:val="00397C2A"/>
    <w:rsid w:val="00397D18"/>
    <w:rsid w:val="003A1B36"/>
    <w:rsid w:val="003A2E65"/>
    <w:rsid w:val="003A2F34"/>
    <w:rsid w:val="003A39CB"/>
    <w:rsid w:val="003A3B2B"/>
    <w:rsid w:val="003A3CF9"/>
    <w:rsid w:val="003A4FEF"/>
    <w:rsid w:val="003A5996"/>
    <w:rsid w:val="003A761F"/>
    <w:rsid w:val="003B0234"/>
    <w:rsid w:val="003B042E"/>
    <w:rsid w:val="003B1454"/>
    <w:rsid w:val="003B1933"/>
    <w:rsid w:val="003B26A9"/>
    <w:rsid w:val="003B2A6E"/>
    <w:rsid w:val="003B662C"/>
    <w:rsid w:val="003B7A23"/>
    <w:rsid w:val="003C3C39"/>
    <w:rsid w:val="003C3CC4"/>
    <w:rsid w:val="003C59E0"/>
    <w:rsid w:val="003C6863"/>
    <w:rsid w:val="003C6C8D"/>
    <w:rsid w:val="003C7B4A"/>
    <w:rsid w:val="003D1EE2"/>
    <w:rsid w:val="003D2DF1"/>
    <w:rsid w:val="003D2F75"/>
    <w:rsid w:val="003D30DF"/>
    <w:rsid w:val="003D475D"/>
    <w:rsid w:val="003D4F95"/>
    <w:rsid w:val="003D57EC"/>
    <w:rsid w:val="003D5F42"/>
    <w:rsid w:val="003D60A9"/>
    <w:rsid w:val="003D6640"/>
    <w:rsid w:val="003E010B"/>
    <w:rsid w:val="003E1F8E"/>
    <w:rsid w:val="003E2F3E"/>
    <w:rsid w:val="003E34FF"/>
    <w:rsid w:val="003E6EF9"/>
    <w:rsid w:val="003E7578"/>
    <w:rsid w:val="003F0478"/>
    <w:rsid w:val="003F3AA2"/>
    <w:rsid w:val="003F3FD7"/>
    <w:rsid w:val="003F4C97"/>
    <w:rsid w:val="003F7FE6"/>
    <w:rsid w:val="003F7FF5"/>
    <w:rsid w:val="00400193"/>
    <w:rsid w:val="00400708"/>
    <w:rsid w:val="004052B0"/>
    <w:rsid w:val="004061A6"/>
    <w:rsid w:val="00406C43"/>
    <w:rsid w:val="004105D8"/>
    <w:rsid w:val="004123DB"/>
    <w:rsid w:val="00414E09"/>
    <w:rsid w:val="0041501D"/>
    <w:rsid w:val="0041587F"/>
    <w:rsid w:val="004174E8"/>
    <w:rsid w:val="004174F5"/>
    <w:rsid w:val="00421240"/>
    <w:rsid w:val="004212E7"/>
    <w:rsid w:val="004213CF"/>
    <w:rsid w:val="0042198A"/>
    <w:rsid w:val="00422A44"/>
    <w:rsid w:val="0042311B"/>
    <w:rsid w:val="00423C88"/>
    <w:rsid w:val="0042446D"/>
    <w:rsid w:val="0042551E"/>
    <w:rsid w:val="00427B00"/>
    <w:rsid w:val="00427BF8"/>
    <w:rsid w:val="00430141"/>
    <w:rsid w:val="004315D8"/>
    <w:rsid w:val="00431A50"/>
    <w:rsid w:val="00431C02"/>
    <w:rsid w:val="004326FC"/>
    <w:rsid w:val="004334B1"/>
    <w:rsid w:val="00433824"/>
    <w:rsid w:val="00433B32"/>
    <w:rsid w:val="00434BC7"/>
    <w:rsid w:val="00435CED"/>
    <w:rsid w:val="00436881"/>
    <w:rsid w:val="00437395"/>
    <w:rsid w:val="00440A78"/>
    <w:rsid w:val="00441B77"/>
    <w:rsid w:val="00445047"/>
    <w:rsid w:val="00445FEA"/>
    <w:rsid w:val="0044671A"/>
    <w:rsid w:val="0044731C"/>
    <w:rsid w:val="00447E84"/>
    <w:rsid w:val="0045033E"/>
    <w:rsid w:val="004507F8"/>
    <w:rsid w:val="00450AF4"/>
    <w:rsid w:val="0045112D"/>
    <w:rsid w:val="00451AEF"/>
    <w:rsid w:val="00451E09"/>
    <w:rsid w:val="00452B4F"/>
    <w:rsid w:val="00453FF9"/>
    <w:rsid w:val="00454CB0"/>
    <w:rsid w:val="0045712C"/>
    <w:rsid w:val="00460A60"/>
    <w:rsid w:val="0046158B"/>
    <w:rsid w:val="0046180E"/>
    <w:rsid w:val="00463255"/>
    <w:rsid w:val="00463E39"/>
    <w:rsid w:val="00464804"/>
    <w:rsid w:val="004657FC"/>
    <w:rsid w:val="00470498"/>
    <w:rsid w:val="004733F6"/>
    <w:rsid w:val="00474E69"/>
    <w:rsid w:val="00475EA9"/>
    <w:rsid w:val="00476DF6"/>
    <w:rsid w:val="00477263"/>
    <w:rsid w:val="00477288"/>
    <w:rsid w:val="00480FF3"/>
    <w:rsid w:val="00482585"/>
    <w:rsid w:val="00483B7B"/>
    <w:rsid w:val="00483BF9"/>
    <w:rsid w:val="00484AD3"/>
    <w:rsid w:val="004860A5"/>
    <w:rsid w:val="00487DAE"/>
    <w:rsid w:val="00487DC9"/>
    <w:rsid w:val="004910E6"/>
    <w:rsid w:val="004939ED"/>
    <w:rsid w:val="004943C6"/>
    <w:rsid w:val="0049621B"/>
    <w:rsid w:val="004A56BA"/>
    <w:rsid w:val="004A631C"/>
    <w:rsid w:val="004A681E"/>
    <w:rsid w:val="004B0832"/>
    <w:rsid w:val="004B1AA7"/>
    <w:rsid w:val="004B3FD9"/>
    <w:rsid w:val="004B4F2A"/>
    <w:rsid w:val="004C1895"/>
    <w:rsid w:val="004C49AE"/>
    <w:rsid w:val="004C6B90"/>
    <w:rsid w:val="004C6D40"/>
    <w:rsid w:val="004D0A3B"/>
    <w:rsid w:val="004D2514"/>
    <w:rsid w:val="004D321F"/>
    <w:rsid w:val="004D50B9"/>
    <w:rsid w:val="004D55D4"/>
    <w:rsid w:val="004D5B1D"/>
    <w:rsid w:val="004D7E89"/>
    <w:rsid w:val="004D7F46"/>
    <w:rsid w:val="004E061E"/>
    <w:rsid w:val="004E143D"/>
    <w:rsid w:val="004E2A64"/>
    <w:rsid w:val="004E4CF9"/>
    <w:rsid w:val="004E4EAB"/>
    <w:rsid w:val="004E51F8"/>
    <w:rsid w:val="004E5DDC"/>
    <w:rsid w:val="004E6B12"/>
    <w:rsid w:val="004F0C3C"/>
    <w:rsid w:val="004F2C25"/>
    <w:rsid w:val="004F5DF5"/>
    <w:rsid w:val="004F633C"/>
    <w:rsid w:val="004F63FC"/>
    <w:rsid w:val="004F6535"/>
    <w:rsid w:val="004F77B5"/>
    <w:rsid w:val="004F7EDD"/>
    <w:rsid w:val="00502DD5"/>
    <w:rsid w:val="005038EC"/>
    <w:rsid w:val="00505A92"/>
    <w:rsid w:val="0050673F"/>
    <w:rsid w:val="00507107"/>
    <w:rsid w:val="0050798B"/>
    <w:rsid w:val="00507D33"/>
    <w:rsid w:val="005120C8"/>
    <w:rsid w:val="00512708"/>
    <w:rsid w:val="00513B03"/>
    <w:rsid w:val="0051428F"/>
    <w:rsid w:val="005144FC"/>
    <w:rsid w:val="0051476F"/>
    <w:rsid w:val="0051713A"/>
    <w:rsid w:val="005203F1"/>
    <w:rsid w:val="00520729"/>
    <w:rsid w:val="00520B91"/>
    <w:rsid w:val="00521BC3"/>
    <w:rsid w:val="00521FDB"/>
    <w:rsid w:val="0052278F"/>
    <w:rsid w:val="00522EE0"/>
    <w:rsid w:val="0052453F"/>
    <w:rsid w:val="005248B1"/>
    <w:rsid w:val="00524A58"/>
    <w:rsid w:val="00526FE4"/>
    <w:rsid w:val="00527DA7"/>
    <w:rsid w:val="00527DD6"/>
    <w:rsid w:val="00531FBF"/>
    <w:rsid w:val="005324F7"/>
    <w:rsid w:val="00532E06"/>
    <w:rsid w:val="00533632"/>
    <w:rsid w:val="005336D9"/>
    <w:rsid w:val="005348F5"/>
    <w:rsid w:val="005351A2"/>
    <w:rsid w:val="00536E77"/>
    <w:rsid w:val="005372C6"/>
    <w:rsid w:val="0054021B"/>
    <w:rsid w:val="00540E39"/>
    <w:rsid w:val="00541794"/>
    <w:rsid w:val="0054251F"/>
    <w:rsid w:val="005431C9"/>
    <w:rsid w:val="00544312"/>
    <w:rsid w:val="00544B12"/>
    <w:rsid w:val="005477B0"/>
    <w:rsid w:val="00547FF1"/>
    <w:rsid w:val="00550406"/>
    <w:rsid w:val="005505C8"/>
    <w:rsid w:val="00550618"/>
    <w:rsid w:val="005520D8"/>
    <w:rsid w:val="0055488E"/>
    <w:rsid w:val="00554C77"/>
    <w:rsid w:val="005569F8"/>
    <w:rsid w:val="00556CF1"/>
    <w:rsid w:val="005574D5"/>
    <w:rsid w:val="005604C6"/>
    <w:rsid w:val="005620FB"/>
    <w:rsid w:val="00564C7D"/>
    <w:rsid w:val="00566469"/>
    <w:rsid w:val="0057194A"/>
    <w:rsid w:val="0057253A"/>
    <w:rsid w:val="00572635"/>
    <w:rsid w:val="00575B21"/>
    <w:rsid w:val="005762A7"/>
    <w:rsid w:val="0057673A"/>
    <w:rsid w:val="005778C1"/>
    <w:rsid w:val="00577B2E"/>
    <w:rsid w:val="005804AB"/>
    <w:rsid w:val="0058249C"/>
    <w:rsid w:val="0058294C"/>
    <w:rsid w:val="00585BA1"/>
    <w:rsid w:val="00586403"/>
    <w:rsid w:val="00586F0B"/>
    <w:rsid w:val="005873E7"/>
    <w:rsid w:val="005916D7"/>
    <w:rsid w:val="005946FE"/>
    <w:rsid w:val="00595C5D"/>
    <w:rsid w:val="005A290B"/>
    <w:rsid w:val="005A322B"/>
    <w:rsid w:val="005A45E0"/>
    <w:rsid w:val="005A5387"/>
    <w:rsid w:val="005A698C"/>
    <w:rsid w:val="005A6C68"/>
    <w:rsid w:val="005A765E"/>
    <w:rsid w:val="005A781C"/>
    <w:rsid w:val="005B0004"/>
    <w:rsid w:val="005B067D"/>
    <w:rsid w:val="005B0A9F"/>
    <w:rsid w:val="005B18B3"/>
    <w:rsid w:val="005B1D8A"/>
    <w:rsid w:val="005B38E2"/>
    <w:rsid w:val="005B432D"/>
    <w:rsid w:val="005B6080"/>
    <w:rsid w:val="005B6480"/>
    <w:rsid w:val="005C28BE"/>
    <w:rsid w:val="005C3A04"/>
    <w:rsid w:val="005C4A28"/>
    <w:rsid w:val="005C6811"/>
    <w:rsid w:val="005E0732"/>
    <w:rsid w:val="005E0799"/>
    <w:rsid w:val="005E32D3"/>
    <w:rsid w:val="005E3F3C"/>
    <w:rsid w:val="005E5239"/>
    <w:rsid w:val="005E5FFD"/>
    <w:rsid w:val="005E6483"/>
    <w:rsid w:val="005E67F5"/>
    <w:rsid w:val="005F39F0"/>
    <w:rsid w:val="005F5A80"/>
    <w:rsid w:val="005F7980"/>
    <w:rsid w:val="005F7A2C"/>
    <w:rsid w:val="005F7BCC"/>
    <w:rsid w:val="0060096E"/>
    <w:rsid w:val="006009F0"/>
    <w:rsid w:val="0060172D"/>
    <w:rsid w:val="00601C53"/>
    <w:rsid w:val="00603B09"/>
    <w:rsid w:val="006044FF"/>
    <w:rsid w:val="006057D1"/>
    <w:rsid w:val="0060637E"/>
    <w:rsid w:val="006071BB"/>
    <w:rsid w:val="00607CC5"/>
    <w:rsid w:val="00610924"/>
    <w:rsid w:val="00611085"/>
    <w:rsid w:val="006137E1"/>
    <w:rsid w:val="00613E6F"/>
    <w:rsid w:val="0061542E"/>
    <w:rsid w:val="00620932"/>
    <w:rsid w:val="0062277B"/>
    <w:rsid w:val="0062466F"/>
    <w:rsid w:val="006248E0"/>
    <w:rsid w:val="006262FE"/>
    <w:rsid w:val="00626EC8"/>
    <w:rsid w:val="00627B2F"/>
    <w:rsid w:val="00631293"/>
    <w:rsid w:val="00633014"/>
    <w:rsid w:val="00633884"/>
    <w:rsid w:val="00634167"/>
    <w:rsid w:val="0063437B"/>
    <w:rsid w:val="006347F1"/>
    <w:rsid w:val="00635660"/>
    <w:rsid w:val="00636318"/>
    <w:rsid w:val="00636D14"/>
    <w:rsid w:val="00636D65"/>
    <w:rsid w:val="00636E9D"/>
    <w:rsid w:val="00637EDC"/>
    <w:rsid w:val="00641FCA"/>
    <w:rsid w:val="00644502"/>
    <w:rsid w:val="00651C2E"/>
    <w:rsid w:val="00654AF9"/>
    <w:rsid w:val="0066041E"/>
    <w:rsid w:val="006629F4"/>
    <w:rsid w:val="00662D79"/>
    <w:rsid w:val="00663A5E"/>
    <w:rsid w:val="00665CC6"/>
    <w:rsid w:val="00666D5F"/>
    <w:rsid w:val="006673CA"/>
    <w:rsid w:val="0067010C"/>
    <w:rsid w:val="00670F59"/>
    <w:rsid w:val="006721CC"/>
    <w:rsid w:val="00673C1F"/>
    <w:rsid w:val="00673C26"/>
    <w:rsid w:val="00675187"/>
    <w:rsid w:val="00676267"/>
    <w:rsid w:val="00676F79"/>
    <w:rsid w:val="00677909"/>
    <w:rsid w:val="00680830"/>
    <w:rsid w:val="00680CEE"/>
    <w:rsid w:val="006812AF"/>
    <w:rsid w:val="006820FA"/>
    <w:rsid w:val="00682BC9"/>
    <w:rsid w:val="0068327D"/>
    <w:rsid w:val="00690561"/>
    <w:rsid w:val="00690F00"/>
    <w:rsid w:val="00691AC9"/>
    <w:rsid w:val="0069307D"/>
    <w:rsid w:val="00693A61"/>
    <w:rsid w:val="00694AF0"/>
    <w:rsid w:val="006965BF"/>
    <w:rsid w:val="00696EC5"/>
    <w:rsid w:val="006A058D"/>
    <w:rsid w:val="006A1581"/>
    <w:rsid w:val="006A2138"/>
    <w:rsid w:val="006A2194"/>
    <w:rsid w:val="006A2F52"/>
    <w:rsid w:val="006A5B2F"/>
    <w:rsid w:val="006A7213"/>
    <w:rsid w:val="006A7B7A"/>
    <w:rsid w:val="006B06F1"/>
    <w:rsid w:val="006B0E9E"/>
    <w:rsid w:val="006B3200"/>
    <w:rsid w:val="006B51AA"/>
    <w:rsid w:val="006B5AE4"/>
    <w:rsid w:val="006C0938"/>
    <w:rsid w:val="006C1DD1"/>
    <w:rsid w:val="006C2914"/>
    <w:rsid w:val="006C3DF3"/>
    <w:rsid w:val="006C5E17"/>
    <w:rsid w:val="006C7045"/>
    <w:rsid w:val="006C7FC5"/>
    <w:rsid w:val="006D06A2"/>
    <w:rsid w:val="006D0AC1"/>
    <w:rsid w:val="006D19F3"/>
    <w:rsid w:val="006D2FE7"/>
    <w:rsid w:val="006D4054"/>
    <w:rsid w:val="006D4530"/>
    <w:rsid w:val="006D5A2D"/>
    <w:rsid w:val="006D5F6A"/>
    <w:rsid w:val="006E02EC"/>
    <w:rsid w:val="006E15C4"/>
    <w:rsid w:val="006E2635"/>
    <w:rsid w:val="006E2F74"/>
    <w:rsid w:val="006E5159"/>
    <w:rsid w:val="006E654A"/>
    <w:rsid w:val="006E6ADB"/>
    <w:rsid w:val="006E7BBB"/>
    <w:rsid w:val="006F1F7F"/>
    <w:rsid w:val="006F3DDC"/>
    <w:rsid w:val="006F48B8"/>
    <w:rsid w:val="006F7E9F"/>
    <w:rsid w:val="006F7EBE"/>
    <w:rsid w:val="0070472A"/>
    <w:rsid w:val="007063F4"/>
    <w:rsid w:val="00706B0C"/>
    <w:rsid w:val="0070720F"/>
    <w:rsid w:val="00712F5A"/>
    <w:rsid w:val="00713157"/>
    <w:rsid w:val="00713256"/>
    <w:rsid w:val="0071423E"/>
    <w:rsid w:val="007175ED"/>
    <w:rsid w:val="00717FD7"/>
    <w:rsid w:val="007211B1"/>
    <w:rsid w:val="00721CFE"/>
    <w:rsid w:val="00723A82"/>
    <w:rsid w:val="007251F9"/>
    <w:rsid w:val="007267FC"/>
    <w:rsid w:val="00731FB4"/>
    <w:rsid w:val="00732EBC"/>
    <w:rsid w:val="00733905"/>
    <w:rsid w:val="00735A07"/>
    <w:rsid w:val="0074268D"/>
    <w:rsid w:val="0074301A"/>
    <w:rsid w:val="0074364D"/>
    <w:rsid w:val="007458CF"/>
    <w:rsid w:val="00746187"/>
    <w:rsid w:val="00750758"/>
    <w:rsid w:val="00752243"/>
    <w:rsid w:val="00752B47"/>
    <w:rsid w:val="00752BB9"/>
    <w:rsid w:val="00753F16"/>
    <w:rsid w:val="0075409F"/>
    <w:rsid w:val="00754A2B"/>
    <w:rsid w:val="00755AD7"/>
    <w:rsid w:val="0076254F"/>
    <w:rsid w:val="00762929"/>
    <w:rsid w:val="00762BEE"/>
    <w:rsid w:val="0076419D"/>
    <w:rsid w:val="00764330"/>
    <w:rsid w:val="0076482D"/>
    <w:rsid w:val="00767C98"/>
    <w:rsid w:val="00770255"/>
    <w:rsid w:val="0077243E"/>
    <w:rsid w:val="007801F5"/>
    <w:rsid w:val="00780BF7"/>
    <w:rsid w:val="00780CD6"/>
    <w:rsid w:val="0078179C"/>
    <w:rsid w:val="00782283"/>
    <w:rsid w:val="00782332"/>
    <w:rsid w:val="00783CA4"/>
    <w:rsid w:val="0078404D"/>
    <w:rsid w:val="007842FB"/>
    <w:rsid w:val="00786124"/>
    <w:rsid w:val="00786828"/>
    <w:rsid w:val="00787A0C"/>
    <w:rsid w:val="00790004"/>
    <w:rsid w:val="0079015A"/>
    <w:rsid w:val="00792782"/>
    <w:rsid w:val="00793EFC"/>
    <w:rsid w:val="00793FE1"/>
    <w:rsid w:val="0079514B"/>
    <w:rsid w:val="007951D4"/>
    <w:rsid w:val="00795C64"/>
    <w:rsid w:val="00797317"/>
    <w:rsid w:val="00797591"/>
    <w:rsid w:val="007A19A0"/>
    <w:rsid w:val="007A1A14"/>
    <w:rsid w:val="007A2201"/>
    <w:rsid w:val="007A2DC1"/>
    <w:rsid w:val="007A5AB0"/>
    <w:rsid w:val="007A77B3"/>
    <w:rsid w:val="007B53F8"/>
    <w:rsid w:val="007B543C"/>
    <w:rsid w:val="007B640F"/>
    <w:rsid w:val="007C176A"/>
    <w:rsid w:val="007C1A90"/>
    <w:rsid w:val="007C3CDF"/>
    <w:rsid w:val="007C6547"/>
    <w:rsid w:val="007C7EE4"/>
    <w:rsid w:val="007D30B5"/>
    <w:rsid w:val="007D30B6"/>
    <w:rsid w:val="007D3319"/>
    <w:rsid w:val="007D335D"/>
    <w:rsid w:val="007D4413"/>
    <w:rsid w:val="007D67E4"/>
    <w:rsid w:val="007E08D7"/>
    <w:rsid w:val="007E10BD"/>
    <w:rsid w:val="007E3161"/>
    <w:rsid w:val="007E3314"/>
    <w:rsid w:val="007E49AE"/>
    <w:rsid w:val="007E4B03"/>
    <w:rsid w:val="007E4B7A"/>
    <w:rsid w:val="007E7215"/>
    <w:rsid w:val="007E797D"/>
    <w:rsid w:val="007F040D"/>
    <w:rsid w:val="007F1C44"/>
    <w:rsid w:val="007F2F41"/>
    <w:rsid w:val="007F324B"/>
    <w:rsid w:val="007F66DC"/>
    <w:rsid w:val="007F7A53"/>
    <w:rsid w:val="00800303"/>
    <w:rsid w:val="008020DF"/>
    <w:rsid w:val="008038F2"/>
    <w:rsid w:val="00804328"/>
    <w:rsid w:val="0080553C"/>
    <w:rsid w:val="00805B46"/>
    <w:rsid w:val="008076B5"/>
    <w:rsid w:val="008109E0"/>
    <w:rsid w:val="0081115F"/>
    <w:rsid w:val="008117FD"/>
    <w:rsid w:val="00812441"/>
    <w:rsid w:val="008139AC"/>
    <w:rsid w:val="00814B92"/>
    <w:rsid w:val="00815AAA"/>
    <w:rsid w:val="00816406"/>
    <w:rsid w:val="0081682A"/>
    <w:rsid w:val="00817941"/>
    <w:rsid w:val="00817AC0"/>
    <w:rsid w:val="00820BD7"/>
    <w:rsid w:val="00825DC2"/>
    <w:rsid w:val="00826613"/>
    <w:rsid w:val="0082664F"/>
    <w:rsid w:val="00826745"/>
    <w:rsid w:val="008312ED"/>
    <w:rsid w:val="00831EB3"/>
    <w:rsid w:val="0083225E"/>
    <w:rsid w:val="00833012"/>
    <w:rsid w:val="008341CD"/>
    <w:rsid w:val="00834AD3"/>
    <w:rsid w:val="00834BC7"/>
    <w:rsid w:val="008350EC"/>
    <w:rsid w:val="0083523A"/>
    <w:rsid w:val="00837ABA"/>
    <w:rsid w:val="00842C5E"/>
    <w:rsid w:val="00843795"/>
    <w:rsid w:val="00843AD2"/>
    <w:rsid w:val="00844D2F"/>
    <w:rsid w:val="008461A4"/>
    <w:rsid w:val="00847F0F"/>
    <w:rsid w:val="00850DDB"/>
    <w:rsid w:val="00851067"/>
    <w:rsid w:val="00851EDA"/>
    <w:rsid w:val="00852448"/>
    <w:rsid w:val="00852E0E"/>
    <w:rsid w:val="00852FF4"/>
    <w:rsid w:val="00853CBB"/>
    <w:rsid w:val="00860961"/>
    <w:rsid w:val="00860F4F"/>
    <w:rsid w:val="00861965"/>
    <w:rsid w:val="00861D45"/>
    <w:rsid w:val="00861E7E"/>
    <w:rsid w:val="0086360C"/>
    <w:rsid w:val="0086393B"/>
    <w:rsid w:val="0086403D"/>
    <w:rsid w:val="008641AD"/>
    <w:rsid w:val="00864A67"/>
    <w:rsid w:val="00864ED4"/>
    <w:rsid w:val="008663CA"/>
    <w:rsid w:val="008708E0"/>
    <w:rsid w:val="00870C42"/>
    <w:rsid w:val="00873F87"/>
    <w:rsid w:val="00874F02"/>
    <w:rsid w:val="00875E06"/>
    <w:rsid w:val="008761F7"/>
    <w:rsid w:val="00877C2D"/>
    <w:rsid w:val="008810CA"/>
    <w:rsid w:val="00881DBC"/>
    <w:rsid w:val="0088258A"/>
    <w:rsid w:val="00882869"/>
    <w:rsid w:val="0088308D"/>
    <w:rsid w:val="00883FAC"/>
    <w:rsid w:val="00886332"/>
    <w:rsid w:val="008870A8"/>
    <w:rsid w:val="008911D8"/>
    <w:rsid w:val="00893A5A"/>
    <w:rsid w:val="00896243"/>
    <w:rsid w:val="008975D4"/>
    <w:rsid w:val="00897FB4"/>
    <w:rsid w:val="008A09F6"/>
    <w:rsid w:val="008A195A"/>
    <w:rsid w:val="008A26D9"/>
    <w:rsid w:val="008A2A14"/>
    <w:rsid w:val="008A2BFB"/>
    <w:rsid w:val="008A391C"/>
    <w:rsid w:val="008A3A28"/>
    <w:rsid w:val="008A3F04"/>
    <w:rsid w:val="008A4068"/>
    <w:rsid w:val="008A5D2A"/>
    <w:rsid w:val="008A69C1"/>
    <w:rsid w:val="008B03A7"/>
    <w:rsid w:val="008B0D19"/>
    <w:rsid w:val="008B1751"/>
    <w:rsid w:val="008B3314"/>
    <w:rsid w:val="008B4C55"/>
    <w:rsid w:val="008B4C9E"/>
    <w:rsid w:val="008B4F1C"/>
    <w:rsid w:val="008C0C29"/>
    <w:rsid w:val="008C4B5D"/>
    <w:rsid w:val="008C6AA4"/>
    <w:rsid w:val="008D0615"/>
    <w:rsid w:val="008D1074"/>
    <w:rsid w:val="008D2B84"/>
    <w:rsid w:val="008D645A"/>
    <w:rsid w:val="008E2474"/>
    <w:rsid w:val="008E35DA"/>
    <w:rsid w:val="008E3BF8"/>
    <w:rsid w:val="008E6103"/>
    <w:rsid w:val="008F0A6B"/>
    <w:rsid w:val="008F10BC"/>
    <w:rsid w:val="008F1566"/>
    <w:rsid w:val="008F33FB"/>
    <w:rsid w:val="008F3638"/>
    <w:rsid w:val="008F6F31"/>
    <w:rsid w:val="008F74DF"/>
    <w:rsid w:val="00902799"/>
    <w:rsid w:val="00902BC2"/>
    <w:rsid w:val="00903232"/>
    <w:rsid w:val="00904A49"/>
    <w:rsid w:val="009061F3"/>
    <w:rsid w:val="00907BC6"/>
    <w:rsid w:val="00912175"/>
    <w:rsid w:val="00912250"/>
    <w:rsid w:val="009127BA"/>
    <w:rsid w:val="00913782"/>
    <w:rsid w:val="00913B89"/>
    <w:rsid w:val="009145CF"/>
    <w:rsid w:val="00917358"/>
    <w:rsid w:val="00920FB7"/>
    <w:rsid w:val="009212CB"/>
    <w:rsid w:val="009227A6"/>
    <w:rsid w:val="00922990"/>
    <w:rsid w:val="00922CD3"/>
    <w:rsid w:val="00923B65"/>
    <w:rsid w:val="00926302"/>
    <w:rsid w:val="0092653A"/>
    <w:rsid w:val="009267B4"/>
    <w:rsid w:val="00926A96"/>
    <w:rsid w:val="00927832"/>
    <w:rsid w:val="00930E06"/>
    <w:rsid w:val="0093263E"/>
    <w:rsid w:val="00932B5A"/>
    <w:rsid w:val="00933237"/>
    <w:rsid w:val="00933EC1"/>
    <w:rsid w:val="00937657"/>
    <w:rsid w:val="0094372E"/>
    <w:rsid w:val="009458E9"/>
    <w:rsid w:val="009530DB"/>
    <w:rsid w:val="009534E6"/>
    <w:rsid w:val="00953676"/>
    <w:rsid w:val="00954791"/>
    <w:rsid w:val="009551BA"/>
    <w:rsid w:val="009560A3"/>
    <w:rsid w:val="00956FA0"/>
    <w:rsid w:val="0095777E"/>
    <w:rsid w:val="00962EDA"/>
    <w:rsid w:val="00963EBC"/>
    <w:rsid w:val="00965084"/>
    <w:rsid w:val="009658B0"/>
    <w:rsid w:val="00966548"/>
    <w:rsid w:val="009705EE"/>
    <w:rsid w:val="00970685"/>
    <w:rsid w:val="00970B64"/>
    <w:rsid w:val="00973423"/>
    <w:rsid w:val="00973955"/>
    <w:rsid w:val="0097457E"/>
    <w:rsid w:val="00974DA2"/>
    <w:rsid w:val="00975B52"/>
    <w:rsid w:val="00976F38"/>
    <w:rsid w:val="00977476"/>
    <w:rsid w:val="00977927"/>
    <w:rsid w:val="00980BE2"/>
    <w:rsid w:val="00980DE8"/>
    <w:rsid w:val="0098135C"/>
    <w:rsid w:val="0098156A"/>
    <w:rsid w:val="00982305"/>
    <w:rsid w:val="00982C17"/>
    <w:rsid w:val="00984357"/>
    <w:rsid w:val="00985B1E"/>
    <w:rsid w:val="00991BAC"/>
    <w:rsid w:val="00991F39"/>
    <w:rsid w:val="009924E9"/>
    <w:rsid w:val="00992FE3"/>
    <w:rsid w:val="0099333B"/>
    <w:rsid w:val="00996130"/>
    <w:rsid w:val="009A0EFA"/>
    <w:rsid w:val="009A55A1"/>
    <w:rsid w:val="009A6EA0"/>
    <w:rsid w:val="009B0228"/>
    <w:rsid w:val="009B183E"/>
    <w:rsid w:val="009B1D25"/>
    <w:rsid w:val="009B24AD"/>
    <w:rsid w:val="009B4CD0"/>
    <w:rsid w:val="009B7B18"/>
    <w:rsid w:val="009C11C9"/>
    <w:rsid w:val="009C1335"/>
    <w:rsid w:val="009C1AB2"/>
    <w:rsid w:val="009C4D8C"/>
    <w:rsid w:val="009C544A"/>
    <w:rsid w:val="009C7251"/>
    <w:rsid w:val="009D000A"/>
    <w:rsid w:val="009D0146"/>
    <w:rsid w:val="009D540E"/>
    <w:rsid w:val="009D6A1C"/>
    <w:rsid w:val="009E120A"/>
    <w:rsid w:val="009E2E91"/>
    <w:rsid w:val="009E52DA"/>
    <w:rsid w:val="009E56B9"/>
    <w:rsid w:val="009E7BC2"/>
    <w:rsid w:val="009F1697"/>
    <w:rsid w:val="009F251F"/>
    <w:rsid w:val="009F25A6"/>
    <w:rsid w:val="009F2F30"/>
    <w:rsid w:val="009F3800"/>
    <w:rsid w:val="009F424E"/>
    <w:rsid w:val="009F4629"/>
    <w:rsid w:val="009F49E9"/>
    <w:rsid w:val="009F52D9"/>
    <w:rsid w:val="009F63E2"/>
    <w:rsid w:val="009F6FD7"/>
    <w:rsid w:val="00A0206F"/>
    <w:rsid w:val="00A02831"/>
    <w:rsid w:val="00A02976"/>
    <w:rsid w:val="00A04DBF"/>
    <w:rsid w:val="00A0702A"/>
    <w:rsid w:val="00A1234A"/>
    <w:rsid w:val="00A12D3B"/>
    <w:rsid w:val="00A12E1E"/>
    <w:rsid w:val="00A134C4"/>
    <w:rsid w:val="00A139F5"/>
    <w:rsid w:val="00A13FB5"/>
    <w:rsid w:val="00A15A82"/>
    <w:rsid w:val="00A2062F"/>
    <w:rsid w:val="00A2286F"/>
    <w:rsid w:val="00A22DA2"/>
    <w:rsid w:val="00A238BD"/>
    <w:rsid w:val="00A2391A"/>
    <w:rsid w:val="00A248ED"/>
    <w:rsid w:val="00A24C47"/>
    <w:rsid w:val="00A24C5B"/>
    <w:rsid w:val="00A269C9"/>
    <w:rsid w:val="00A325CB"/>
    <w:rsid w:val="00A32E19"/>
    <w:rsid w:val="00A34BF1"/>
    <w:rsid w:val="00A363B2"/>
    <w:rsid w:val="00A365F4"/>
    <w:rsid w:val="00A36A5C"/>
    <w:rsid w:val="00A418B0"/>
    <w:rsid w:val="00A41C39"/>
    <w:rsid w:val="00A427F1"/>
    <w:rsid w:val="00A469DE"/>
    <w:rsid w:val="00A47B60"/>
    <w:rsid w:val="00A47D80"/>
    <w:rsid w:val="00A51A10"/>
    <w:rsid w:val="00A521F6"/>
    <w:rsid w:val="00A53132"/>
    <w:rsid w:val="00A563F2"/>
    <w:rsid w:val="00A566E8"/>
    <w:rsid w:val="00A57D04"/>
    <w:rsid w:val="00A57DFB"/>
    <w:rsid w:val="00A6065B"/>
    <w:rsid w:val="00A60985"/>
    <w:rsid w:val="00A611E7"/>
    <w:rsid w:val="00A62B23"/>
    <w:rsid w:val="00A62E11"/>
    <w:rsid w:val="00A63272"/>
    <w:rsid w:val="00A66112"/>
    <w:rsid w:val="00A6618F"/>
    <w:rsid w:val="00A66897"/>
    <w:rsid w:val="00A673A1"/>
    <w:rsid w:val="00A674CF"/>
    <w:rsid w:val="00A715B7"/>
    <w:rsid w:val="00A77992"/>
    <w:rsid w:val="00A77FD0"/>
    <w:rsid w:val="00A810F9"/>
    <w:rsid w:val="00A86ECC"/>
    <w:rsid w:val="00A86FCC"/>
    <w:rsid w:val="00A87930"/>
    <w:rsid w:val="00A9091A"/>
    <w:rsid w:val="00A9603A"/>
    <w:rsid w:val="00AA07B6"/>
    <w:rsid w:val="00AA2570"/>
    <w:rsid w:val="00AA439B"/>
    <w:rsid w:val="00AA4B2A"/>
    <w:rsid w:val="00AA4CE0"/>
    <w:rsid w:val="00AA4F4E"/>
    <w:rsid w:val="00AA6001"/>
    <w:rsid w:val="00AA710D"/>
    <w:rsid w:val="00AA7FB6"/>
    <w:rsid w:val="00AB2857"/>
    <w:rsid w:val="00AB2A26"/>
    <w:rsid w:val="00AB3DDA"/>
    <w:rsid w:val="00AB4470"/>
    <w:rsid w:val="00AB6D25"/>
    <w:rsid w:val="00AC0654"/>
    <w:rsid w:val="00AC2E47"/>
    <w:rsid w:val="00AC2EF9"/>
    <w:rsid w:val="00AC6811"/>
    <w:rsid w:val="00AD035E"/>
    <w:rsid w:val="00AD1035"/>
    <w:rsid w:val="00AD1967"/>
    <w:rsid w:val="00AD4650"/>
    <w:rsid w:val="00AD4D2A"/>
    <w:rsid w:val="00AE2769"/>
    <w:rsid w:val="00AE2876"/>
    <w:rsid w:val="00AE2D4B"/>
    <w:rsid w:val="00AE4F99"/>
    <w:rsid w:val="00AE5B16"/>
    <w:rsid w:val="00AE6096"/>
    <w:rsid w:val="00AE6C17"/>
    <w:rsid w:val="00AE7942"/>
    <w:rsid w:val="00AF0CA1"/>
    <w:rsid w:val="00AF1440"/>
    <w:rsid w:val="00AF1B5F"/>
    <w:rsid w:val="00AF237D"/>
    <w:rsid w:val="00AF2C19"/>
    <w:rsid w:val="00AF30BB"/>
    <w:rsid w:val="00AF33A5"/>
    <w:rsid w:val="00AF3EAD"/>
    <w:rsid w:val="00AF4776"/>
    <w:rsid w:val="00AF5897"/>
    <w:rsid w:val="00AF599F"/>
    <w:rsid w:val="00AF6635"/>
    <w:rsid w:val="00AF6A34"/>
    <w:rsid w:val="00AF6B32"/>
    <w:rsid w:val="00B018FD"/>
    <w:rsid w:val="00B01FC5"/>
    <w:rsid w:val="00B02312"/>
    <w:rsid w:val="00B03CCF"/>
    <w:rsid w:val="00B03E73"/>
    <w:rsid w:val="00B06328"/>
    <w:rsid w:val="00B10983"/>
    <w:rsid w:val="00B121AE"/>
    <w:rsid w:val="00B13774"/>
    <w:rsid w:val="00B14952"/>
    <w:rsid w:val="00B1526B"/>
    <w:rsid w:val="00B1679D"/>
    <w:rsid w:val="00B16E31"/>
    <w:rsid w:val="00B2083F"/>
    <w:rsid w:val="00B20F2A"/>
    <w:rsid w:val="00B21196"/>
    <w:rsid w:val="00B2231E"/>
    <w:rsid w:val="00B25013"/>
    <w:rsid w:val="00B30526"/>
    <w:rsid w:val="00B315EA"/>
    <w:rsid w:val="00B31887"/>
    <w:rsid w:val="00B31920"/>
    <w:rsid w:val="00B31E5A"/>
    <w:rsid w:val="00B32A6A"/>
    <w:rsid w:val="00B33DCE"/>
    <w:rsid w:val="00B34689"/>
    <w:rsid w:val="00B35DA1"/>
    <w:rsid w:val="00B36925"/>
    <w:rsid w:val="00B373F1"/>
    <w:rsid w:val="00B37E28"/>
    <w:rsid w:val="00B400B1"/>
    <w:rsid w:val="00B419A7"/>
    <w:rsid w:val="00B45C28"/>
    <w:rsid w:val="00B4772C"/>
    <w:rsid w:val="00B47C5A"/>
    <w:rsid w:val="00B50CCC"/>
    <w:rsid w:val="00B52A21"/>
    <w:rsid w:val="00B53232"/>
    <w:rsid w:val="00B53EAF"/>
    <w:rsid w:val="00B55C4A"/>
    <w:rsid w:val="00B55FBC"/>
    <w:rsid w:val="00B578B3"/>
    <w:rsid w:val="00B6081B"/>
    <w:rsid w:val="00B62208"/>
    <w:rsid w:val="00B62FA4"/>
    <w:rsid w:val="00B634B0"/>
    <w:rsid w:val="00B653AB"/>
    <w:rsid w:val="00B65F9E"/>
    <w:rsid w:val="00B66B19"/>
    <w:rsid w:val="00B71AC5"/>
    <w:rsid w:val="00B728AA"/>
    <w:rsid w:val="00B731AB"/>
    <w:rsid w:val="00B75D54"/>
    <w:rsid w:val="00B77D6F"/>
    <w:rsid w:val="00B801FD"/>
    <w:rsid w:val="00B82EC5"/>
    <w:rsid w:val="00B90BE7"/>
    <w:rsid w:val="00B914E9"/>
    <w:rsid w:val="00B915EE"/>
    <w:rsid w:val="00B950A3"/>
    <w:rsid w:val="00B956EE"/>
    <w:rsid w:val="00B97BF2"/>
    <w:rsid w:val="00BA1EA8"/>
    <w:rsid w:val="00BA2BA1"/>
    <w:rsid w:val="00BA395E"/>
    <w:rsid w:val="00BA4BEA"/>
    <w:rsid w:val="00BA4DC7"/>
    <w:rsid w:val="00BA553F"/>
    <w:rsid w:val="00BA6502"/>
    <w:rsid w:val="00BA654A"/>
    <w:rsid w:val="00BA6729"/>
    <w:rsid w:val="00BA6CE7"/>
    <w:rsid w:val="00BA6D65"/>
    <w:rsid w:val="00BA71FA"/>
    <w:rsid w:val="00BA7D7E"/>
    <w:rsid w:val="00BB181C"/>
    <w:rsid w:val="00BB34B3"/>
    <w:rsid w:val="00BB39BB"/>
    <w:rsid w:val="00BB4188"/>
    <w:rsid w:val="00BB47D4"/>
    <w:rsid w:val="00BB4E70"/>
    <w:rsid w:val="00BB4EAC"/>
    <w:rsid w:val="00BB4F09"/>
    <w:rsid w:val="00BB6BD0"/>
    <w:rsid w:val="00BB6FD1"/>
    <w:rsid w:val="00BB7DF5"/>
    <w:rsid w:val="00BC03D6"/>
    <w:rsid w:val="00BC0630"/>
    <w:rsid w:val="00BC0B80"/>
    <w:rsid w:val="00BC2BAF"/>
    <w:rsid w:val="00BC39CB"/>
    <w:rsid w:val="00BC425F"/>
    <w:rsid w:val="00BC4FA1"/>
    <w:rsid w:val="00BC509B"/>
    <w:rsid w:val="00BD14A6"/>
    <w:rsid w:val="00BD2E59"/>
    <w:rsid w:val="00BD43C8"/>
    <w:rsid w:val="00BD443D"/>
    <w:rsid w:val="00BD4E33"/>
    <w:rsid w:val="00BD6A6B"/>
    <w:rsid w:val="00BD76A7"/>
    <w:rsid w:val="00BE0412"/>
    <w:rsid w:val="00BE0EAE"/>
    <w:rsid w:val="00BE1322"/>
    <w:rsid w:val="00BE1330"/>
    <w:rsid w:val="00BE5AAC"/>
    <w:rsid w:val="00BE6C3A"/>
    <w:rsid w:val="00BF0221"/>
    <w:rsid w:val="00BF0D9A"/>
    <w:rsid w:val="00BF1F7C"/>
    <w:rsid w:val="00BF2D75"/>
    <w:rsid w:val="00BF4829"/>
    <w:rsid w:val="00BF5FE5"/>
    <w:rsid w:val="00BF736D"/>
    <w:rsid w:val="00BF7AE5"/>
    <w:rsid w:val="00C01096"/>
    <w:rsid w:val="00C01D96"/>
    <w:rsid w:val="00C02003"/>
    <w:rsid w:val="00C02323"/>
    <w:rsid w:val="00C030DE"/>
    <w:rsid w:val="00C0640F"/>
    <w:rsid w:val="00C07B77"/>
    <w:rsid w:val="00C10BA0"/>
    <w:rsid w:val="00C11E9B"/>
    <w:rsid w:val="00C12CFD"/>
    <w:rsid w:val="00C131BB"/>
    <w:rsid w:val="00C13C0D"/>
    <w:rsid w:val="00C13CBB"/>
    <w:rsid w:val="00C1585D"/>
    <w:rsid w:val="00C20846"/>
    <w:rsid w:val="00C21A15"/>
    <w:rsid w:val="00C21BC3"/>
    <w:rsid w:val="00C22105"/>
    <w:rsid w:val="00C22662"/>
    <w:rsid w:val="00C228BA"/>
    <w:rsid w:val="00C244B6"/>
    <w:rsid w:val="00C244C1"/>
    <w:rsid w:val="00C24B3C"/>
    <w:rsid w:val="00C250CE"/>
    <w:rsid w:val="00C27E4E"/>
    <w:rsid w:val="00C30EAF"/>
    <w:rsid w:val="00C35870"/>
    <w:rsid w:val="00C35AA5"/>
    <w:rsid w:val="00C3702F"/>
    <w:rsid w:val="00C370A7"/>
    <w:rsid w:val="00C3716A"/>
    <w:rsid w:val="00C3796A"/>
    <w:rsid w:val="00C42D91"/>
    <w:rsid w:val="00C454EC"/>
    <w:rsid w:val="00C45818"/>
    <w:rsid w:val="00C479FB"/>
    <w:rsid w:val="00C47F95"/>
    <w:rsid w:val="00C501D1"/>
    <w:rsid w:val="00C510A9"/>
    <w:rsid w:val="00C51697"/>
    <w:rsid w:val="00C52CF5"/>
    <w:rsid w:val="00C54951"/>
    <w:rsid w:val="00C56964"/>
    <w:rsid w:val="00C57356"/>
    <w:rsid w:val="00C60C92"/>
    <w:rsid w:val="00C62083"/>
    <w:rsid w:val="00C634FC"/>
    <w:rsid w:val="00C63870"/>
    <w:rsid w:val="00C64A37"/>
    <w:rsid w:val="00C662AB"/>
    <w:rsid w:val="00C7158E"/>
    <w:rsid w:val="00C71E90"/>
    <w:rsid w:val="00C72258"/>
    <w:rsid w:val="00C7250B"/>
    <w:rsid w:val="00C72C68"/>
    <w:rsid w:val="00C7346B"/>
    <w:rsid w:val="00C74AC5"/>
    <w:rsid w:val="00C7526D"/>
    <w:rsid w:val="00C75959"/>
    <w:rsid w:val="00C7717D"/>
    <w:rsid w:val="00C7724C"/>
    <w:rsid w:val="00C77C0E"/>
    <w:rsid w:val="00C81FDB"/>
    <w:rsid w:val="00C83A9A"/>
    <w:rsid w:val="00C849E0"/>
    <w:rsid w:val="00C849ED"/>
    <w:rsid w:val="00C84BED"/>
    <w:rsid w:val="00C84CEE"/>
    <w:rsid w:val="00C850B3"/>
    <w:rsid w:val="00C85E69"/>
    <w:rsid w:val="00C86E25"/>
    <w:rsid w:val="00C873C4"/>
    <w:rsid w:val="00C87675"/>
    <w:rsid w:val="00C87970"/>
    <w:rsid w:val="00C9028C"/>
    <w:rsid w:val="00C91687"/>
    <w:rsid w:val="00C91CC4"/>
    <w:rsid w:val="00C924A8"/>
    <w:rsid w:val="00C945FE"/>
    <w:rsid w:val="00C95290"/>
    <w:rsid w:val="00C96023"/>
    <w:rsid w:val="00C96AB7"/>
    <w:rsid w:val="00C96FAA"/>
    <w:rsid w:val="00C97A04"/>
    <w:rsid w:val="00C97C15"/>
    <w:rsid w:val="00CA107B"/>
    <w:rsid w:val="00CA129B"/>
    <w:rsid w:val="00CA2748"/>
    <w:rsid w:val="00CA484D"/>
    <w:rsid w:val="00CA673E"/>
    <w:rsid w:val="00CA6EC5"/>
    <w:rsid w:val="00CA739B"/>
    <w:rsid w:val="00CA7432"/>
    <w:rsid w:val="00CA77B3"/>
    <w:rsid w:val="00CB0301"/>
    <w:rsid w:val="00CB0A78"/>
    <w:rsid w:val="00CB1D3F"/>
    <w:rsid w:val="00CB49FA"/>
    <w:rsid w:val="00CB55D2"/>
    <w:rsid w:val="00CB64F4"/>
    <w:rsid w:val="00CB66E1"/>
    <w:rsid w:val="00CB695B"/>
    <w:rsid w:val="00CC234F"/>
    <w:rsid w:val="00CC24AB"/>
    <w:rsid w:val="00CC3720"/>
    <w:rsid w:val="00CC4550"/>
    <w:rsid w:val="00CC4A5B"/>
    <w:rsid w:val="00CC54F6"/>
    <w:rsid w:val="00CC56C1"/>
    <w:rsid w:val="00CC5F45"/>
    <w:rsid w:val="00CC6A55"/>
    <w:rsid w:val="00CC739E"/>
    <w:rsid w:val="00CD02FD"/>
    <w:rsid w:val="00CD4521"/>
    <w:rsid w:val="00CD58B7"/>
    <w:rsid w:val="00CD7602"/>
    <w:rsid w:val="00CD76F4"/>
    <w:rsid w:val="00CD7FC4"/>
    <w:rsid w:val="00CE40C3"/>
    <w:rsid w:val="00CE43A8"/>
    <w:rsid w:val="00CE50F6"/>
    <w:rsid w:val="00CE75E7"/>
    <w:rsid w:val="00CE7AD9"/>
    <w:rsid w:val="00CF0147"/>
    <w:rsid w:val="00CF01D2"/>
    <w:rsid w:val="00CF3115"/>
    <w:rsid w:val="00CF31C3"/>
    <w:rsid w:val="00CF3330"/>
    <w:rsid w:val="00CF36F7"/>
    <w:rsid w:val="00CF3713"/>
    <w:rsid w:val="00CF4099"/>
    <w:rsid w:val="00CF543F"/>
    <w:rsid w:val="00CF6441"/>
    <w:rsid w:val="00CF7094"/>
    <w:rsid w:val="00D00796"/>
    <w:rsid w:val="00D01EB9"/>
    <w:rsid w:val="00D03DD7"/>
    <w:rsid w:val="00D051E0"/>
    <w:rsid w:val="00D0593C"/>
    <w:rsid w:val="00D07C6D"/>
    <w:rsid w:val="00D10584"/>
    <w:rsid w:val="00D15756"/>
    <w:rsid w:val="00D164E4"/>
    <w:rsid w:val="00D169EF"/>
    <w:rsid w:val="00D20F96"/>
    <w:rsid w:val="00D2139A"/>
    <w:rsid w:val="00D21E52"/>
    <w:rsid w:val="00D23FA9"/>
    <w:rsid w:val="00D25229"/>
    <w:rsid w:val="00D261A2"/>
    <w:rsid w:val="00D32E1D"/>
    <w:rsid w:val="00D37C17"/>
    <w:rsid w:val="00D41694"/>
    <w:rsid w:val="00D43D52"/>
    <w:rsid w:val="00D46D73"/>
    <w:rsid w:val="00D50EDE"/>
    <w:rsid w:val="00D51166"/>
    <w:rsid w:val="00D522FE"/>
    <w:rsid w:val="00D56FCD"/>
    <w:rsid w:val="00D572FC"/>
    <w:rsid w:val="00D60503"/>
    <w:rsid w:val="00D616D2"/>
    <w:rsid w:val="00D62DC2"/>
    <w:rsid w:val="00D63768"/>
    <w:rsid w:val="00D63B5F"/>
    <w:rsid w:val="00D66B11"/>
    <w:rsid w:val="00D70452"/>
    <w:rsid w:val="00D705AA"/>
    <w:rsid w:val="00D70EF7"/>
    <w:rsid w:val="00D73EE3"/>
    <w:rsid w:val="00D74C6B"/>
    <w:rsid w:val="00D74E29"/>
    <w:rsid w:val="00D75FB8"/>
    <w:rsid w:val="00D7600C"/>
    <w:rsid w:val="00D76E1A"/>
    <w:rsid w:val="00D777CC"/>
    <w:rsid w:val="00D8397C"/>
    <w:rsid w:val="00D83BAD"/>
    <w:rsid w:val="00D83D72"/>
    <w:rsid w:val="00D83D78"/>
    <w:rsid w:val="00D843D1"/>
    <w:rsid w:val="00D85C5D"/>
    <w:rsid w:val="00D87A9E"/>
    <w:rsid w:val="00D87CA5"/>
    <w:rsid w:val="00D92664"/>
    <w:rsid w:val="00D93137"/>
    <w:rsid w:val="00D93854"/>
    <w:rsid w:val="00D9426A"/>
    <w:rsid w:val="00D94A7F"/>
    <w:rsid w:val="00D94EED"/>
    <w:rsid w:val="00D95E33"/>
    <w:rsid w:val="00D96026"/>
    <w:rsid w:val="00D96596"/>
    <w:rsid w:val="00D978F2"/>
    <w:rsid w:val="00DA14E8"/>
    <w:rsid w:val="00DA267B"/>
    <w:rsid w:val="00DA2993"/>
    <w:rsid w:val="00DA3042"/>
    <w:rsid w:val="00DA3208"/>
    <w:rsid w:val="00DA39D3"/>
    <w:rsid w:val="00DA5054"/>
    <w:rsid w:val="00DA5106"/>
    <w:rsid w:val="00DA5936"/>
    <w:rsid w:val="00DA7C1C"/>
    <w:rsid w:val="00DB0139"/>
    <w:rsid w:val="00DB10A2"/>
    <w:rsid w:val="00DB147A"/>
    <w:rsid w:val="00DB1B7A"/>
    <w:rsid w:val="00DB562E"/>
    <w:rsid w:val="00DB5B87"/>
    <w:rsid w:val="00DB741A"/>
    <w:rsid w:val="00DB7A8F"/>
    <w:rsid w:val="00DC0E66"/>
    <w:rsid w:val="00DC1F92"/>
    <w:rsid w:val="00DC3063"/>
    <w:rsid w:val="00DC430B"/>
    <w:rsid w:val="00DC43EC"/>
    <w:rsid w:val="00DC48B5"/>
    <w:rsid w:val="00DC493C"/>
    <w:rsid w:val="00DC4FAF"/>
    <w:rsid w:val="00DC5FAD"/>
    <w:rsid w:val="00DC6708"/>
    <w:rsid w:val="00DC719D"/>
    <w:rsid w:val="00DD085D"/>
    <w:rsid w:val="00DD289A"/>
    <w:rsid w:val="00DD3D05"/>
    <w:rsid w:val="00DD4401"/>
    <w:rsid w:val="00DD4885"/>
    <w:rsid w:val="00DD5C1F"/>
    <w:rsid w:val="00DD65DD"/>
    <w:rsid w:val="00DD7DCC"/>
    <w:rsid w:val="00DE0A5A"/>
    <w:rsid w:val="00DE0DF9"/>
    <w:rsid w:val="00DE14CE"/>
    <w:rsid w:val="00DE2DA0"/>
    <w:rsid w:val="00DE5420"/>
    <w:rsid w:val="00DE55ED"/>
    <w:rsid w:val="00DF04D7"/>
    <w:rsid w:val="00DF05F2"/>
    <w:rsid w:val="00DF419F"/>
    <w:rsid w:val="00DF4F2B"/>
    <w:rsid w:val="00DF5A06"/>
    <w:rsid w:val="00DF6D13"/>
    <w:rsid w:val="00DF74EB"/>
    <w:rsid w:val="00E01436"/>
    <w:rsid w:val="00E01D13"/>
    <w:rsid w:val="00E01FF1"/>
    <w:rsid w:val="00E02013"/>
    <w:rsid w:val="00E02D31"/>
    <w:rsid w:val="00E03952"/>
    <w:rsid w:val="00E045BD"/>
    <w:rsid w:val="00E04905"/>
    <w:rsid w:val="00E055E6"/>
    <w:rsid w:val="00E07ECB"/>
    <w:rsid w:val="00E10311"/>
    <w:rsid w:val="00E116F1"/>
    <w:rsid w:val="00E11EA5"/>
    <w:rsid w:val="00E1205D"/>
    <w:rsid w:val="00E143A5"/>
    <w:rsid w:val="00E15293"/>
    <w:rsid w:val="00E169B2"/>
    <w:rsid w:val="00E17256"/>
    <w:rsid w:val="00E17B77"/>
    <w:rsid w:val="00E2254B"/>
    <w:rsid w:val="00E23337"/>
    <w:rsid w:val="00E238D8"/>
    <w:rsid w:val="00E23BC9"/>
    <w:rsid w:val="00E2410C"/>
    <w:rsid w:val="00E250AF"/>
    <w:rsid w:val="00E259EA"/>
    <w:rsid w:val="00E26BBB"/>
    <w:rsid w:val="00E275F9"/>
    <w:rsid w:val="00E27AB4"/>
    <w:rsid w:val="00E3017E"/>
    <w:rsid w:val="00E30B9B"/>
    <w:rsid w:val="00E3101E"/>
    <w:rsid w:val="00E32061"/>
    <w:rsid w:val="00E3232D"/>
    <w:rsid w:val="00E32509"/>
    <w:rsid w:val="00E32E57"/>
    <w:rsid w:val="00E34213"/>
    <w:rsid w:val="00E3543E"/>
    <w:rsid w:val="00E35808"/>
    <w:rsid w:val="00E359D1"/>
    <w:rsid w:val="00E42FF9"/>
    <w:rsid w:val="00E4386E"/>
    <w:rsid w:val="00E438C6"/>
    <w:rsid w:val="00E43F0C"/>
    <w:rsid w:val="00E4675F"/>
    <w:rsid w:val="00E4714C"/>
    <w:rsid w:val="00E51AEB"/>
    <w:rsid w:val="00E522A7"/>
    <w:rsid w:val="00E53423"/>
    <w:rsid w:val="00E53F1D"/>
    <w:rsid w:val="00E54452"/>
    <w:rsid w:val="00E565DF"/>
    <w:rsid w:val="00E6320F"/>
    <w:rsid w:val="00E63F23"/>
    <w:rsid w:val="00E64F0B"/>
    <w:rsid w:val="00E664C5"/>
    <w:rsid w:val="00E671A2"/>
    <w:rsid w:val="00E67427"/>
    <w:rsid w:val="00E71A97"/>
    <w:rsid w:val="00E71DF3"/>
    <w:rsid w:val="00E7424B"/>
    <w:rsid w:val="00E753FC"/>
    <w:rsid w:val="00E754E5"/>
    <w:rsid w:val="00E75BD2"/>
    <w:rsid w:val="00E76D26"/>
    <w:rsid w:val="00E772B2"/>
    <w:rsid w:val="00E77480"/>
    <w:rsid w:val="00E8162D"/>
    <w:rsid w:val="00E83A89"/>
    <w:rsid w:val="00E84A6C"/>
    <w:rsid w:val="00E93307"/>
    <w:rsid w:val="00E933C3"/>
    <w:rsid w:val="00E95A56"/>
    <w:rsid w:val="00E95C5C"/>
    <w:rsid w:val="00EA0C7C"/>
    <w:rsid w:val="00EA17A9"/>
    <w:rsid w:val="00EA1951"/>
    <w:rsid w:val="00EA1BA4"/>
    <w:rsid w:val="00EA2249"/>
    <w:rsid w:val="00EA2533"/>
    <w:rsid w:val="00EA36EB"/>
    <w:rsid w:val="00EA38EB"/>
    <w:rsid w:val="00EA5B86"/>
    <w:rsid w:val="00EA61B0"/>
    <w:rsid w:val="00EB1390"/>
    <w:rsid w:val="00EB2C71"/>
    <w:rsid w:val="00EB3015"/>
    <w:rsid w:val="00EB388E"/>
    <w:rsid w:val="00EB4340"/>
    <w:rsid w:val="00EB4682"/>
    <w:rsid w:val="00EB556D"/>
    <w:rsid w:val="00EB563D"/>
    <w:rsid w:val="00EB5781"/>
    <w:rsid w:val="00EB5A7D"/>
    <w:rsid w:val="00EC02FF"/>
    <w:rsid w:val="00EC0F96"/>
    <w:rsid w:val="00EC463E"/>
    <w:rsid w:val="00EC4D9F"/>
    <w:rsid w:val="00EC5021"/>
    <w:rsid w:val="00EC5107"/>
    <w:rsid w:val="00EC62CB"/>
    <w:rsid w:val="00EC63F0"/>
    <w:rsid w:val="00EC74AA"/>
    <w:rsid w:val="00ED04EF"/>
    <w:rsid w:val="00ED281A"/>
    <w:rsid w:val="00ED29AA"/>
    <w:rsid w:val="00ED3A3B"/>
    <w:rsid w:val="00ED55C0"/>
    <w:rsid w:val="00ED59EA"/>
    <w:rsid w:val="00ED6021"/>
    <w:rsid w:val="00ED682B"/>
    <w:rsid w:val="00ED6B4C"/>
    <w:rsid w:val="00ED71E9"/>
    <w:rsid w:val="00EE41D5"/>
    <w:rsid w:val="00EE687C"/>
    <w:rsid w:val="00EE73B7"/>
    <w:rsid w:val="00EF0BEA"/>
    <w:rsid w:val="00EF1A55"/>
    <w:rsid w:val="00EF1B3C"/>
    <w:rsid w:val="00EF1DB3"/>
    <w:rsid w:val="00EF2E77"/>
    <w:rsid w:val="00EF4633"/>
    <w:rsid w:val="00EF6647"/>
    <w:rsid w:val="00EF78EF"/>
    <w:rsid w:val="00F02284"/>
    <w:rsid w:val="00F037A4"/>
    <w:rsid w:val="00F03C38"/>
    <w:rsid w:val="00F03D65"/>
    <w:rsid w:val="00F05F5C"/>
    <w:rsid w:val="00F076A2"/>
    <w:rsid w:val="00F10B68"/>
    <w:rsid w:val="00F1523A"/>
    <w:rsid w:val="00F15670"/>
    <w:rsid w:val="00F1594F"/>
    <w:rsid w:val="00F17BF2"/>
    <w:rsid w:val="00F21F4F"/>
    <w:rsid w:val="00F231A6"/>
    <w:rsid w:val="00F2605D"/>
    <w:rsid w:val="00F26274"/>
    <w:rsid w:val="00F26959"/>
    <w:rsid w:val="00F27C8F"/>
    <w:rsid w:val="00F306ED"/>
    <w:rsid w:val="00F31A8D"/>
    <w:rsid w:val="00F32749"/>
    <w:rsid w:val="00F332B3"/>
    <w:rsid w:val="00F34627"/>
    <w:rsid w:val="00F347CD"/>
    <w:rsid w:val="00F37172"/>
    <w:rsid w:val="00F372EB"/>
    <w:rsid w:val="00F41E21"/>
    <w:rsid w:val="00F42272"/>
    <w:rsid w:val="00F42DD9"/>
    <w:rsid w:val="00F42EAB"/>
    <w:rsid w:val="00F4477E"/>
    <w:rsid w:val="00F45558"/>
    <w:rsid w:val="00F52637"/>
    <w:rsid w:val="00F52DD5"/>
    <w:rsid w:val="00F54219"/>
    <w:rsid w:val="00F542B8"/>
    <w:rsid w:val="00F55AA6"/>
    <w:rsid w:val="00F55C03"/>
    <w:rsid w:val="00F56F6A"/>
    <w:rsid w:val="00F5786B"/>
    <w:rsid w:val="00F648D6"/>
    <w:rsid w:val="00F66708"/>
    <w:rsid w:val="00F67D8F"/>
    <w:rsid w:val="00F70DDC"/>
    <w:rsid w:val="00F72138"/>
    <w:rsid w:val="00F72921"/>
    <w:rsid w:val="00F748F3"/>
    <w:rsid w:val="00F76A74"/>
    <w:rsid w:val="00F802BE"/>
    <w:rsid w:val="00F81FDB"/>
    <w:rsid w:val="00F82640"/>
    <w:rsid w:val="00F831CF"/>
    <w:rsid w:val="00F8392E"/>
    <w:rsid w:val="00F85ED3"/>
    <w:rsid w:val="00F86024"/>
    <w:rsid w:val="00F8611A"/>
    <w:rsid w:val="00F864A9"/>
    <w:rsid w:val="00F8721D"/>
    <w:rsid w:val="00F918C3"/>
    <w:rsid w:val="00F91CF7"/>
    <w:rsid w:val="00F939C8"/>
    <w:rsid w:val="00F94043"/>
    <w:rsid w:val="00F9470E"/>
    <w:rsid w:val="00F94B18"/>
    <w:rsid w:val="00F95B47"/>
    <w:rsid w:val="00F96A5F"/>
    <w:rsid w:val="00F96B2C"/>
    <w:rsid w:val="00FA21E1"/>
    <w:rsid w:val="00FA2836"/>
    <w:rsid w:val="00FA41A9"/>
    <w:rsid w:val="00FA5128"/>
    <w:rsid w:val="00FA5683"/>
    <w:rsid w:val="00FA6DE9"/>
    <w:rsid w:val="00FA70D9"/>
    <w:rsid w:val="00FA77F7"/>
    <w:rsid w:val="00FA7F66"/>
    <w:rsid w:val="00FB179F"/>
    <w:rsid w:val="00FB1957"/>
    <w:rsid w:val="00FB2742"/>
    <w:rsid w:val="00FB2DCA"/>
    <w:rsid w:val="00FB42D4"/>
    <w:rsid w:val="00FB4AA2"/>
    <w:rsid w:val="00FB50F4"/>
    <w:rsid w:val="00FB5906"/>
    <w:rsid w:val="00FB6D7C"/>
    <w:rsid w:val="00FB762F"/>
    <w:rsid w:val="00FB7911"/>
    <w:rsid w:val="00FB7FF3"/>
    <w:rsid w:val="00FC1C00"/>
    <w:rsid w:val="00FC2AED"/>
    <w:rsid w:val="00FC5CA4"/>
    <w:rsid w:val="00FD2210"/>
    <w:rsid w:val="00FD4D24"/>
    <w:rsid w:val="00FD5EA7"/>
    <w:rsid w:val="00FD7693"/>
    <w:rsid w:val="00FE14DF"/>
    <w:rsid w:val="00FE1D5A"/>
    <w:rsid w:val="00FE6309"/>
    <w:rsid w:val="00FE6D81"/>
    <w:rsid w:val="00FF1F60"/>
    <w:rsid w:val="00FF2D88"/>
    <w:rsid w:val="00FF356E"/>
    <w:rsid w:val="00FF41D7"/>
    <w:rsid w:val="00FF4F8F"/>
    <w:rsid w:val="00FF5649"/>
    <w:rsid w:val="00FF5A7C"/>
    <w:rsid w:val="00FF5E80"/>
    <w:rsid w:val="00FF609D"/>
    <w:rsid w:val="00FF7838"/>
    <w:rsid w:val="00FF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82BC2B"/>
  <w15:docId w15:val="{66967DAE-6F04-4836-8EE6-39D9C64B1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A2062F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75187"/>
    <w:rPr>
      <w:b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510A9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2107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107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107A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107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2107A"/>
    <w:rPr>
      <w:rFonts w:ascii="Fira Sans" w:hAnsi="Fira Sans"/>
      <w:b/>
      <w:bCs/>
      <w:sz w:val="20"/>
      <w:szCs w:val="20"/>
    </w:rPr>
  </w:style>
  <w:style w:type="paragraph" w:customStyle="1" w:styleId="aga1">
    <w:name w:val="aga1"/>
    <w:basedOn w:val="Normalny"/>
    <w:rsid w:val="0042551E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139AC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8139AC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8139AC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8139AC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8139AC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8139AC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E50F6"/>
    <w:rPr>
      <w:color w:val="605E5C"/>
      <w:shd w:val="clear" w:color="auto" w:fill="E1DFDD"/>
    </w:rPr>
  </w:style>
  <w:style w:type="paragraph" w:customStyle="1" w:styleId="AP">
    <w:name w:val="AP"/>
    <w:basedOn w:val="Normalny"/>
    <w:qFormat/>
    <w:rsid w:val="007063F4"/>
    <w:pPr>
      <w:spacing w:line="288" w:lineRule="auto"/>
    </w:pPr>
    <w:rPr>
      <w:shd w:val="clear" w:color="auto" w:fill="FFFFFF"/>
    </w:rPr>
  </w:style>
  <w:style w:type="paragraph" w:customStyle="1" w:styleId="tytutabeli">
    <w:name w:val="tytuł tabeli"/>
    <w:basedOn w:val="tytuwykresu"/>
    <w:qFormat/>
    <w:rsid w:val="00675187"/>
    <w:pPr>
      <w:spacing w:before="360" w:line="240" w:lineRule="auto"/>
    </w:pPr>
    <w:rPr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2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4575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yperlink" Target="https://twitter.com/Bialystok_STAT" TargetMode="External"/><Relationship Id="rId33" Type="http://schemas.openxmlformats.org/officeDocument/2006/relationships/hyperlink" Target="https://stat.gov.pl/metainformacje/slownik-pojec/pojecia-stosowane-w-statystyce-publicznej/4573,pojecie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header" Target="header2.xml"/><Relationship Id="rId29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24" Type="http://schemas.openxmlformats.org/officeDocument/2006/relationships/image" Target="media/image13.png"/><Relationship Id="rId32" Type="http://schemas.openxmlformats.org/officeDocument/2006/relationships/hyperlink" Target="https://stat.gov.pl/metainformacje/slownik-pojec/pojecia-stosowane-w-statystyce-publicznej/4561,pojecie.html" TargetMode="External"/><Relationship Id="rId37" Type="http://schemas.openxmlformats.org/officeDocument/2006/relationships/header" Target="header4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g"/><Relationship Id="rId23" Type="http://schemas.openxmlformats.org/officeDocument/2006/relationships/hyperlink" Target="https://bialystok.stat.gov.pl/" TargetMode="External"/><Relationship Id="rId28" Type="http://schemas.openxmlformats.org/officeDocument/2006/relationships/hyperlink" Target="https://stat.gov.pl/obszary-tematyczne/nauka-i-technika-spoleczenstwo-informacyjne/nauka-i-technika/dzialalnosc-innowacyjna-przedsiebiorstw-w-latach-2018-2020,2,20.html" TargetMode="External"/><Relationship Id="rId36" Type="http://schemas.openxmlformats.org/officeDocument/2006/relationships/header" Target="header3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31" Type="http://schemas.openxmlformats.org/officeDocument/2006/relationships/hyperlink" Target="https://stat.gov.pl/metainformacje/slownik-pojec/pojecia-stosowane-w-statystyce-publicznej/4560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g"/><Relationship Id="rId22" Type="http://schemas.openxmlformats.org/officeDocument/2006/relationships/image" Target="media/image12.png"/><Relationship Id="rId27" Type="http://schemas.openxmlformats.org/officeDocument/2006/relationships/hyperlink" Target="https://www.facebook.com/UrzadStatystycznywBialymstoku/" TargetMode="External"/><Relationship Id="rId30" Type="http://schemas.openxmlformats.org/officeDocument/2006/relationships/hyperlink" Target="https://stat.gov.pl/metainformacje/slownik-pojec/pojecia-stosowane-w-statystyce-publicznej/4563,pojecie.html" TargetMode="External"/><Relationship Id="rId35" Type="http://schemas.openxmlformats.org/officeDocument/2006/relationships/hyperlink" Target="https://stat.gov.pl/metainformacje/slownik-pojec/pojecia-stosowane-w-statystyce-publicznej/4572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sharepoint/v3"/>
    <ds:schemaRef ds:uri="9070EBFB-EDD5-4A8B-ADA9-FC396769AC9B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EAB2B59-835B-46EE-A39A-4F4373D23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CD53D8-60A1-4414-A50A-D9B5D9C3B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1209</TotalTime>
  <Pages>10</Pages>
  <Words>2760</Words>
  <Characters>15735</Characters>
  <Application>Microsoft Office Word</Application>
  <DocSecurity>0</DocSecurity>
  <Lines>582</Lines>
  <Paragraphs>451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podlaskim w 2 kwartale 2022 r.</vt:lpstr>
    </vt:vector>
  </TitlesOfParts>
  <Company/>
  <LinksUpToDate>false</LinksUpToDate>
  <CharactersWithSpaces>18044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podlaskim w 2 kwartale 2022 r.</dc:title>
  <dc:subject/>
  <dc:creator>Przerwa Anna</dc:creator>
  <cp:keywords/>
  <dc:description/>
  <cp:lastModifiedBy>Żochowska Dorota</cp:lastModifiedBy>
  <cp:revision>88</cp:revision>
  <cp:lastPrinted>2022-09-21T12:09:00Z</cp:lastPrinted>
  <dcterms:created xsi:type="dcterms:W3CDTF">2022-06-28T11:46:00Z</dcterms:created>
  <dcterms:modified xsi:type="dcterms:W3CDTF">2022-09-23T12:48:00Z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