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4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5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6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7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8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9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20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1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2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3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30618" w14:textId="002F0B52" w:rsidR="0098135C" w:rsidRPr="003A3AA5" w:rsidRDefault="00017973" w:rsidP="00BD6874">
      <w:pPr>
        <w:pStyle w:val="tytuinformacji"/>
        <w:spacing w:after="600"/>
        <w:ind w:right="2892"/>
        <w:rPr>
          <w:shd w:val="clear" w:color="auto" w:fill="FFFFFF"/>
        </w:rPr>
      </w:pPr>
      <w:r w:rsidRPr="003A3AA5">
        <w:rPr>
          <w:shd w:val="clear" w:color="auto" w:fill="FFFFFF"/>
        </w:rPr>
        <w:t>Komunikat o sytuacji społeczno-gospodarcze</w:t>
      </w:r>
      <w:r w:rsidR="00EB1589">
        <w:rPr>
          <w:shd w:val="clear" w:color="auto" w:fill="FFFFFF"/>
        </w:rPr>
        <w:t>j</w:t>
      </w:r>
      <w:r w:rsidR="0063018B">
        <w:rPr>
          <w:shd w:val="clear" w:color="auto" w:fill="FFFFFF"/>
        </w:rPr>
        <w:t xml:space="preserve"> </w:t>
      </w:r>
      <w:r w:rsidRPr="003A3AA5">
        <w:rPr>
          <w:shd w:val="clear" w:color="auto" w:fill="FFFFFF"/>
        </w:rPr>
        <w:t xml:space="preserve">województwa podlaskiego </w:t>
      </w:r>
      <w:r w:rsidR="008B4443">
        <w:rPr>
          <w:shd w:val="clear" w:color="auto" w:fill="FFFFFF"/>
        </w:rPr>
        <w:t>w</w:t>
      </w:r>
      <w:r w:rsidR="00980650">
        <w:rPr>
          <w:shd w:val="clear" w:color="auto" w:fill="FFFFFF"/>
        </w:rPr>
        <w:t xml:space="preserve"> </w:t>
      </w:r>
      <w:r w:rsidR="00170B41">
        <w:rPr>
          <w:shd w:val="clear" w:color="auto" w:fill="FFFFFF"/>
        </w:rPr>
        <w:t>grudniu</w:t>
      </w:r>
      <w:r w:rsidR="00980650">
        <w:rPr>
          <w:shd w:val="clear" w:color="auto" w:fill="FFFFFF"/>
        </w:rPr>
        <w:t xml:space="preserve"> </w:t>
      </w:r>
      <w:r w:rsidRPr="003A3AA5">
        <w:rPr>
          <w:shd w:val="clear" w:color="auto" w:fill="FFFFFF"/>
        </w:rPr>
        <w:t>20</w:t>
      </w:r>
      <w:r w:rsidR="00823E95">
        <w:rPr>
          <w:shd w:val="clear" w:color="auto" w:fill="FFFFFF"/>
        </w:rPr>
        <w:t>2</w:t>
      </w:r>
      <w:r w:rsidR="000F76F1">
        <w:rPr>
          <w:shd w:val="clear" w:color="auto" w:fill="FFFFFF"/>
        </w:rPr>
        <w:t>5</w:t>
      </w:r>
      <w:r w:rsidRPr="003A3AA5">
        <w:rPr>
          <w:shd w:val="clear" w:color="auto" w:fill="FFFFFF"/>
        </w:rPr>
        <w:t xml:space="preserve"> r.</w:t>
      </w:r>
      <w:r w:rsidR="00F37D37">
        <w:rPr>
          <w:shd w:val="clear" w:color="auto" w:fill="FFFFFF"/>
        </w:rPr>
        <w:t xml:space="preserve"> 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67"/>
      </w:tblGrid>
      <w:tr w:rsidR="005D2423" w:rsidRPr="005D2423" w14:paraId="42F62FB6" w14:textId="77777777" w:rsidTr="001908E0">
        <w:trPr>
          <w:trHeight w:val="7452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60A28D73" w14:textId="3C72F8AA" w:rsidR="001E668D" w:rsidRPr="009A32D7" w:rsidRDefault="00F41573" w:rsidP="000D67B5">
            <w:pPr>
              <w:pStyle w:val="tekstnapierwszejstronie"/>
              <w:spacing w:after="180" w:line="270" w:lineRule="exact"/>
              <w:ind w:right="113"/>
              <w:rPr>
                <w:spacing w:val="-1"/>
              </w:rPr>
            </w:pPr>
            <w:r w:rsidRPr="004F4E34">
              <w:rPr>
                <w:color w:val="auto"/>
              </w:rPr>
              <w:t>W</w:t>
            </w:r>
            <w:r w:rsidR="00B94665" w:rsidRPr="004F4E34">
              <w:rPr>
                <w:color w:val="auto"/>
              </w:rPr>
              <w:t xml:space="preserve"> </w:t>
            </w:r>
            <w:r w:rsidR="00A35603" w:rsidRPr="004F4E34">
              <w:rPr>
                <w:color w:val="auto"/>
              </w:rPr>
              <w:t xml:space="preserve">2025 r. przeciętne zatrudnienie w sektorze przedsiębiorstw zmniejszyło się w ujęciu rocznym (o 1,7%). Jego spadek zaobserwowano również w </w:t>
            </w:r>
            <w:r w:rsidR="00A35603" w:rsidRPr="009A32D7">
              <w:t>poprzednim roku.</w:t>
            </w:r>
            <w:r w:rsidR="00C646F6">
              <w:t xml:space="preserve"> </w:t>
            </w:r>
            <w:r w:rsidR="00C21CE5">
              <w:t xml:space="preserve"> </w:t>
            </w:r>
          </w:p>
          <w:p w14:paraId="63C9A7C1" w14:textId="27142F9F" w:rsidR="00123E75" w:rsidRPr="009A32D7" w:rsidRDefault="001E668D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spacing w:val="-1"/>
              </w:rPr>
            </w:pPr>
            <w:r w:rsidRPr="009A32D7">
              <w:rPr>
                <w:spacing w:val="-1"/>
              </w:rPr>
              <w:t xml:space="preserve">Stopa </w:t>
            </w:r>
            <w:r w:rsidR="00D16FA6" w:rsidRPr="009A32D7">
              <w:rPr>
                <w:spacing w:val="-1"/>
              </w:rPr>
              <w:t xml:space="preserve">bezrobocia rejestrowanego w końcu </w:t>
            </w:r>
            <w:r w:rsidR="00170B41" w:rsidRPr="009A32D7">
              <w:rPr>
                <w:spacing w:val="-1"/>
              </w:rPr>
              <w:t>grudnia</w:t>
            </w:r>
            <w:r w:rsidR="00D16FA6" w:rsidRPr="009A32D7">
              <w:rPr>
                <w:spacing w:val="-1"/>
              </w:rPr>
              <w:t xml:space="preserve"> 202</w:t>
            </w:r>
            <w:r w:rsidR="001D5F0F" w:rsidRPr="009A32D7">
              <w:rPr>
                <w:spacing w:val="-1"/>
              </w:rPr>
              <w:t>5</w:t>
            </w:r>
            <w:r w:rsidR="00D16FA6" w:rsidRPr="009A32D7">
              <w:rPr>
                <w:spacing w:val="-1"/>
              </w:rPr>
              <w:t xml:space="preserve"> r. kształtowała się na poziomie </w:t>
            </w:r>
            <w:r w:rsidR="00FC5256" w:rsidRPr="009A32D7">
              <w:rPr>
                <w:spacing w:val="-1"/>
              </w:rPr>
              <w:t>7,</w:t>
            </w:r>
            <w:r w:rsidR="00026A80" w:rsidRPr="009A32D7">
              <w:rPr>
                <w:spacing w:val="-1"/>
              </w:rPr>
              <w:t>4</w:t>
            </w:r>
            <w:r w:rsidR="00D16FA6" w:rsidRPr="009A32D7">
              <w:rPr>
                <w:spacing w:val="-1"/>
              </w:rPr>
              <w:t xml:space="preserve">% i </w:t>
            </w:r>
            <w:r w:rsidR="00026A80" w:rsidRPr="009A32D7">
              <w:rPr>
                <w:spacing w:val="-1"/>
              </w:rPr>
              <w:t xml:space="preserve">zwiększyła </w:t>
            </w:r>
            <w:r w:rsidR="008121BB" w:rsidRPr="009A32D7">
              <w:t>się w</w:t>
            </w:r>
            <w:r w:rsidR="00170B41" w:rsidRPr="009A32D7">
              <w:t> </w:t>
            </w:r>
            <w:r w:rsidR="008121BB" w:rsidRPr="009A32D7">
              <w:t xml:space="preserve">porównaniu z zanotowaną miesiąc </w:t>
            </w:r>
            <w:r w:rsidR="009A32D7" w:rsidRPr="00026A80">
              <w:rPr>
                <w:color w:val="auto"/>
              </w:rPr>
              <w:t xml:space="preserve">wcześniej </w:t>
            </w:r>
            <w:r w:rsidR="009A32D7" w:rsidRPr="00026A80">
              <w:rPr>
                <w:color w:val="auto"/>
                <w:spacing w:val="-1"/>
              </w:rPr>
              <w:t>(o 0,1 p. proc.)</w:t>
            </w:r>
            <w:r w:rsidR="009A32D7">
              <w:rPr>
                <w:color w:val="auto"/>
                <w:spacing w:val="-1"/>
              </w:rPr>
              <w:t xml:space="preserve"> oraz </w:t>
            </w:r>
            <w:r w:rsidR="009A32D7" w:rsidRPr="00026A80">
              <w:rPr>
                <w:color w:val="auto"/>
              </w:rPr>
              <w:t>w skali roku (o 0,4 p. proc.).</w:t>
            </w:r>
          </w:p>
          <w:p w14:paraId="09AE5830" w14:textId="6CC5DAE6" w:rsidR="00C90121" w:rsidRPr="009A32D7" w:rsidRDefault="00476E8A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spacing w:val="-1"/>
              </w:rPr>
            </w:pPr>
            <w:r w:rsidRPr="009A32D7">
              <w:t xml:space="preserve">W 2025 </w:t>
            </w:r>
            <w:r w:rsidRPr="009A32D7">
              <w:rPr>
                <w:spacing w:val="-1"/>
              </w:rPr>
              <w:t xml:space="preserve">r. </w:t>
            </w:r>
            <w:r w:rsidRPr="009A32D7">
              <w:t xml:space="preserve">wzrost przeciętnego miesięcznego wynagrodzenia brutto w sektorze przedsiębiorstw w ujęciu rocznym wyniósł </w:t>
            </w:r>
            <w:r w:rsidR="00384C69" w:rsidRPr="0082539A">
              <w:t>9,3%</w:t>
            </w:r>
            <w:r w:rsidR="00384C69">
              <w:t xml:space="preserve"> i </w:t>
            </w:r>
            <w:r w:rsidR="00384C69" w:rsidRPr="0082539A">
              <w:t>był niższy od zanotowanego przed rokiem.</w:t>
            </w:r>
          </w:p>
          <w:p w14:paraId="3FF3DCA4" w14:textId="00821C7F" w:rsidR="00850A13" w:rsidRPr="009A32D7" w:rsidRDefault="00BD4965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spacing w:val="-1"/>
              </w:rPr>
            </w:pPr>
            <w:r w:rsidRPr="009A32D7">
              <w:t>W</w:t>
            </w:r>
            <w:r w:rsidR="00826186" w:rsidRPr="009A32D7">
              <w:t xml:space="preserve"> </w:t>
            </w:r>
            <w:r w:rsidR="000D67B5" w:rsidRPr="009A32D7">
              <w:t xml:space="preserve">analizowanym </w:t>
            </w:r>
            <w:r w:rsidR="00170B41" w:rsidRPr="009A32D7">
              <w:t>roku</w:t>
            </w:r>
            <w:r w:rsidR="000D67B5" w:rsidRPr="009A32D7">
              <w:t xml:space="preserve">, w porównaniu z </w:t>
            </w:r>
            <w:r w:rsidR="00170B41" w:rsidRPr="009A32D7">
              <w:t xml:space="preserve">rokiem </w:t>
            </w:r>
            <w:r w:rsidR="00C96860" w:rsidRPr="0046261B">
              <w:t>poprzednim, wzrosły ceny podstawowych produktów ro</w:t>
            </w:r>
            <w:r w:rsidR="00C96860">
              <w:t>l</w:t>
            </w:r>
            <w:r w:rsidR="00C96860" w:rsidRPr="0046261B">
              <w:t>nych (z</w:t>
            </w:r>
            <w:r w:rsidR="00C96860">
              <w:t> </w:t>
            </w:r>
            <w:r w:rsidR="00C96860" w:rsidRPr="0046261B">
              <w:t xml:space="preserve">wyjątkiem ziemniaków </w:t>
            </w:r>
            <w:r w:rsidR="00C96860">
              <w:t xml:space="preserve">jadalnych </w:t>
            </w:r>
            <w:r w:rsidR="00C96860" w:rsidRPr="0046261B">
              <w:t>na targowiskach oraz żywca wieprzowego</w:t>
            </w:r>
            <w:r w:rsidR="00C96860">
              <w:t xml:space="preserve"> w skupie</w:t>
            </w:r>
            <w:r w:rsidR="00C96860" w:rsidRPr="0046261B">
              <w:t xml:space="preserve">). Uwarunkowania chowu trzody chlewnej </w:t>
            </w:r>
            <w:r w:rsidR="00C96860">
              <w:t xml:space="preserve">w grudniu 2025 r. </w:t>
            </w:r>
            <w:r w:rsidR="00C96860" w:rsidRPr="0046261B">
              <w:t xml:space="preserve">były gorsze niż </w:t>
            </w:r>
            <w:r w:rsidR="00C96860" w:rsidRPr="0046261B">
              <w:rPr>
                <w:spacing w:val="-1"/>
              </w:rPr>
              <w:t>rok wcześniej.</w:t>
            </w:r>
            <w:r w:rsidR="00FF354C">
              <w:rPr>
                <w:spacing w:val="-1"/>
              </w:rPr>
              <w:t xml:space="preserve"> </w:t>
            </w:r>
          </w:p>
          <w:p w14:paraId="76547BC5" w14:textId="65E3B4A8" w:rsidR="00826186" w:rsidRPr="009A32D7" w:rsidRDefault="001E668D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spacing w:val="-1"/>
              </w:rPr>
            </w:pPr>
            <w:r w:rsidRPr="009A32D7">
              <w:rPr>
                <w:spacing w:val="-2"/>
                <w:szCs w:val="19"/>
              </w:rPr>
              <w:t>Produkcja</w:t>
            </w:r>
            <w:r w:rsidR="00A35603" w:rsidRPr="009A32D7">
              <w:rPr>
                <w:spacing w:val="-2"/>
                <w:szCs w:val="19"/>
              </w:rPr>
              <w:t xml:space="preserve"> sprzedana </w:t>
            </w:r>
            <w:r w:rsidR="00A35603" w:rsidRPr="009A32D7">
              <w:t xml:space="preserve">przemysłu </w:t>
            </w:r>
            <w:r w:rsidR="00A35603" w:rsidRPr="009A32D7">
              <w:rPr>
                <w:szCs w:val="19"/>
              </w:rPr>
              <w:t>w</w:t>
            </w:r>
            <w:r w:rsidR="00A35603" w:rsidRPr="009A32D7">
              <w:t xml:space="preserve"> </w:t>
            </w:r>
            <w:r w:rsidR="00A35603" w:rsidRPr="00200E1F">
              <w:rPr>
                <w:color w:val="auto"/>
              </w:rPr>
              <w:t xml:space="preserve">2025 r. ukształtowała się na poziomie wyższym niż </w:t>
            </w:r>
            <w:r w:rsidR="00A35603" w:rsidRPr="009A32D7">
              <w:t>przed rokiem</w:t>
            </w:r>
            <w:r w:rsidR="00A35603" w:rsidRPr="00200E1F">
              <w:rPr>
                <w:color w:val="auto"/>
              </w:rPr>
              <w:t xml:space="preserve"> (o 5,9%)</w:t>
            </w:r>
            <w:r w:rsidR="00A35603">
              <w:rPr>
                <w:color w:val="auto"/>
              </w:rPr>
              <w:t xml:space="preserve">, </w:t>
            </w:r>
            <w:r w:rsidR="00A35603" w:rsidRPr="00517A30">
              <w:rPr>
                <w:color w:val="auto"/>
              </w:rPr>
              <w:t>przy jej wzroście zanotowanym również w 2024 r</w:t>
            </w:r>
            <w:r w:rsidR="00A35603" w:rsidRPr="00200E1F">
              <w:rPr>
                <w:color w:val="auto"/>
              </w:rPr>
              <w:t>.</w:t>
            </w:r>
          </w:p>
          <w:p w14:paraId="367C3754" w14:textId="124B762E" w:rsidR="006649C5" w:rsidRPr="009A32D7" w:rsidRDefault="006649C5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spacing w:val="-1"/>
              </w:rPr>
            </w:pPr>
            <w:r w:rsidRPr="009A32D7">
              <w:rPr>
                <w:spacing w:val="-1"/>
              </w:rPr>
              <w:t xml:space="preserve">W </w:t>
            </w:r>
            <w:r w:rsidR="00A35603" w:rsidRPr="009A32D7">
              <w:t>omawianym roku wartość produkcji budowlano-montażowej była wyższa niż</w:t>
            </w:r>
            <w:r w:rsidR="00A35603" w:rsidRPr="00200E1F">
              <w:rPr>
                <w:color w:val="auto"/>
              </w:rPr>
              <w:t xml:space="preserve"> rok wcześniej</w:t>
            </w:r>
            <w:r w:rsidR="00A35603">
              <w:rPr>
                <w:color w:val="auto"/>
              </w:rPr>
              <w:t xml:space="preserve"> </w:t>
            </w:r>
            <w:r w:rsidR="00A35603" w:rsidRPr="009A32D7">
              <w:t xml:space="preserve">(o 6,8%), </w:t>
            </w:r>
            <w:r w:rsidR="00A35603">
              <w:t>podczas gdy</w:t>
            </w:r>
            <w:r w:rsidR="00A35603" w:rsidRPr="009A32D7">
              <w:t xml:space="preserve"> w </w:t>
            </w:r>
            <w:r w:rsidR="00A35603" w:rsidRPr="00200E1F">
              <w:rPr>
                <w:color w:val="auto"/>
              </w:rPr>
              <w:t xml:space="preserve">2024 r. </w:t>
            </w:r>
            <w:r w:rsidR="00A35603">
              <w:rPr>
                <w:color w:val="auto"/>
              </w:rPr>
              <w:t>zaobserw</w:t>
            </w:r>
            <w:r w:rsidR="00A35603" w:rsidRPr="00200E1F">
              <w:rPr>
                <w:color w:val="auto"/>
              </w:rPr>
              <w:t>owano jej spadek.</w:t>
            </w:r>
          </w:p>
          <w:p w14:paraId="277B65F9" w14:textId="6F0D6232" w:rsidR="000A6CC8" w:rsidRPr="00042C83" w:rsidRDefault="00826186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rFonts w:cs="Arial"/>
                <w:color w:val="auto"/>
              </w:rPr>
            </w:pPr>
            <w:r w:rsidRPr="009A32D7">
              <w:rPr>
                <w:spacing w:val="-2"/>
                <w:szCs w:val="19"/>
              </w:rPr>
              <w:t xml:space="preserve">Liczba </w:t>
            </w:r>
            <w:r w:rsidR="00A35603" w:rsidRPr="009A32D7">
              <w:t xml:space="preserve">mieszkań oddanych do użytkowania </w:t>
            </w:r>
            <w:r w:rsidR="00A35603" w:rsidRPr="009A32D7">
              <w:rPr>
                <w:spacing w:val="-4"/>
              </w:rPr>
              <w:t>w</w:t>
            </w:r>
            <w:r w:rsidR="00A35603" w:rsidRPr="00042C83">
              <w:rPr>
                <w:color w:val="auto"/>
                <w:spacing w:val="-4"/>
              </w:rPr>
              <w:t xml:space="preserve"> </w:t>
            </w:r>
            <w:r w:rsidR="00A35603" w:rsidRPr="00042C83">
              <w:rPr>
                <w:color w:val="auto"/>
              </w:rPr>
              <w:t>2025 r.</w:t>
            </w:r>
            <w:r w:rsidR="00A35603">
              <w:rPr>
                <w:color w:val="auto"/>
              </w:rPr>
              <w:t xml:space="preserve"> zmniejszyła się w porównaniu z zanotowaną</w:t>
            </w:r>
            <w:r w:rsidR="00A35603" w:rsidRPr="00042C83">
              <w:rPr>
                <w:color w:val="auto"/>
              </w:rPr>
              <w:t xml:space="preserve"> w roku poprzednim (o 5,2%). </w:t>
            </w:r>
            <w:r w:rsidR="00A35603">
              <w:rPr>
                <w:color w:val="auto"/>
              </w:rPr>
              <w:t xml:space="preserve">Jej spadek wystąpił także przed rokiem. </w:t>
            </w:r>
            <w:r w:rsidR="00A35603" w:rsidRPr="00042C83">
              <w:rPr>
                <w:color w:val="auto"/>
              </w:rPr>
              <w:t xml:space="preserve">Jednocześnie </w:t>
            </w:r>
            <w:r w:rsidR="00A35603">
              <w:rPr>
                <w:color w:val="auto"/>
              </w:rPr>
              <w:t xml:space="preserve">w analizowanym okresie </w:t>
            </w:r>
            <w:r w:rsidR="00A35603" w:rsidRPr="00042C83">
              <w:rPr>
                <w:color w:val="auto"/>
              </w:rPr>
              <w:t>zmniejszyła się liczba lokali mieszkalnych, na których realizację wydano pozwolenia lub dokonano zgłoszenia z projektem budowlanym (o 13,6%) oraz liczba mieszkań, których budowę rozpoczęto (o 16,1%).</w:t>
            </w:r>
          </w:p>
          <w:p w14:paraId="5D32B7E4" w14:textId="7FB404B1" w:rsidR="00C84F42" w:rsidRPr="00D80129" w:rsidRDefault="001E668D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rFonts w:cs="FiraSans-Regular"/>
                <w:color w:val="auto"/>
                <w:szCs w:val="19"/>
              </w:rPr>
            </w:pPr>
            <w:r w:rsidRPr="00D80129">
              <w:rPr>
                <w:color w:val="auto"/>
              </w:rPr>
              <w:t>W</w:t>
            </w:r>
            <w:r w:rsidR="00D22D05" w:rsidRPr="00D80129">
              <w:rPr>
                <w:color w:val="auto"/>
              </w:rPr>
              <w:t xml:space="preserve"> </w:t>
            </w:r>
            <w:r w:rsidR="00A35603" w:rsidRPr="00D80129">
              <w:rPr>
                <w:color w:val="auto"/>
              </w:rPr>
              <w:t>2025 r. zanotowano wzrost sprzedaży detalicznej (o 3,5%) oraz spadek sprzedaży hurtowej (o 4,0%) w skali roku.</w:t>
            </w:r>
            <w:r w:rsidR="00A35603">
              <w:t xml:space="preserve"> </w:t>
            </w:r>
            <w:r w:rsidR="00A35603" w:rsidRPr="0090773E">
              <w:rPr>
                <w:color w:val="auto"/>
              </w:rPr>
              <w:t>Podobne zmiany w zakresie sprzedaży detalicznej i hurtowej za</w:t>
            </w:r>
            <w:r w:rsidR="00A35603">
              <w:rPr>
                <w:color w:val="auto"/>
              </w:rPr>
              <w:t>obserwowano</w:t>
            </w:r>
            <w:r w:rsidR="00A35603" w:rsidRPr="0090773E">
              <w:rPr>
                <w:color w:val="auto"/>
              </w:rPr>
              <w:t xml:space="preserve"> </w:t>
            </w:r>
            <w:r w:rsidR="00A35603">
              <w:rPr>
                <w:color w:val="auto"/>
              </w:rPr>
              <w:t>w 2024 r.</w:t>
            </w:r>
          </w:p>
          <w:p w14:paraId="3A0F57C8" w14:textId="53D89098" w:rsidR="001E668D" w:rsidRPr="00B777E8" w:rsidRDefault="001E668D" w:rsidP="000D67B5">
            <w:pPr>
              <w:pStyle w:val="tekstnapierwszejstronie"/>
              <w:spacing w:before="180" w:after="180" w:line="270" w:lineRule="exact"/>
              <w:ind w:left="714" w:hanging="357"/>
              <w:rPr>
                <w:rFonts w:cs="FiraSans-Regular"/>
                <w:color w:val="FF0000"/>
                <w:szCs w:val="19"/>
              </w:rPr>
            </w:pPr>
            <w:r w:rsidRPr="006F5693">
              <w:rPr>
                <w:rFonts w:cs="Arial"/>
              </w:rPr>
              <w:t xml:space="preserve">Liczba podmiotów gospodarki narodowej w rejestrze REGON w końcu </w:t>
            </w:r>
            <w:r w:rsidR="00170B41" w:rsidRPr="006F5693">
              <w:rPr>
                <w:rFonts w:cs="Arial"/>
              </w:rPr>
              <w:t>grudnia</w:t>
            </w:r>
            <w:r w:rsidRPr="006F5693">
              <w:rPr>
                <w:rFonts w:cs="Arial"/>
              </w:rPr>
              <w:t xml:space="preserve"> 202</w:t>
            </w:r>
            <w:r w:rsidR="00753835" w:rsidRPr="006F5693">
              <w:rPr>
                <w:rFonts w:cs="Arial"/>
              </w:rPr>
              <w:t>5</w:t>
            </w:r>
            <w:r w:rsidRPr="006F5693">
              <w:rPr>
                <w:rFonts w:cs="Arial"/>
              </w:rPr>
              <w:t xml:space="preserve"> r. </w:t>
            </w:r>
            <w:r w:rsidR="00B95C3B" w:rsidRPr="006F5693">
              <w:rPr>
                <w:rFonts w:cs="Arial"/>
              </w:rPr>
              <w:t>zwiększyła się zarówno w ujęciu miesięcznym (o 0,</w:t>
            </w:r>
            <w:r w:rsidR="006F5693" w:rsidRPr="006F5693">
              <w:rPr>
                <w:rFonts w:cs="Arial"/>
              </w:rPr>
              <w:t>1</w:t>
            </w:r>
            <w:r w:rsidR="00B95C3B" w:rsidRPr="006F5693">
              <w:rPr>
                <w:rFonts w:cs="Arial"/>
              </w:rPr>
              <w:t>%), jak i rocznym (</w:t>
            </w:r>
            <w:r w:rsidR="009F10A0" w:rsidRPr="006F5693">
              <w:rPr>
                <w:rFonts w:cs="Arial"/>
              </w:rPr>
              <w:t>o 2,</w:t>
            </w:r>
            <w:r w:rsidR="006F5693" w:rsidRPr="006F5693">
              <w:rPr>
                <w:rFonts w:cs="Arial"/>
              </w:rPr>
              <w:t>3</w:t>
            </w:r>
            <w:r w:rsidR="009F10A0" w:rsidRPr="006F5693">
              <w:rPr>
                <w:rFonts w:cs="Arial"/>
              </w:rPr>
              <w:t>%</w:t>
            </w:r>
            <w:r w:rsidR="00B95C3B" w:rsidRPr="006F5693">
              <w:rPr>
                <w:rFonts w:cs="Arial"/>
              </w:rPr>
              <w:t>)</w:t>
            </w:r>
            <w:r w:rsidR="009F10A0" w:rsidRPr="006F5693">
              <w:rPr>
                <w:rFonts w:cs="Arial"/>
              </w:rPr>
              <w:t xml:space="preserve">. </w:t>
            </w:r>
            <w:r w:rsidR="00C84F42" w:rsidRPr="006F5693">
              <w:rPr>
                <w:rFonts w:cs="Arial"/>
              </w:rPr>
              <w:t>W omawianym miesiącu do rejestru REGON wpisano o </w:t>
            </w:r>
            <w:r w:rsidR="006F5693" w:rsidRPr="006F5693">
              <w:rPr>
                <w:rFonts w:cs="Arial"/>
              </w:rPr>
              <w:t>20,0</w:t>
            </w:r>
            <w:r w:rsidR="00C84F42" w:rsidRPr="006F5693">
              <w:rPr>
                <w:rFonts w:cs="Arial"/>
              </w:rPr>
              <w:t xml:space="preserve">% </w:t>
            </w:r>
            <w:r w:rsidR="006D0EA5" w:rsidRPr="006F5693">
              <w:rPr>
                <w:rFonts w:cs="Arial"/>
              </w:rPr>
              <w:t>więcej</w:t>
            </w:r>
            <w:r w:rsidR="00C84F42" w:rsidRPr="006F5693">
              <w:rPr>
                <w:rFonts w:cs="Arial"/>
              </w:rPr>
              <w:t xml:space="preserve"> nowych jednostek niż </w:t>
            </w:r>
            <w:r w:rsidR="006F5693" w:rsidRPr="006F5693">
              <w:rPr>
                <w:rFonts w:cs="Arial"/>
              </w:rPr>
              <w:t xml:space="preserve">w listopadzie </w:t>
            </w:r>
            <w:r w:rsidR="00C84F42" w:rsidRPr="006F5693">
              <w:rPr>
                <w:rFonts w:cs="Arial"/>
              </w:rPr>
              <w:t xml:space="preserve">br., a wykreślono z niego o </w:t>
            </w:r>
            <w:r w:rsidR="006F5693" w:rsidRPr="006F5693">
              <w:rPr>
                <w:rFonts w:cs="Arial"/>
              </w:rPr>
              <w:t>52,7</w:t>
            </w:r>
            <w:r w:rsidR="00C84F42" w:rsidRPr="006F5693">
              <w:rPr>
                <w:rFonts w:cs="Arial"/>
              </w:rPr>
              <w:t xml:space="preserve">% </w:t>
            </w:r>
            <w:r w:rsidR="006F5693" w:rsidRPr="006F5693">
              <w:rPr>
                <w:rFonts w:cs="Arial"/>
              </w:rPr>
              <w:t>więcej</w:t>
            </w:r>
            <w:r w:rsidR="00C84F42" w:rsidRPr="006F5693">
              <w:rPr>
                <w:rFonts w:cs="Arial"/>
              </w:rPr>
              <w:t xml:space="preserve"> jednostek. W </w:t>
            </w:r>
            <w:r w:rsidR="00C84F42" w:rsidRPr="006F5693">
              <w:t xml:space="preserve">końcu </w:t>
            </w:r>
            <w:r w:rsidR="00170B41" w:rsidRPr="006F5693">
              <w:t>grudnia</w:t>
            </w:r>
            <w:r w:rsidR="00C84F42" w:rsidRPr="006F5693">
              <w:t xml:space="preserve"> 2025 r. </w:t>
            </w:r>
            <w:r w:rsidR="00C84F42" w:rsidRPr="006F5693">
              <w:rPr>
                <w:rFonts w:cs="Arial"/>
              </w:rPr>
              <w:t xml:space="preserve">zawieszoną działalność miało o </w:t>
            </w:r>
            <w:r w:rsidR="006D0EA5" w:rsidRPr="006F5693">
              <w:rPr>
                <w:rFonts w:cs="Arial"/>
              </w:rPr>
              <w:t>1,</w:t>
            </w:r>
            <w:r w:rsidR="006F5693" w:rsidRPr="006F5693">
              <w:rPr>
                <w:rFonts w:cs="Arial"/>
              </w:rPr>
              <w:t>4</w:t>
            </w:r>
            <w:r w:rsidR="00C84F42" w:rsidRPr="006F5693">
              <w:rPr>
                <w:rFonts w:cs="Arial"/>
              </w:rPr>
              <w:t xml:space="preserve">% </w:t>
            </w:r>
            <w:r w:rsidR="006D0EA5" w:rsidRPr="006F5693">
              <w:rPr>
                <w:rFonts w:cs="Arial"/>
              </w:rPr>
              <w:t>więcej</w:t>
            </w:r>
            <w:r w:rsidR="00C84F42" w:rsidRPr="006F5693">
              <w:rPr>
                <w:rFonts w:cs="Arial"/>
              </w:rPr>
              <w:t xml:space="preserve"> podmiotów niż miesiąc wcześniej</w:t>
            </w:r>
            <w:r w:rsidR="00C84F42" w:rsidRPr="006F5693">
              <w:t>.</w:t>
            </w:r>
          </w:p>
          <w:p w14:paraId="40060B8E" w14:textId="6A375B90" w:rsidR="000C6AD6" w:rsidRPr="005D2423" w:rsidRDefault="007B1814" w:rsidP="000D67B5">
            <w:pPr>
              <w:pStyle w:val="tekstnapierwszejstronie"/>
              <w:spacing w:before="180" w:line="270" w:lineRule="exact"/>
              <w:rPr>
                <w:rFonts w:cs="FiraSans-Regular"/>
                <w:szCs w:val="19"/>
              </w:rPr>
            </w:pPr>
            <w:r w:rsidRPr="0059548B">
              <w:rPr>
                <w:rFonts w:cs="FiraSans-Bold"/>
                <w:szCs w:val="19"/>
              </w:rPr>
              <w:t>W</w:t>
            </w:r>
            <w:r w:rsidR="008607DD" w:rsidRPr="0059548B">
              <w:rPr>
                <w:rFonts w:cs="FiraSans-Bold"/>
                <w:szCs w:val="19"/>
              </w:rPr>
              <w:t xml:space="preserve"> </w:t>
            </w:r>
            <w:r w:rsidR="00B777E8" w:rsidRPr="0059548B">
              <w:rPr>
                <w:rFonts w:cs="FiraSans-Bold"/>
                <w:szCs w:val="19"/>
              </w:rPr>
              <w:t>styczniu</w:t>
            </w:r>
            <w:r w:rsidR="008607DD" w:rsidRPr="0059548B">
              <w:rPr>
                <w:rFonts w:cs="FiraSans-Bold"/>
                <w:szCs w:val="19"/>
              </w:rPr>
              <w:t xml:space="preserve"> </w:t>
            </w:r>
            <w:r w:rsidRPr="0059548B">
              <w:rPr>
                <w:rFonts w:cs="FiraSans-Bold"/>
                <w:szCs w:val="19"/>
              </w:rPr>
              <w:t>202</w:t>
            </w:r>
            <w:r w:rsidR="0059548B" w:rsidRPr="0059548B">
              <w:rPr>
                <w:rFonts w:cs="FiraSans-Bold"/>
                <w:szCs w:val="19"/>
              </w:rPr>
              <w:t>6</w:t>
            </w:r>
            <w:r w:rsidRPr="0059548B">
              <w:rPr>
                <w:rFonts w:cs="FiraSans-Bold"/>
                <w:szCs w:val="19"/>
              </w:rPr>
              <w:t xml:space="preserve"> r. </w:t>
            </w:r>
            <w:r w:rsidRPr="0059548B">
              <w:t xml:space="preserve">wskaźnik ogólnego klimatu koniunktury w większości badanych obszarów gospodarki </w:t>
            </w:r>
            <w:r w:rsidR="00E76B27" w:rsidRPr="0059548B">
              <w:br/>
            </w:r>
            <w:r w:rsidRPr="0059548B">
              <w:t xml:space="preserve">wskazuje na </w:t>
            </w:r>
            <w:r w:rsidR="00030E71" w:rsidRPr="0059548B">
              <w:t>poprawę</w:t>
            </w:r>
            <w:r w:rsidRPr="0059548B">
              <w:t xml:space="preserve"> koniunktury w gospodarce. W porównaniu z poprzednim miesiącem </w:t>
            </w:r>
            <w:r w:rsidR="0093779D" w:rsidRPr="0059548B">
              <w:t xml:space="preserve">największy </w:t>
            </w:r>
            <w:r w:rsidR="00030E71" w:rsidRPr="0059548B">
              <w:t>wzrost</w:t>
            </w:r>
            <w:r w:rsidR="0093779D" w:rsidRPr="0059548B">
              <w:t xml:space="preserve"> wartości tego wskaźnika odnotowano w</w:t>
            </w:r>
            <w:r w:rsidR="0059548B" w:rsidRPr="0059548B">
              <w:t xml:space="preserve"> informacji i komunikacji</w:t>
            </w:r>
            <w:r w:rsidR="0093779D" w:rsidRPr="0059548B">
              <w:t xml:space="preserve"> (o </w:t>
            </w:r>
            <w:r w:rsidR="0059548B" w:rsidRPr="0059548B">
              <w:t>28,5</w:t>
            </w:r>
            <w:r w:rsidR="0093779D" w:rsidRPr="0059548B">
              <w:t> p. proc.)</w:t>
            </w:r>
            <w:r w:rsidR="0093779D" w:rsidRPr="007403A3">
              <w:t xml:space="preserve">, natomiast jego </w:t>
            </w:r>
            <w:r w:rsidR="007403A3" w:rsidRPr="007403A3">
              <w:t xml:space="preserve">zauważalne </w:t>
            </w:r>
            <w:r w:rsidR="00030E71" w:rsidRPr="007403A3">
              <w:t>pogorszenie</w:t>
            </w:r>
            <w:r w:rsidR="00FC5D46" w:rsidRPr="007403A3">
              <w:t xml:space="preserve"> wystąpił</w:t>
            </w:r>
            <w:r w:rsidR="00030E71" w:rsidRPr="007403A3">
              <w:t>o</w:t>
            </w:r>
            <w:r w:rsidR="00FC5D46" w:rsidRPr="007403A3">
              <w:t xml:space="preserve"> w </w:t>
            </w:r>
            <w:r w:rsidR="007403A3" w:rsidRPr="007403A3">
              <w:t>transporcie i gospodarce magazynowej</w:t>
            </w:r>
            <w:r w:rsidR="00FC5D46" w:rsidRPr="007403A3">
              <w:t xml:space="preserve"> (o </w:t>
            </w:r>
            <w:r w:rsidR="007403A3" w:rsidRPr="007403A3">
              <w:t>5,4</w:t>
            </w:r>
            <w:r w:rsidR="00FC5D46" w:rsidRPr="007403A3">
              <w:t xml:space="preserve"> p. proc.</w:t>
            </w:r>
            <w:r w:rsidR="00FC5D46" w:rsidRPr="007403A3">
              <w:rPr>
                <w:rFonts w:cs="FiraSans-Bold"/>
                <w:szCs w:val="19"/>
              </w:rPr>
              <w:t>)</w:t>
            </w:r>
            <w:r w:rsidR="0093779D" w:rsidRPr="007403A3">
              <w:rPr>
                <w:rFonts w:cs="FiraSans-Bold"/>
                <w:szCs w:val="19"/>
              </w:rPr>
              <w:t>.</w:t>
            </w:r>
          </w:p>
        </w:tc>
      </w:tr>
    </w:tbl>
    <w:p w14:paraId="14750D5F" w14:textId="60A815F4" w:rsidR="006F496E" w:rsidRPr="005D2423" w:rsidRDefault="006F496E" w:rsidP="006F496E">
      <w:pPr>
        <w:spacing w:before="0" w:after="160" w:line="259" w:lineRule="auto"/>
        <w:rPr>
          <w:color w:val="000000" w:themeColor="text1"/>
          <w:sz w:val="32"/>
          <w:szCs w:val="40"/>
          <w:highlight w:val="yellow"/>
          <w:shd w:val="clear" w:color="auto" w:fill="FFFFFF"/>
        </w:rPr>
      </w:pPr>
    </w:p>
    <w:p w14:paraId="698EBAF8" w14:textId="62DE0A61" w:rsidR="006F496E" w:rsidRPr="00510777" w:rsidRDefault="006F496E" w:rsidP="006F496E">
      <w:pPr>
        <w:spacing w:before="0" w:after="160" w:line="259" w:lineRule="auto"/>
        <w:rPr>
          <w:sz w:val="32"/>
          <w:szCs w:val="40"/>
          <w:shd w:val="clear" w:color="auto" w:fill="FFFFFF"/>
        </w:rPr>
        <w:sectPr w:rsidR="006F496E" w:rsidRPr="00510777" w:rsidSect="003240FA">
          <w:footerReference w:type="default" r:id="rId11"/>
          <w:headerReference w:type="first" r:id="rId12"/>
          <w:footerReference w:type="first" r:id="rId13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173DD27" w14:textId="39671ACE" w:rsidR="00F469A3" w:rsidRPr="003439F1" w:rsidRDefault="00770B00" w:rsidP="00F469A3">
      <w:pPr>
        <w:pStyle w:val="Nagwek1"/>
        <w:rPr>
          <w:color w:val="522398"/>
          <w:szCs w:val="19"/>
        </w:rPr>
      </w:pPr>
      <w:bookmarkStart w:id="0" w:name="_Toc130899128"/>
      <w:bookmarkStart w:id="1" w:name="_Toc135292454"/>
      <w:bookmarkStart w:id="2" w:name="_Toc136424257"/>
      <w:bookmarkStart w:id="3" w:name="_Toc142303881"/>
      <w:bookmarkStart w:id="4" w:name="_Toc142379678"/>
      <w:bookmarkStart w:id="5" w:name="_Toc144969780"/>
      <w:bookmarkStart w:id="6" w:name="_Toc152311049"/>
      <w:bookmarkStart w:id="7" w:name="_Toc160441046"/>
      <w:bookmarkStart w:id="8" w:name="_Toc165277083"/>
      <w:bookmarkStart w:id="9" w:name="_Toc168298702"/>
      <w:bookmarkStart w:id="10" w:name="_Toc173154752"/>
      <w:bookmarkStart w:id="11" w:name="_Toc175921720"/>
      <w:bookmarkStart w:id="12" w:name="_Toc181622889"/>
      <w:bookmarkStart w:id="13" w:name="_Toc184102731"/>
      <w:bookmarkStart w:id="14" w:name="_Toc192050580"/>
      <w:bookmarkStart w:id="15" w:name="_Toc197335122"/>
      <w:bookmarkStart w:id="16" w:name="_Toc199761856"/>
      <w:bookmarkStart w:id="17" w:name="_Toc205207545"/>
      <w:bookmarkStart w:id="18" w:name="_Toc208219638"/>
      <w:bookmarkStart w:id="19" w:name="_Toc212725273"/>
      <w:r w:rsidRPr="003439F1">
        <w:rPr>
          <w:color w:val="522398"/>
        </w:rPr>
        <w:lastRenderedPageBreak/>
        <w:t>Spis treści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24079494" w14:textId="1899E839" w:rsidR="003E2F2D" w:rsidRDefault="004652DF">
      <w:pPr>
        <w:pStyle w:val="Spistreci1"/>
        <w:rPr>
          <w:rFonts w:asciiTheme="minorHAnsi" w:eastAsiaTheme="minorEastAsia" w:hAnsiTheme="minorHAnsi"/>
          <w:color w:val="auto"/>
        </w:rPr>
      </w:pPr>
      <w:r w:rsidRPr="00E407F0">
        <w:rPr>
          <w:noProof w:val="0"/>
        </w:rPr>
        <w:fldChar w:fldCharType="begin"/>
      </w:r>
      <w:r w:rsidRPr="00E407F0">
        <w:instrText xml:space="preserve"> TOC \o "1-1" \h \z \u </w:instrText>
      </w:r>
      <w:r w:rsidRPr="00E407F0">
        <w:rPr>
          <w:noProof w:val="0"/>
        </w:rPr>
        <w:fldChar w:fldCharType="separate"/>
      </w:r>
      <w:hyperlink w:anchor="_Toc212725277" w:history="1">
        <w:r w:rsidR="003E2F2D" w:rsidRPr="001919FE">
          <w:rPr>
            <w:rStyle w:val="Hipercze"/>
          </w:rPr>
          <w:t>Rynek pracy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_Toc212725277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4</w:t>
        </w:r>
        <w:r w:rsidR="003E2F2D">
          <w:rPr>
            <w:webHidden/>
          </w:rPr>
          <w:fldChar w:fldCharType="end"/>
        </w:r>
      </w:hyperlink>
    </w:p>
    <w:p w14:paraId="51DBAD1C" w14:textId="7C7A76A4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78" w:history="1">
        <w:r w:rsidR="003E2F2D" w:rsidRPr="001919FE">
          <w:rPr>
            <w:rStyle w:val="Hipercze"/>
          </w:rPr>
          <w:t>Wynagrodzenia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_Toc212725278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7</w:t>
        </w:r>
        <w:r w:rsidR="003E2F2D">
          <w:rPr>
            <w:webHidden/>
          </w:rPr>
          <w:fldChar w:fldCharType="end"/>
        </w:r>
      </w:hyperlink>
    </w:p>
    <w:p w14:paraId="738CDF9D" w14:textId="4FA60907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79" w:history="1">
        <w:r w:rsidR="003E2F2D" w:rsidRPr="001919FE">
          <w:rPr>
            <w:rStyle w:val="Hipercze"/>
          </w:rPr>
          <w:t>Rolnictwo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_Toc212725279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9</w:t>
        </w:r>
        <w:r w:rsidR="003E2F2D">
          <w:rPr>
            <w:webHidden/>
          </w:rPr>
          <w:fldChar w:fldCharType="end"/>
        </w:r>
      </w:hyperlink>
    </w:p>
    <w:p w14:paraId="7E6B7F12" w14:textId="3C8C7A4E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0" w:history="1">
        <w:r w:rsidR="003E2F2D" w:rsidRPr="001919FE">
          <w:rPr>
            <w:rStyle w:val="Hipercze"/>
          </w:rPr>
          <w:t>Przemysł i budownictwo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_Toc212725280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14</w:t>
        </w:r>
        <w:r w:rsidR="003E2F2D">
          <w:rPr>
            <w:webHidden/>
          </w:rPr>
          <w:fldChar w:fldCharType="end"/>
        </w:r>
      </w:hyperlink>
    </w:p>
    <w:p w14:paraId="7CF6CB3F" w14:textId="73BD19BA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1" w:history="1">
        <w:r w:rsidR="003E2F2D" w:rsidRPr="001919FE">
          <w:rPr>
            <w:rStyle w:val="Hipercze"/>
          </w:rPr>
          <w:t>Budownictwo mieszkaniowe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_Toc212725281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16</w:t>
        </w:r>
        <w:r w:rsidR="003E2F2D">
          <w:rPr>
            <w:webHidden/>
          </w:rPr>
          <w:fldChar w:fldCharType="end"/>
        </w:r>
      </w:hyperlink>
    </w:p>
    <w:p w14:paraId="22E03DE1" w14:textId="759EC28D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2" w:history="1">
        <w:r w:rsidR="003E2F2D" w:rsidRPr="001919FE">
          <w:rPr>
            <w:rStyle w:val="Hipercze"/>
          </w:rPr>
          <w:t>Rynek wewnętrzny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_Toc212725282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19</w:t>
        </w:r>
        <w:r w:rsidR="003E2F2D">
          <w:rPr>
            <w:webHidden/>
          </w:rPr>
          <w:fldChar w:fldCharType="end"/>
        </w:r>
      </w:hyperlink>
    </w:p>
    <w:p w14:paraId="2E353340" w14:textId="15A65BBB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5" w:history="1">
        <w:r w:rsidR="003E2F2D" w:rsidRPr="001919FE">
          <w:rPr>
            <w:rStyle w:val="Hipercze"/>
          </w:rPr>
          <w:t>Podmioty gospodarki narodowej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_Toc212725285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20</w:t>
        </w:r>
        <w:r w:rsidR="003E2F2D">
          <w:rPr>
            <w:webHidden/>
          </w:rPr>
          <w:fldChar w:fldCharType="end"/>
        </w:r>
      </w:hyperlink>
    </w:p>
    <w:p w14:paraId="49FBEE93" w14:textId="69FE4254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6" w:history="1">
        <w:r w:rsidR="003E2F2D" w:rsidRPr="001919FE">
          <w:rPr>
            <w:rStyle w:val="Hipercze"/>
          </w:rPr>
          <w:t>Koniunktura gospodarcza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_Toc212725286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21</w:t>
        </w:r>
        <w:r w:rsidR="003E2F2D">
          <w:rPr>
            <w:webHidden/>
          </w:rPr>
          <w:fldChar w:fldCharType="end"/>
        </w:r>
      </w:hyperlink>
    </w:p>
    <w:p w14:paraId="60FC4C73" w14:textId="4029F649" w:rsidR="003E2F2D" w:rsidRDefault="00117B3E">
      <w:pPr>
        <w:pStyle w:val="Spistreci1"/>
        <w:rPr>
          <w:rFonts w:asciiTheme="minorHAnsi" w:eastAsiaTheme="minorEastAsia" w:hAnsiTheme="minorHAnsi"/>
          <w:color w:val="auto"/>
        </w:rPr>
      </w:pPr>
      <w:hyperlink w:anchor="_Toc212725287" w:history="1">
        <w:r w:rsidR="003E2F2D" w:rsidRPr="001919FE">
          <w:rPr>
            <w:rStyle w:val="Hipercze"/>
          </w:rPr>
          <w:t>Wybrane dane o województwie podlaskim</w:t>
        </w:r>
        <w:r w:rsidR="003E2F2D">
          <w:rPr>
            <w:rStyle w:val="Hipercze"/>
          </w:rPr>
          <w:t xml:space="preserve"> </w:t>
        </w:r>
        <w:r w:rsidR="003E2F2D">
          <w:rPr>
            <w:webHidden/>
          </w:rPr>
          <w:tab/>
          <w:t xml:space="preserve"> </w:t>
        </w:r>
        <w:r w:rsidR="003E2F2D">
          <w:rPr>
            <w:webHidden/>
          </w:rPr>
          <w:fldChar w:fldCharType="begin"/>
        </w:r>
        <w:r w:rsidR="003E2F2D">
          <w:rPr>
            <w:webHidden/>
          </w:rPr>
          <w:instrText xml:space="preserve"> PAGEREF _Toc212725287 \h </w:instrText>
        </w:r>
        <w:r w:rsidR="003E2F2D">
          <w:rPr>
            <w:webHidden/>
          </w:rPr>
        </w:r>
        <w:r w:rsidR="003E2F2D">
          <w:rPr>
            <w:webHidden/>
          </w:rPr>
          <w:fldChar w:fldCharType="separate"/>
        </w:r>
        <w:r w:rsidR="00ED598B">
          <w:rPr>
            <w:webHidden/>
          </w:rPr>
          <w:t>27</w:t>
        </w:r>
        <w:r w:rsidR="003E2F2D">
          <w:rPr>
            <w:webHidden/>
          </w:rPr>
          <w:fldChar w:fldCharType="end"/>
        </w:r>
      </w:hyperlink>
    </w:p>
    <w:p w14:paraId="23072F91" w14:textId="2FE5A616" w:rsidR="004652DF" w:rsidRPr="00915D66" w:rsidRDefault="004652DF" w:rsidP="00F65A74">
      <w:pPr>
        <w:pStyle w:val="Spistreci"/>
        <w:rPr>
          <w:color w:val="000000" w:themeColor="text1"/>
          <w:szCs w:val="22"/>
        </w:rPr>
      </w:pPr>
      <w:r w:rsidRPr="00E407F0">
        <w:rPr>
          <w:color w:val="FF0000"/>
          <w:szCs w:val="22"/>
        </w:rPr>
        <w:fldChar w:fldCharType="end"/>
      </w:r>
    </w:p>
    <w:p w14:paraId="1417B1DA" w14:textId="5278877A" w:rsidR="00FC015D" w:rsidRPr="003439F1" w:rsidRDefault="00770B00" w:rsidP="00FC015D">
      <w:pPr>
        <w:pStyle w:val="Nagwek1"/>
        <w:rPr>
          <w:color w:val="522398"/>
          <w:shd w:val="clear" w:color="auto" w:fill="FFFFFF"/>
        </w:rPr>
      </w:pPr>
      <w:bookmarkStart w:id="20" w:name="_Toc130899129"/>
      <w:bookmarkStart w:id="21" w:name="_Toc135292455"/>
      <w:bookmarkStart w:id="22" w:name="_Toc136424258"/>
      <w:bookmarkStart w:id="23" w:name="_Toc142303882"/>
      <w:bookmarkStart w:id="24" w:name="_Toc142379679"/>
      <w:bookmarkStart w:id="25" w:name="_Toc144969781"/>
      <w:bookmarkStart w:id="26" w:name="_Toc152311050"/>
      <w:bookmarkStart w:id="27" w:name="_Toc160441047"/>
      <w:bookmarkStart w:id="28" w:name="_Toc165277084"/>
      <w:bookmarkStart w:id="29" w:name="_Toc168298703"/>
      <w:bookmarkStart w:id="30" w:name="_Toc173154753"/>
      <w:bookmarkStart w:id="31" w:name="_Toc175921721"/>
      <w:bookmarkStart w:id="32" w:name="_Toc181622890"/>
      <w:bookmarkStart w:id="33" w:name="_Toc184102732"/>
      <w:bookmarkStart w:id="34" w:name="_Toc192050581"/>
      <w:bookmarkStart w:id="35" w:name="_Toc197335123"/>
      <w:bookmarkStart w:id="36" w:name="_Toc199761857"/>
      <w:bookmarkStart w:id="37" w:name="_Toc205207546"/>
      <w:bookmarkStart w:id="38" w:name="_Toc208219639"/>
      <w:bookmarkStart w:id="39" w:name="_Toc212725274"/>
      <w:r w:rsidRPr="003439F1">
        <w:rPr>
          <w:color w:val="522398"/>
          <w:shd w:val="clear" w:color="auto" w:fill="FFFFFF"/>
        </w:rPr>
        <w:t>Uwagi ogólne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</w:p>
    <w:p w14:paraId="6C0EAC31" w14:textId="7CE450CC" w:rsidR="00FC015D" w:rsidRPr="00EA72A5" w:rsidRDefault="00515A1D" w:rsidP="006B2A42">
      <w:pPr>
        <w:spacing w:after="240"/>
        <w:rPr>
          <w:shd w:val="clear" w:color="auto" w:fill="FFFFFF"/>
        </w:rPr>
      </w:pPr>
      <w:r w:rsidRPr="00EA72A5">
        <w:rPr>
          <w:shd w:val="clear" w:color="auto" w:fill="FFFFFF"/>
        </w:rPr>
        <w:t>Prezentowane w Komunikacie dane:</w:t>
      </w:r>
      <w:r w:rsidR="00C6744D">
        <w:rPr>
          <w:shd w:val="clear" w:color="auto" w:fill="FFFFFF"/>
        </w:rPr>
        <w:t xml:space="preserve">   </w:t>
      </w:r>
    </w:p>
    <w:p w14:paraId="09F0D641" w14:textId="35E01CB1" w:rsidR="00515A1D" w:rsidRPr="00515A1D" w:rsidRDefault="00515A1D" w:rsidP="004E5D70">
      <w:pPr>
        <w:pStyle w:val="Tekstwypunktowany"/>
      </w:pPr>
      <w:r w:rsidRPr="00515A1D">
        <w:t>o zatrudnieniu, wynagrodzeniach oraz produkcji sprzedanej przemysłu i budownictwa, produkcji budowlano-</w:t>
      </w:r>
      <w:r w:rsidR="00E93CA7">
        <w:t>-</w:t>
      </w:r>
      <w:r w:rsidR="00BD6874" w:rsidRPr="00BD6874">
        <w:rPr>
          <w:sz w:val="2"/>
          <w:szCs w:val="2"/>
        </w:rPr>
        <w:t> </w:t>
      </w:r>
      <w:r w:rsidRPr="00515A1D">
        <w:t>montażowej, a także o sprzedaży detalicznej i hurtowej towarów dotyczą podmiotów gospodarczych, w których liczba pracujących przekracza 9 osób,</w:t>
      </w:r>
    </w:p>
    <w:p w14:paraId="7758383A" w14:textId="37B95DC4" w:rsidR="00515A1D" w:rsidRPr="00515A1D" w:rsidRDefault="00515A1D" w:rsidP="004E5D70">
      <w:pPr>
        <w:pStyle w:val="Tekstwypunktowany"/>
      </w:pPr>
      <w:r w:rsidRPr="00515A1D">
        <w:t>o sektorze przedsiębiorstw dotyczą podmiotów prowadzących działalność gospodarczą w zakresie: leśnictwa i</w:t>
      </w:r>
      <w:r w:rsidR="00BD6874">
        <w:t> </w:t>
      </w:r>
      <w:r w:rsidRPr="00515A1D">
        <w:t xml:space="preserve"> pozyskiwania drewna; rybołówstwa w wodach morskich; górnictwa i wydobywania; przetwórstwa przemysłowego; wytwarzania i zaopatrywania w energię elektryczną, gaz, parę wodną, gorącą wodę i powietrze do układów klimatyzacyjnych; dostawy wody; gospodarowania ściekami i odpadami oraz działalności związanej z rekultywacją; budownictwa; handlu hurtowego i detalicznego; naprawy pojazdów samochodowych, włączając motocykle; transportu i gospodarki magazynowej; działalności związanej z zakwaterowaniem i usługami gastronomicznymi; informacji i komunikacji; działalności związanej z obsługą rynku nieruchomości; dzia</w:t>
      </w:r>
      <w:r w:rsidR="004E5D70">
        <w:t>łalności prawniczej, rachunkowo</w:t>
      </w:r>
      <w:r w:rsidR="009947C0">
        <w:t>-</w:t>
      </w:r>
      <w:r w:rsidRPr="00515A1D">
        <w:t>księgowej i doradztwa podatkowego, działalności firm centralnych (</w:t>
      </w:r>
      <w:proofErr w:type="spellStart"/>
      <w:r w:rsidRPr="00515A1D">
        <w:t>head</w:t>
      </w:r>
      <w:proofErr w:type="spellEnd"/>
      <w:r w:rsidRPr="00515A1D">
        <w:t xml:space="preserve"> </w:t>
      </w:r>
      <w:proofErr w:type="spellStart"/>
      <w:r w:rsidRPr="00515A1D">
        <w:t>offices</w:t>
      </w:r>
      <w:proofErr w:type="spellEnd"/>
      <w:r w:rsidRPr="00515A1D">
        <w:t>); doradztwa związanego z</w:t>
      </w:r>
      <w:r w:rsidR="00BD6874">
        <w:t> </w:t>
      </w:r>
      <w:r w:rsidRPr="00515A1D">
        <w:t xml:space="preserve"> zarządzaniem; działalności w zakresie architektury i inżynierii; badań i analiz technicznych; reklamy, badania rynku i opinii publicznej; pozostałej działalności profesjonalnej, naukowej i technicznej</w:t>
      </w:r>
      <w:r w:rsidR="00771D2B">
        <w:t>; działalności w zakresie usług</w:t>
      </w:r>
      <w:r w:rsidR="002A4260">
        <w:t xml:space="preserve"> </w:t>
      </w:r>
      <w:r w:rsidRPr="00515A1D">
        <w:t>administrowania i działalności wspierającej; działalności związanej z kulturą,</w:t>
      </w:r>
      <w:r w:rsidR="00530364">
        <w:t xml:space="preserve"> rozrywką i rekreacją; naprawy </w:t>
      </w:r>
      <w:r w:rsidRPr="00515A1D">
        <w:t>i konserwacji komputerów i artykułów użytku osobistego i domowego; pozostałej indywidualnej działalności usługowej,</w:t>
      </w:r>
    </w:p>
    <w:p w14:paraId="0E720741" w14:textId="77777777" w:rsidR="00515A1D" w:rsidRPr="001F4768" w:rsidRDefault="00515A1D" w:rsidP="004E5D70">
      <w:pPr>
        <w:pStyle w:val="Tekstwypunktowany"/>
        <w:rPr>
          <w:spacing w:val="-2"/>
        </w:rPr>
      </w:pPr>
      <w:r w:rsidRPr="001F4768">
        <w:rPr>
          <w:spacing w:val="-2"/>
        </w:rPr>
        <w:t>o skupie produktów rolnych obejmują skup od producentów z terenu województwa; ceny podano bez podatku VAT,</w:t>
      </w:r>
    </w:p>
    <w:p w14:paraId="478CF798" w14:textId="24B068BF" w:rsidR="00515A1D" w:rsidRDefault="00515A1D" w:rsidP="004E5D70">
      <w:pPr>
        <w:pStyle w:val="Tekstwypunktowany"/>
      </w:pPr>
      <w:r w:rsidRPr="00515A1D">
        <w:t>o wynikach finansowych przedsiębiorstw oraz nakładach inwestycyjnych dotyczą podmiotów gospodarczych prowadzących</w:t>
      </w:r>
      <w:r w:rsidR="009B1725">
        <w:t xml:space="preserve"> </w:t>
      </w:r>
      <w:r w:rsidRPr="00515A1D">
        <w:t>księgi rachunkowe (z wyjątkiem przedsiębiorstw rolnictwa, leśnictwa, łowiectwa i rybactwa,</w:t>
      </w:r>
      <w:r w:rsidR="009B1725">
        <w:t xml:space="preserve"> </w:t>
      </w:r>
      <w:r w:rsidRPr="00515A1D">
        <w:t>działalności finansowej i ubezpieczeniowej oraz szkół wyższych), w których liczba pracujących przekracza 49 osób.</w:t>
      </w:r>
    </w:p>
    <w:p w14:paraId="060357CA" w14:textId="42878E04" w:rsidR="00515A1D" w:rsidRPr="002E4EAC" w:rsidRDefault="00515A1D" w:rsidP="004E5D70">
      <w:pPr>
        <w:pStyle w:val="Tekstwypunktowany"/>
        <w:numPr>
          <w:ilvl w:val="0"/>
          <w:numId w:val="0"/>
        </w:numPr>
      </w:pPr>
      <w:r w:rsidRPr="00515A1D">
        <w:t xml:space="preserve">Dane w ujęciu wartościowym wyrażone są w cenach bieżących i stanowią podstawę dla obliczenia wskaźników struktury. </w:t>
      </w:r>
      <w:r w:rsidRPr="002E4EAC">
        <w:t xml:space="preserve">Wskaźniki dynamiki zaprezentowano na podstawie wartości w cenach bieżących, z wyjątkiem przemysłu, dla którego wskaźniki dynamiki podano na podstawie wartości w cenach stałych (średnie ceny bieżące </w:t>
      </w:r>
      <w:r w:rsidR="00AE0C06">
        <w:t xml:space="preserve">z </w:t>
      </w:r>
      <w:r w:rsidR="001D6BC2">
        <w:t>2021</w:t>
      </w:r>
      <w:r w:rsidRPr="002E4EAC">
        <w:t xml:space="preserve"> r.).</w:t>
      </w:r>
    </w:p>
    <w:p w14:paraId="494BA47E" w14:textId="77777777" w:rsidR="00515A1D" w:rsidRPr="00515A1D" w:rsidRDefault="00515A1D" w:rsidP="004E5D70">
      <w:pPr>
        <w:pStyle w:val="Tekstwypunktowany"/>
        <w:numPr>
          <w:ilvl w:val="0"/>
          <w:numId w:val="0"/>
        </w:numPr>
      </w:pPr>
      <w:r w:rsidRPr="00515A1D">
        <w:t>Liczby względne (wskaźniki, odsetki) wyliczono na podstawie danych bezwzględnych, wyrażonych z więk</w:t>
      </w:r>
      <w:r w:rsidR="002E4EAC">
        <w:t>szą dokładno</w:t>
      </w:r>
      <w:r w:rsidRPr="00515A1D">
        <w:t xml:space="preserve">ścią niż podane w tekście i tablicach. </w:t>
      </w:r>
    </w:p>
    <w:p w14:paraId="75F253E1" w14:textId="32084673" w:rsidR="00515A1D" w:rsidRDefault="00515A1D" w:rsidP="004E5D70">
      <w:pPr>
        <w:pStyle w:val="Tekstwypunktowany"/>
        <w:numPr>
          <w:ilvl w:val="0"/>
          <w:numId w:val="0"/>
        </w:numPr>
      </w:pPr>
      <w:r w:rsidRPr="00515A1D">
        <w:t>Dane prezentuje się w układzie Polskiej Klasyfikacji Działalności – PKD 2007.</w:t>
      </w:r>
      <w:r w:rsidR="0068108B">
        <w:t xml:space="preserve"> </w:t>
      </w:r>
    </w:p>
    <w:p w14:paraId="7CCADC0B" w14:textId="41892218" w:rsidR="006C33DB" w:rsidRPr="006C33DB" w:rsidRDefault="00984EA3" w:rsidP="006C33DB">
      <w:r>
        <w:t xml:space="preserve"> </w:t>
      </w:r>
    </w:p>
    <w:p w14:paraId="71F7E8A3" w14:textId="0D2BE959" w:rsidR="000D6243" w:rsidRPr="003439F1" w:rsidRDefault="000D6243" w:rsidP="000D6243">
      <w:pPr>
        <w:pStyle w:val="Nagwek1"/>
        <w:spacing w:before="0" w:after="260"/>
        <w:rPr>
          <w:color w:val="522398"/>
        </w:rPr>
      </w:pPr>
      <w:bookmarkStart w:id="40" w:name="_Toc130899130"/>
      <w:bookmarkStart w:id="41" w:name="_Toc135292456"/>
      <w:bookmarkStart w:id="42" w:name="_Toc136424259"/>
      <w:bookmarkStart w:id="43" w:name="_Toc142303883"/>
      <w:bookmarkStart w:id="44" w:name="_Toc142379680"/>
      <w:bookmarkStart w:id="45" w:name="_Toc144969782"/>
      <w:bookmarkStart w:id="46" w:name="_Toc152311051"/>
      <w:bookmarkStart w:id="47" w:name="_Toc160441048"/>
      <w:bookmarkStart w:id="48" w:name="_Toc165277085"/>
      <w:bookmarkStart w:id="49" w:name="_Toc168298704"/>
      <w:bookmarkStart w:id="50" w:name="_Toc173154754"/>
      <w:bookmarkStart w:id="51" w:name="_Toc175921722"/>
      <w:bookmarkStart w:id="52" w:name="_Toc181622891"/>
      <w:bookmarkStart w:id="53" w:name="_Toc184102733"/>
      <w:bookmarkStart w:id="54" w:name="_Toc192050582"/>
      <w:bookmarkStart w:id="55" w:name="_Toc197335124"/>
      <w:bookmarkStart w:id="56" w:name="_Toc199761858"/>
      <w:bookmarkStart w:id="57" w:name="_Toc205207547"/>
      <w:bookmarkStart w:id="58" w:name="_Toc208219640"/>
      <w:bookmarkStart w:id="59" w:name="_Toc212725275"/>
      <w:r>
        <w:rPr>
          <w:color w:val="522398"/>
        </w:rPr>
        <w:lastRenderedPageBreak/>
        <w:t>Polska Klasyfikacja Działalności – PKD 20</w:t>
      </w:r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r w:rsidR="00A74F84">
        <w:rPr>
          <w:color w:val="522398"/>
        </w:rPr>
        <w:t>07</w:t>
      </w:r>
      <w:bookmarkEnd w:id="54"/>
      <w:bookmarkEnd w:id="55"/>
      <w:bookmarkEnd w:id="56"/>
      <w:bookmarkEnd w:id="57"/>
      <w:bookmarkEnd w:id="58"/>
      <w:bookmarkEnd w:id="59"/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Polska Klasyfikacja Działalności – PKD 2007. "/>
      </w:tblPr>
      <w:tblGrid>
        <w:gridCol w:w="4255"/>
        <w:gridCol w:w="6212"/>
      </w:tblGrid>
      <w:tr w:rsidR="000D6243" w:rsidRPr="00FA5128" w14:paraId="354725B3" w14:textId="77777777" w:rsidTr="006D2F42">
        <w:trPr>
          <w:trHeight w:val="57"/>
          <w:tblHeader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A49AD1" w14:textId="77777777" w:rsidR="000D6243" w:rsidRPr="008E6E02" w:rsidRDefault="000D6243" w:rsidP="009B05AC">
            <w:pPr>
              <w:pStyle w:val="Nagwek2"/>
              <w:tabs>
                <w:tab w:val="right" w:leader="dot" w:pos="4156"/>
              </w:tabs>
              <w:spacing w:before="120" w:after="12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8E6E02">
              <w:rPr>
                <w:rFonts w:ascii="Fira Sans" w:hAnsi="Fira Sans"/>
                <w:color w:val="000000" w:themeColor="text1"/>
                <w:sz w:val="19"/>
                <w:szCs w:val="19"/>
              </w:rPr>
              <w:t>Skrót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1BD42975" w14:textId="77777777" w:rsidR="000D6243" w:rsidRPr="00FA5128" w:rsidRDefault="000D6243" w:rsidP="009B05AC">
            <w:pPr>
              <w:pStyle w:val="NagwekPKD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t>Pełna nazwa</w:t>
            </w:r>
          </w:p>
        </w:tc>
      </w:tr>
      <w:tr w:rsidR="000D6243" w:rsidRPr="00FA5128" w14:paraId="539FD00F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057E26B6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Sekcje</w:t>
            </w:r>
          </w:p>
        </w:tc>
      </w:tr>
      <w:tr w:rsidR="006A2A18" w:rsidRPr="00515A1D" w14:paraId="633248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34FDB54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 i gorącą wodę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42038DE" w14:textId="7A8A555D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wytwarzanie i zaopatrywanie w energię elektryczną, gaz, parę wodną, gorącą wodę i powietrze do układów klimatyzacyjnych</w:t>
            </w:r>
          </w:p>
        </w:tc>
      </w:tr>
      <w:tr w:rsidR="006A2A18" w:rsidRPr="00515A1D" w14:paraId="4EB9D78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137A7E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4EE526" w14:textId="34D3773E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dostawa wody; gospodarowanie ściekami i odpadami oraz działalność związana z</w:t>
            </w:r>
            <w:r>
              <w:t> </w:t>
            </w: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rekultywacją</w:t>
            </w:r>
          </w:p>
        </w:tc>
      </w:tr>
      <w:tr w:rsidR="006A2A18" w:rsidRPr="00515A1D" w14:paraId="53324B9D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8EC92F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handel; naprawa pojazdów samochodowych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C8FA2C" w14:textId="1CDFEA47" w:rsidR="006A2A18" w:rsidRPr="00515A1D" w:rsidRDefault="006A2A18" w:rsidP="006A2A18">
            <w:pPr>
              <w:spacing w:before="70" w:after="70" w:line="190" w:lineRule="exact"/>
              <w:ind w:right="28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handel hurtowy i detaliczny; naprawa pojazdów samochodowych, włączając motocykle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A2A18" w:rsidRPr="00515A1D" w14:paraId="5D0EFBC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8BB9E0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zakwaterowanie i gastronomia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A66992C" w14:textId="7FC6A74A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związana z zakwaterowaniem i usługami gastronomicznymi</w:t>
            </w:r>
          </w:p>
        </w:tc>
      </w:tr>
      <w:tr w:rsidR="006A2A18" w:rsidRPr="00515A1D" w14:paraId="03E427E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2DF1156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obsługa rynku nieruchomości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A8E19D" w14:textId="1A22C777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działalność związana z obsługą rynku nieruchomości </w:t>
            </w:r>
          </w:p>
        </w:tc>
      </w:tr>
      <w:tr w:rsidR="006A2A18" w:rsidRPr="00515A1D" w14:paraId="7A8ACC2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DC1AB7" w14:textId="77777777" w:rsidR="006A2A18" w:rsidRPr="006A2A18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administrowanie i działalność wspierająca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0F9CF19" w14:textId="2AAB3848" w:rsidR="006A2A18" w:rsidRPr="00515A1D" w:rsidRDefault="006A2A18" w:rsidP="006A2A18">
            <w:pPr>
              <w:spacing w:before="70" w:after="70" w:line="19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działalność w zakresie usług administrowania i działalność wspierająca</w:t>
            </w:r>
          </w:p>
        </w:tc>
      </w:tr>
      <w:tr w:rsidR="000D6243" w:rsidRPr="00FA5128" w14:paraId="114322EC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C68E05" w14:textId="77777777" w:rsidR="000D6243" w:rsidRPr="00FA5128" w:rsidRDefault="000D6243" w:rsidP="00667C42">
            <w:pPr>
              <w:pStyle w:val="Nagwek2"/>
              <w:tabs>
                <w:tab w:val="right" w:leader="dot" w:pos="4156"/>
              </w:tabs>
              <w:spacing w:before="0"/>
              <w:contextualSpacing/>
              <w:jc w:val="center"/>
              <w:outlineLvl w:val="1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9"/>
                <w:szCs w:val="19"/>
              </w:rPr>
              <w:t>Działy</w:t>
            </w:r>
          </w:p>
        </w:tc>
      </w:tr>
      <w:tr w:rsidR="006A2A18" w:rsidRPr="00515A1D" w14:paraId="2083276A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9F67B0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 drewna, korka, słomy i wikliny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959AE5F" w14:textId="3BCA6897" w:rsidR="006A2A18" w:rsidRPr="007D1268" w:rsidRDefault="006A2A18" w:rsidP="006A2A18">
            <w:pPr>
              <w:spacing w:before="70" w:after="70" w:line="196" w:lineRule="exact"/>
              <w:ind w:righ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drewna oraz korka, z wyłączeniem mebli; produkcja wyrobów ze słomy i materiałów używanych do wyplatania</w:t>
            </w:r>
          </w:p>
        </w:tc>
      </w:tr>
      <w:tr w:rsidR="006A2A18" w:rsidRPr="00515A1D" w14:paraId="589B956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8BCA1F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7D60571" w14:textId="30D25B41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metalowych wyrobów gotowych, z wyłączeniem maszyn i urządzeń</w:t>
            </w:r>
          </w:p>
        </w:tc>
      </w:tr>
      <w:tr w:rsidR="006A2A18" w:rsidRPr="00515A1D" w14:paraId="627A90E3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BF1942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538E373" w14:textId="540A0254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maszyn i urządzeń, gdzie indziej niesklasyfikowana</w:t>
            </w:r>
          </w:p>
        </w:tc>
      </w:tr>
      <w:tr w:rsidR="006A2A18" w:rsidRPr="00515A1D" w14:paraId="0AA5463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1533B4" w14:textId="77777777" w:rsidR="006A2A18" w:rsidRPr="006A2A18" w:rsidRDefault="006A2A18" w:rsidP="006A2A18">
            <w:pPr>
              <w:spacing w:before="70" w:after="70" w:line="196" w:lineRule="exact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F6D2EB3" w14:textId="19B4DB0F" w:rsidR="006A2A18" w:rsidRPr="007D126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produkcja pojazdów samochodowych, przyczep i naczep, z wyłączeniem motocykli</w:t>
            </w:r>
          </w:p>
        </w:tc>
      </w:tr>
      <w:tr w:rsidR="006A2A18" w:rsidRPr="00515A1D" w14:paraId="39BFEC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184A1BA" w14:textId="77777777" w:rsidR="006A2A18" w:rsidRPr="006A2A18" w:rsidRDefault="006A2A18" w:rsidP="006A2A18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83D10F2" w14:textId="413932C5" w:rsidR="006A2A18" w:rsidRPr="007D1268" w:rsidRDefault="006A2A18" w:rsidP="006A2A18">
            <w:pPr>
              <w:spacing w:before="70" w:after="70" w:line="196" w:lineRule="exact"/>
              <w:ind w:right="90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budowlane związane ze wznoszeniem budynków</w:t>
            </w:r>
          </w:p>
        </w:tc>
      </w:tr>
      <w:tr w:rsidR="006A2A18" w:rsidRPr="00515A1D" w14:paraId="1AC29E3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2E00473" w14:textId="77777777" w:rsidR="006A2A18" w:rsidRPr="006A2A18" w:rsidRDefault="006A2A18" w:rsidP="006A2A18">
            <w:pPr>
              <w:spacing w:before="70" w:after="70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6A2A1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7177A7B" w14:textId="015BED3C" w:rsidR="006A2A18" w:rsidRPr="007D1268" w:rsidRDefault="006A2A18" w:rsidP="006A2A18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7D126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roboty związane z budową obiektów inżynierii lądowej i wodnej</w:t>
            </w:r>
          </w:p>
        </w:tc>
      </w:tr>
    </w:tbl>
    <w:p w14:paraId="373BB204" w14:textId="77777777" w:rsidR="000D6243" w:rsidRPr="003439F1" w:rsidRDefault="000D6243" w:rsidP="000D6243">
      <w:pPr>
        <w:pStyle w:val="Nagwek1"/>
        <w:spacing w:after="260"/>
        <w:rPr>
          <w:color w:val="522398"/>
        </w:rPr>
      </w:pPr>
      <w:bookmarkStart w:id="60" w:name="_Toc130899131"/>
      <w:bookmarkStart w:id="61" w:name="_Toc135292457"/>
      <w:bookmarkStart w:id="62" w:name="_Toc136424260"/>
      <w:bookmarkStart w:id="63" w:name="_Toc142303884"/>
      <w:bookmarkStart w:id="64" w:name="_Toc142379681"/>
      <w:bookmarkStart w:id="65" w:name="_Toc144969783"/>
      <w:bookmarkStart w:id="66" w:name="_Toc152311052"/>
      <w:bookmarkStart w:id="67" w:name="_Toc160441049"/>
      <w:bookmarkStart w:id="68" w:name="_Toc165277086"/>
      <w:bookmarkStart w:id="69" w:name="_Toc168298705"/>
      <w:bookmarkStart w:id="70" w:name="_Toc181622892"/>
      <w:bookmarkStart w:id="71" w:name="_Toc184102734"/>
      <w:bookmarkStart w:id="72" w:name="_Toc192050583"/>
      <w:bookmarkStart w:id="73" w:name="_Toc197335125"/>
      <w:bookmarkStart w:id="74" w:name="_Toc199761859"/>
      <w:bookmarkStart w:id="75" w:name="_Toc205207548"/>
      <w:bookmarkStart w:id="76" w:name="_Toc208219641"/>
      <w:bookmarkStart w:id="77" w:name="_Toc212725276"/>
      <w:r w:rsidRPr="003439F1">
        <w:rPr>
          <w:color w:val="522398"/>
        </w:rPr>
        <w:t>Objaśnienia znaków umownych</w:t>
      </w:r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</w:p>
    <w:tbl>
      <w:tblPr>
        <w:tblStyle w:val="Siatkatabelijasna"/>
        <w:tblW w:w="10467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Objaśnienia znaków umownych"/>
      </w:tblPr>
      <w:tblGrid>
        <w:gridCol w:w="4255"/>
        <w:gridCol w:w="6212"/>
      </w:tblGrid>
      <w:tr w:rsidR="000D6243" w:rsidRPr="000575B0" w14:paraId="2DE9992E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82912BB" w14:textId="77777777" w:rsidR="000D6243" w:rsidRPr="000575B0" w:rsidRDefault="000D6243" w:rsidP="009B05AC">
            <w:pPr>
              <w:pStyle w:val="Nagwek2"/>
              <w:tabs>
                <w:tab w:val="right" w:leader="dot" w:pos="4156"/>
              </w:tabs>
              <w:spacing w:before="100" w:after="100"/>
              <w:contextualSpacing/>
              <w:jc w:val="center"/>
              <w:outlineLvl w:val="1"/>
              <w:rPr>
                <w:rFonts w:ascii="Fira Sans" w:hAnsi="Fira Sans"/>
                <w:color w:val="000000" w:themeColor="text1"/>
                <w:sz w:val="19"/>
                <w:szCs w:val="19"/>
              </w:rPr>
            </w:pPr>
            <w:r w:rsidRPr="000575B0">
              <w:rPr>
                <w:rFonts w:ascii="Fira Sans" w:hAnsi="Fira Sans"/>
                <w:color w:val="000000" w:themeColor="text1"/>
                <w:sz w:val="19"/>
                <w:szCs w:val="19"/>
              </w:rPr>
              <w:t>Symbol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2AC04A28" w14:textId="77777777" w:rsidR="000D6243" w:rsidRPr="000575B0" w:rsidRDefault="000D6243" w:rsidP="009B05AC">
            <w:pPr>
              <w:pStyle w:val="NagwekPKD"/>
              <w:spacing w:before="100" w:after="100"/>
              <w:rPr>
                <w:rFonts w:cs="Arial"/>
                <w:color w:val="000000" w:themeColor="text1"/>
                <w:sz w:val="16"/>
                <w:szCs w:val="16"/>
              </w:rPr>
            </w:pPr>
            <w:r w:rsidRPr="000575B0">
              <w:t>Opis</w:t>
            </w:r>
          </w:p>
        </w:tc>
      </w:tr>
      <w:tr w:rsidR="000D6243" w:rsidRPr="00FA5128" w14:paraId="30964DC8" w14:textId="77777777" w:rsidTr="006D2F42">
        <w:trPr>
          <w:trHeight w:val="57"/>
        </w:trPr>
        <w:tc>
          <w:tcPr>
            <w:tcW w:w="4255" w:type="dxa"/>
            <w:tcBorders>
              <w:top w:val="single" w:sz="12" w:space="0" w:color="522398"/>
              <w:bottom w:val="single" w:sz="4" w:space="0" w:color="522398"/>
              <w:right w:val="single" w:sz="4" w:space="0" w:color="522398"/>
            </w:tcBorders>
          </w:tcPr>
          <w:p w14:paraId="75A63979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Kreska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(–)</w:t>
            </w:r>
          </w:p>
        </w:tc>
        <w:tc>
          <w:tcPr>
            <w:tcW w:w="6212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</w:tcBorders>
          </w:tcPr>
          <w:p w14:paraId="04F7C6E7" w14:textId="77777777" w:rsidR="000D6243" w:rsidRPr="00456CA6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</w:t>
            </w: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oznacza, że zjawisko nie wystąpiło</w:t>
            </w:r>
          </w:p>
        </w:tc>
      </w:tr>
      <w:tr w:rsidR="000D6243" w:rsidRPr="00515A1D" w14:paraId="201E878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1132BE8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Zero: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62C44F2E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0,5</w:t>
            </w:r>
          </w:p>
        </w:tc>
      </w:tr>
      <w:tr w:rsidR="000D6243" w:rsidRPr="00515A1D" w14:paraId="390A66C4" w14:textId="77777777" w:rsidTr="006D2F42">
        <w:trPr>
          <w:trHeight w:val="57"/>
        </w:trPr>
        <w:tc>
          <w:tcPr>
            <w:tcW w:w="4255" w:type="dxa"/>
            <w:tcBorders>
              <w:top w:val="nil"/>
              <w:bottom w:val="single" w:sz="4" w:space="0" w:color="522398"/>
              <w:right w:val="single" w:sz="4" w:space="0" w:color="522398"/>
            </w:tcBorders>
          </w:tcPr>
          <w:p w14:paraId="4E413A00" w14:textId="77777777" w:rsidR="000D6243" w:rsidRPr="00E317A0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456CA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               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(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0,0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>)</w:t>
            </w:r>
          </w:p>
        </w:tc>
        <w:tc>
          <w:tcPr>
            <w:tcW w:w="6212" w:type="dxa"/>
            <w:tcBorders>
              <w:top w:val="nil"/>
              <w:left w:val="single" w:sz="4" w:space="0" w:color="522398"/>
              <w:bottom w:val="single" w:sz="4" w:space="0" w:color="522398"/>
            </w:tcBorders>
          </w:tcPr>
          <w:p w14:paraId="375AFF8C" w14:textId="77777777" w:rsidR="000D6243" w:rsidRPr="00515A1D" w:rsidRDefault="000D6243" w:rsidP="00667C42">
            <w:pPr>
              <w:spacing w:before="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zjawisko istniało w wielkości mniejszej od 0,05</w:t>
            </w:r>
          </w:p>
        </w:tc>
      </w:tr>
      <w:tr w:rsidR="000D6243" w:rsidRPr="00515A1D" w14:paraId="440F9C4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F153CED" w14:textId="77777777" w:rsidR="000D6243" w:rsidRPr="00E317A0" w:rsidRDefault="000D6243" w:rsidP="00667C42">
            <w:pPr>
              <w:spacing w:before="70" w:after="70" w:line="196" w:lineRule="exact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Kropka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(.)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CCF3420" w14:textId="77777777" w:rsidR="000D6243" w:rsidRPr="00515A1D" w:rsidRDefault="000D6243" w:rsidP="00667C42">
            <w:pPr>
              <w:spacing w:before="70" w:after="70" w:line="196" w:lineRule="exact"/>
              <w:ind w:left="340" w:hanging="34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oznacza: brak informacji, konieczność zachowania tajemnicy statystycznej lub</w:t>
            </w:r>
            <w:r>
              <w:t> 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że wypełnienie pozycji jest niemożliwe albo niecelowe</w:t>
            </w:r>
          </w:p>
        </w:tc>
      </w:tr>
      <w:tr w:rsidR="000D6243" w:rsidRPr="00515A1D" w14:paraId="6AC785D1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EAEB72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(*)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05728DD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—     oznacza, że dane zostały zmienione w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stosunku do już opublikowanych</w:t>
            </w:r>
          </w:p>
        </w:tc>
      </w:tr>
      <w:tr w:rsidR="000D6243" w:rsidRPr="00515A1D" w14:paraId="5D394B60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3659379" w14:textId="77777777" w:rsidR="000D6243" w:rsidRPr="00E317A0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</w:pPr>
            <w:r w:rsidRPr="007603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Znak</w:t>
            </w:r>
            <w:r w:rsidRPr="00E317A0">
              <w:rPr>
                <w:rFonts w:eastAsiaTheme="majorEastAsia" w:cstheme="majorBidi"/>
                <w:color w:val="000000" w:themeColor="text1"/>
                <w:sz w:val="16"/>
                <w:szCs w:val="16"/>
                <w:lang w:val="en-GB"/>
              </w:rPr>
              <w:t xml:space="preserve">           (∆)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AD735D6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nazwy zostały skrócone w stosunku do obowiązującej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klasyfikacji</w:t>
            </w:r>
          </w:p>
        </w:tc>
      </w:tr>
      <w:tr w:rsidR="000D6243" w:rsidRPr="00515A1D" w14:paraId="360019C8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0D8CCB" w14:textId="77777777" w:rsidR="000D6243" w:rsidRPr="00760338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„W tym”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74DF4FAA" w14:textId="77777777" w:rsidR="000D6243" w:rsidRPr="00515A1D" w:rsidRDefault="000D6243" w:rsidP="00667C42">
            <w:pPr>
              <w:spacing w:before="70" w:after="70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15A1D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—     oznacza, że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nie podaje się wszystkich składników sumy</w:t>
            </w:r>
          </w:p>
        </w:tc>
      </w:tr>
    </w:tbl>
    <w:p w14:paraId="3CE9CC39" w14:textId="77777777" w:rsidR="000D6243" w:rsidRPr="000575B0" w:rsidRDefault="000D6243" w:rsidP="000D6243">
      <w:pPr>
        <w:spacing w:before="0" w:after="0" w:line="240" w:lineRule="auto"/>
        <w:rPr>
          <w:sz w:val="18"/>
          <w:lang w:eastAsia="pl-PL"/>
        </w:rPr>
      </w:pPr>
    </w:p>
    <w:p w14:paraId="704C73E1" w14:textId="77777777" w:rsidR="000D6243" w:rsidRPr="00515A1D" w:rsidRDefault="000D6243" w:rsidP="000D6243">
      <w:pPr>
        <w:spacing w:before="0" w:after="100"/>
        <w:rPr>
          <w:shd w:val="clear" w:color="auto" w:fill="FFFFFF"/>
        </w:rPr>
      </w:pPr>
      <w:r w:rsidRPr="00515A1D">
        <w:rPr>
          <w:shd w:val="clear" w:color="auto" w:fill="FFFFFF"/>
        </w:rPr>
        <w:t>Dane charakteryzujące województwo podlaskie można również znaleźć w publikacjach statystycznych</w:t>
      </w:r>
      <w:r w:rsidRPr="00B11087">
        <w:rPr>
          <w:rFonts w:ascii="Arial" w:hAnsi="Arial" w:cs="Arial"/>
          <w:b/>
          <w:i/>
          <w:color w:val="000000"/>
          <w:spacing w:val="-2"/>
        </w:rPr>
        <w:t xml:space="preserve"> </w:t>
      </w:r>
      <w:r w:rsidRPr="00515A1D">
        <w:rPr>
          <w:shd w:val="clear" w:color="auto" w:fill="FFFFFF"/>
        </w:rPr>
        <w:t>wydawanych przez Urząd Statystyczny w Białymstoku oraz w publikacjach ogólnopolskich GUS.</w:t>
      </w:r>
    </w:p>
    <w:p w14:paraId="40068263" w14:textId="1CFCFB70" w:rsidR="000D6243" w:rsidRPr="00B44D60" w:rsidRDefault="000D6243" w:rsidP="000D6243">
      <w:pPr>
        <w:rPr>
          <w:color w:val="000000" w:themeColor="text1"/>
          <w:shd w:val="clear" w:color="auto" w:fill="FFFFFF"/>
        </w:rPr>
      </w:pPr>
      <w:r w:rsidRPr="00515A1D">
        <w:rPr>
          <w:shd w:val="clear" w:color="auto" w:fill="FFFFFF"/>
        </w:rPr>
        <w:t>Raport „Koniunktura gospodarcza w województwie podlaskim w</w:t>
      </w:r>
      <w:r w:rsidR="00133E51">
        <w:rPr>
          <w:shd w:val="clear" w:color="auto" w:fill="FFFFFF"/>
        </w:rPr>
        <w:t xml:space="preserve"> </w:t>
      </w:r>
      <w:r w:rsidR="00803C11">
        <w:rPr>
          <w:shd w:val="clear" w:color="auto" w:fill="FFFFFF"/>
        </w:rPr>
        <w:t>styczniu</w:t>
      </w:r>
      <w:r w:rsidR="00133E51">
        <w:rPr>
          <w:shd w:val="clear" w:color="auto" w:fill="FFFFFF"/>
        </w:rPr>
        <w:t xml:space="preserve"> </w:t>
      </w:r>
      <w:r w:rsidR="008B4443">
        <w:rPr>
          <w:shd w:val="clear" w:color="auto" w:fill="FFFFFF"/>
        </w:rPr>
        <w:t>2</w:t>
      </w:r>
      <w:r>
        <w:rPr>
          <w:shd w:val="clear" w:color="auto" w:fill="FFFFFF"/>
        </w:rPr>
        <w:t>02</w:t>
      </w:r>
      <w:r w:rsidR="00803C11">
        <w:rPr>
          <w:shd w:val="clear" w:color="auto" w:fill="FFFFFF"/>
        </w:rPr>
        <w:t>6</w:t>
      </w:r>
      <w:r w:rsidRPr="00515A1D">
        <w:rPr>
          <w:shd w:val="clear" w:color="auto" w:fill="FFFFFF"/>
        </w:rPr>
        <w:t xml:space="preserve"> r.” </w:t>
      </w:r>
      <w:r w:rsidR="001E668D">
        <w:rPr>
          <w:shd w:val="clear" w:color="auto" w:fill="FFFFFF"/>
        </w:rPr>
        <w:t>uka</w:t>
      </w:r>
      <w:r w:rsidR="00F14B09">
        <w:rPr>
          <w:shd w:val="clear" w:color="auto" w:fill="FFFFFF"/>
        </w:rPr>
        <w:t>że</w:t>
      </w:r>
      <w:r w:rsidRPr="00303736">
        <w:rPr>
          <w:shd w:val="clear" w:color="auto" w:fill="FFFFFF"/>
        </w:rPr>
        <w:t xml:space="preserve"> </w:t>
      </w:r>
      <w:r w:rsidRPr="00515A1D">
        <w:rPr>
          <w:shd w:val="clear" w:color="auto" w:fill="FFFFFF"/>
        </w:rPr>
        <w:t xml:space="preserve">się na stronie głównej Urzędu Statystycznego w Białymstoku: </w:t>
      </w:r>
      <w:hyperlink r:id="rId14" w:history="1">
        <w:r w:rsidRPr="000B4762">
          <w:rPr>
            <w:rStyle w:val="Hipercze"/>
            <w:rFonts w:cstheme="minorBidi"/>
            <w:shd w:val="clear" w:color="auto" w:fill="FFFFFF"/>
          </w:rPr>
          <w:t>bialystok.stat.gov.pl</w:t>
        </w:r>
      </w:hyperlink>
      <w:r>
        <w:rPr>
          <w:shd w:val="clear" w:color="auto" w:fill="FFFFFF"/>
        </w:rPr>
        <w:t xml:space="preserve"> w </w:t>
      </w:r>
      <w:r w:rsidRPr="007D1E72">
        <w:rPr>
          <w:color w:val="000000" w:themeColor="text1"/>
          <w:shd w:val="clear" w:color="auto" w:fill="FFFFFF"/>
        </w:rPr>
        <w:t xml:space="preserve">dniu </w:t>
      </w:r>
      <w:r w:rsidR="002A2998">
        <w:rPr>
          <w:color w:val="000000" w:themeColor="text1"/>
          <w:shd w:val="clear" w:color="auto" w:fill="FFFFFF"/>
        </w:rPr>
        <w:t>30</w:t>
      </w:r>
      <w:r w:rsidR="00980650">
        <w:rPr>
          <w:color w:val="000000" w:themeColor="text1"/>
          <w:shd w:val="clear" w:color="auto" w:fill="FFFFFF"/>
        </w:rPr>
        <w:t xml:space="preserve"> </w:t>
      </w:r>
      <w:r w:rsidR="00803C11">
        <w:rPr>
          <w:color w:val="000000" w:themeColor="text1"/>
          <w:shd w:val="clear" w:color="auto" w:fill="FFFFFF"/>
        </w:rPr>
        <w:t>stycznia</w:t>
      </w:r>
      <w:r w:rsidR="00D42DA2" w:rsidRPr="00240E09">
        <w:rPr>
          <w:color w:val="000000" w:themeColor="text1"/>
          <w:shd w:val="clear" w:color="auto" w:fill="FFFFFF"/>
        </w:rPr>
        <w:t xml:space="preserve"> </w:t>
      </w:r>
      <w:r w:rsidRPr="007D1E72">
        <w:rPr>
          <w:color w:val="000000" w:themeColor="text1"/>
          <w:shd w:val="clear" w:color="auto" w:fill="FFFFFF"/>
        </w:rPr>
        <w:t>202</w:t>
      </w:r>
      <w:r w:rsidR="00803C11">
        <w:rPr>
          <w:color w:val="000000" w:themeColor="text1"/>
          <w:shd w:val="clear" w:color="auto" w:fill="FFFFFF"/>
        </w:rPr>
        <w:t>6</w:t>
      </w:r>
      <w:r w:rsidRPr="007D1E72">
        <w:rPr>
          <w:color w:val="000000" w:themeColor="text1"/>
          <w:shd w:val="clear" w:color="auto" w:fill="FFFFFF"/>
        </w:rPr>
        <w:t xml:space="preserve"> r.</w:t>
      </w:r>
    </w:p>
    <w:p w14:paraId="54C4EF59" w14:textId="2808003C" w:rsidR="000D6243" w:rsidRPr="00515A1D" w:rsidRDefault="000D6243" w:rsidP="000D6243">
      <w:pPr>
        <w:rPr>
          <w:shd w:val="clear" w:color="auto" w:fill="FFFFFF"/>
        </w:rPr>
      </w:pPr>
      <w:r w:rsidRPr="00515A1D">
        <w:rPr>
          <w:shd w:val="clear" w:color="auto" w:fill="FFFFFF"/>
        </w:rPr>
        <w:t>Przy publikowaniu danych US prosimy o podanie źródła.</w:t>
      </w:r>
    </w:p>
    <w:p w14:paraId="333AEC69" w14:textId="14C673B6" w:rsidR="002E4EAC" w:rsidRPr="007F640F" w:rsidRDefault="003F3FFC" w:rsidP="008E0201">
      <w:pPr>
        <w:pStyle w:val="Rynekpracy"/>
      </w:pPr>
      <w:bookmarkStart w:id="78" w:name="_Toc212725277"/>
      <w:r w:rsidRPr="007F640F">
        <w:lastRenderedPageBreak/>
        <w:t>Rynek pracy</w:t>
      </w:r>
      <w:bookmarkEnd w:id="78"/>
    </w:p>
    <w:p w14:paraId="4B72B47B" w14:textId="2BAD861E" w:rsidR="004B48DE" w:rsidRPr="00737F22" w:rsidRDefault="00AA43BF" w:rsidP="00E94AA5">
      <w:pPr>
        <w:pStyle w:val="TRE"/>
        <w:rPr>
          <w:bCs/>
          <w:color w:val="auto"/>
        </w:rPr>
      </w:pPr>
      <w:r w:rsidRPr="00737F22">
        <w:rPr>
          <w:b/>
          <w:color w:val="auto"/>
        </w:rPr>
        <w:t xml:space="preserve">Przeciętne </w:t>
      </w:r>
      <w:r w:rsidR="009F10A0" w:rsidRPr="00737F22">
        <w:rPr>
          <w:b/>
          <w:color w:val="auto"/>
        </w:rPr>
        <w:t>zatrudnienie</w:t>
      </w:r>
      <w:r w:rsidR="009F10A0" w:rsidRPr="00737F22">
        <w:rPr>
          <w:rStyle w:val="Odwoanieprzypisudolnego"/>
          <w:color w:val="auto"/>
        </w:rPr>
        <w:footnoteReference w:id="1"/>
      </w:r>
      <w:r w:rsidR="009F10A0" w:rsidRPr="00737F22">
        <w:rPr>
          <w:color w:val="auto"/>
        </w:rPr>
        <w:t xml:space="preserve"> </w:t>
      </w:r>
      <w:r w:rsidR="009F10A0" w:rsidRPr="00737F22">
        <w:rPr>
          <w:b/>
          <w:bCs/>
          <w:color w:val="auto"/>
        </w:rPr>
        <w:t>w</w:t>
      </w:r>
      <w:r w:rsidR="009F10A0" w:rsidRPr="00737F22">
        <w:rPr>
          <w:color w:val="auto"/>
        </w:rPr>
        <w:t xml:space="preserve"> </w:t>
      </w:r>
      <w:r w:rsidR="009F10A0" w:rsidRPr="00737F22">
        <w:rPr>
          <w:b/>
          <w:bCs/>
          <w:color w:val="auto"/>
          <w:spacing w:val="-2"/>
        </w:rPr>
        <w:t xml:space="preserve">sektorze </w:t>
      </w:r>
      <w:r w:rsidR="00967F6A" w:rsidRPr="00737F22">
        <w:rPr>
          <w:b/>
          <w:bCs/>
          <w:color w:val="auto"/>
          <w:spacing w:val="-2"/>
        </w:rPr>
        <w:t>przedsiębiorstw</w:t>
      </w:r>
      <w:r w:rsidR="00967F6A" w:rsidRPr="00737F22">
        <w:rPr>
          <w:b/>
          <w:color w:val="auto"/>
          <w:spacing w:val="-2"/>
        </w:rPr>
        <w:t xml:space="preserve"> </w:t>
      </w:r>
      <w:r w:rsidR="002B5C4B" w:rsidRPr="00737F22">
        <w:rPr>
          <w:color w:val="auto"/>
          <w:spacing w:val="-2"/>
        </w:rPr>
        <w:t xml:space="preserve">w </w:t>
      </w:r>
      <w:r w:rsidR="00170B41" w:rsidRPr="00737F22">
        <w:rPr>
          <w:color w:val="auto"/>
          <w:spacing w:val="-2"/>
        </w:rPr>
        <w:t>grudniu</w:t>
      </w:r>
      <w:r w:rsidR="00967F6A" w:rsidRPr="00737F22">
        <w:rPr>
          <w:color w:val="auto"/>
          <w:spacing w:val="-2"/>
        </w:rPr>
        <w:t xml:space="preserve"> </w:t>
      </w:r>
      <w:r w:rsidR="00737F22" w:rsidRPr="00737F22">
        <w:rPr>
          <w:color w:val="auto"/>
          <w:spacing w:val="-2"/>
        </w:rPr>
        <w:t xml:space="preserve">2025 r. ukształtowało się na poziomie </w:t>
      </w:r>
      <w:r w:rsidR="00737F22" w:rsidRPr="00737F22">
        <w:rPr>
          <w:color w:val="auto"/>
        </w:rPr>
        <w:t>119,4 tys. etatów, tj. niższym od zanotowanego w poprzednim miesiącu i analogicznym okresie 2024 r. odpowiednio o 0,6% i 0,1% (w grudniu 2024 r. w ujęciu rocznym spadło o</w:t>
      </w:r>
      <w:r w:rsidR="00737F22" w:rsidRPr="00092E6A">
        <w:rPr>
          <w:color w:val="000000" w:themeColor="text1"/>
        </w:rPr>
        <w:t xml:space="preserve"> 1,</w:t>
      </w:r>
      <w:r w:rsidR="00092E6A" w:rsidRPr="00092E6A">
        <w:rPr>
          <w:color w:val="000000" w:themeColor="text1"/>
        </w:rPr>
        <w:t>4</w:t>
      </w:r>
      <w:r w:rsidR="00737F22" w:rsidRPr="00092E6A">
        <w:rPr>
          <w:color w:val="000000" w:themeColor="text1"/>
        </w:rPr>
        <w:t>%).</w:t>
      </w:r>
      <w:r w:rsidR="00737F22" w:rsidRPr="00092E6A">
        <w:rPr>
          <w:b/>
          <w:color w:val="000000" w:themeColor="text1"/>
        </w:rPr>
        <w:t xml:space="preserve"> </w:t>
      </w:r>
      <w:r w:rsidR="00737F22" w:rsidRPr="00092E6A">
        <w:rPr>
          <w:bCs/>
          <w:color w:val="000000" w:themeColor="text1"/>
        </w:rPr>
        <w:t>St</w:t>
      </w:r>
      <w:r w:rsidR="00737F22" w:rsidRPr="00B10D7B">
        <w:rPr>
          <w:bCs/>
          <w:color w:val="auto"/>
        </w:rPr>
        <w:t xml:space="preserve">opa bezrobocia rejestrowanego w końcu grudnia 2024 r. wynosiła </w:t>
      </w:r>
      <w:r w:rsidR="00026A80" w:rsidRPr="00B10D7B">
        <w:rPr>
          <w:bCs/>
          <w:color w:val="auto"/>
        </w:rPr>
        <w:t>7,4</w:t>
      </w:r>
      <w:r w:rsidR="00737F22" w:rsidRPr="00B10D7B">
        <w:rPr>
          <w:bCs/>
          <w:color w:val="auto"/>
        </w:rPr>
        <w:t xml:space="preserve">% </w:t>
      </w:r>
      <w:r w:rsidR="00026A80" w:rsidRPr="00B10D7B">
        <w:rPr>
          <w:bCs/>
          <w:color w:val="auto"/>
        </w:rPr>
        <w:t>i zwiększyła się o 0,4 p. proc. w porównaniu z zanotowaną rok wcześniej.</w:t>
      </w:r>
    </w:p>
    <w:p w14:paraId="345D4E59" w14:textId="55325EDD" w:rsidR="00AC502A" w:rsidRPr="00737F22" w:rsidRDefault="00AC502A" w:rsidP="00AC502A">
      <w:pPr>
        <w:pStyle w:val="Tekstpodstawowywcity"/>
        <w:spacing w:before="120" w:after="120" w:line="240" w:lineRule="exact"/>
        <w:ind w:firstLine="0"/>
        <w:jc w:val="left"/>
        <w:rPr>
          <w:rFonts w:ascii="Fira Sans" w:hAnsi="Fira Sans" w:cs="Arial"/>
          <w:sz w:val="19"/>
          <w:szCs w:val="19"/>
        </w:rPr>
      </w:pPr>
      <w:r w:rsidRPr="00737F22">
        <w:rPr>
          <w:rFonts w:ascii="Fira Sans" w:hAnsi="Fira Sans" w:cs="Arial"/>
          <w:sz w:val="19"/>
          <w:szCs w:val="19"/>
        </w:rPr>
        <w:t xml:space="preserve">W okresie styczeń–grudzień 2025 r. </w:t>
      </w:r>
      <w:r w:rsidRPr="00A35603">
        <w:rPr>
          <w:rFonts w:ascii="Fira Sans" w:hAnsi="Fira Sans" w:cs="Arial"/>
          <w:bCs/>
          <w:sz w:val="19"/>
          <w:szCs w:val="19"/>
        </w:rPr>
        <w:t>przeciętne zatrudnienie w sektorze przedsiębiorstw</w:t>
      </w:r>
      <w:r w:rsidRPr="00737F22">
        <w:rPr>
          <w:rFonts w:ascii="Fira Sans" w:hAnsi="Fira Sans" w:cs="Arial"/>
          <w:sz w:val="19"/>
          <w:szCs w:val="19"/>
        </w:rPr>
        <w:t xml:space="preserve"> osiągnęło poziom </w:t>
      </w:r>
      <w:r w:rsidR="00737F22" w:rsidRPr="00737F22">
        <w:rPr>
          <w:rFonts w:ascii="Fira Sans" w:hAnsi="Fira Sans" w:cs="Arial"/>
          <w:sz w:val="19"/>
          <w:szCs w:val="19"/>
        </w:rPr>
        <w:t>119,8 tys. etatów, tj. o 1,7% niższy niż rok wcześniej</w:t>
      </w:r>
      <w:r w:rsidRPr="00737F22">
        <w:rPr>
          <w:rFonts w:ascii="Fira Sans" w:hAnsi="Fira Sans" w:cs="Arial"/>
          <w:sz w:val="19"/>
          <w:szCs w:val="19"/>
        </w:rPr>
        <w:t>.</w:t>
      </w:r>
      <w:r w:rsidR="00FD0A7D" w:rsidRPr="00737F22">
        <w:rPr>
          <w:rFonts w:ascii="Fira Sans" w:hAnsi="Fira Sans" w:cs="Arial"/>
          <w:sz w:val="19"/>
          <w:szCs w:val="19"/>
        </w:rPr>
        <w:t xml:space="preserve">  </w:t>
      </w:r>
    </w:p>
    <w:p w14:paraId="6F1E889C" w14:textId="00D8A544" w:rsidR="00B7006D" w:rsidRDefault="00B7006D" w:rsidP="008A7730">
      <w:pPr>
        <w:pStyle w:val="Tytutablicy"/>
      </w:pPr>
      <w:r>
        <w:t xml:space="preserve">Tablica </w:t>
      </w:r>
      <w:fldSimple w:instr=" SEQ Tablica_ \* ARABIC ">
        <w:r w:rsidR="005D391B">
          <w:rPr>
            <w:noProof/>
          </w:rPr>
          <w:t>1</w:t>
        </w:r>
      </w:fldSimple>
      <w:r>
        <w:t xml:space="preserve">. </w:t>
      </w:r>
      <w:r w:rsidRPr="007B092D">
        <w:t>Przeciętne zatrudnienie w sektorze przedsiębiorstw</w:t>
      </w:r>
      <w:r w:rsidR="005E1689"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. Przeciętne zatrudnienie w sektorze przedsiębiorstw "/>
        <w:tblDescription w:val="Dane do tablicy dostępne w załączonym pliku excel."/>
      </w:tblPr>
      <w:tblGrid>
        <w:gridCol w:w="5387"/>
        <w:gridCol w:w="1268"/>
        <w:gridCol w:w="1268"/>
        <w:gridCol w:w="1268"/>
        <w:gridCol w:w="1269"/>
      </w:tblGrid>
      <w:tr w:rsidR="002C568B" w:rsidRPr="00C826D7" w14:paraId="1BF2EAFA" w14:textId="77777777" w:rsidTr="00C67B78">
        <w:trPr>
          <w:trHeight w:val="437"/>
        </w:trPr>
        <w:tc>
          <w:tcPr>
            <w:tcW w:w="5387" w:type="dxa"/>
            <w:vMerge w:val="restart"/>
            <w:tcBorders>
              <w:left w:val="nil"/>
            </w:tcBorders>
            <w:vAlign w:val="center"/>
          </w:tcPr>
          <w:p w14:paraId="76C398E1" w14:textId="77777777" w:rsidR="002C568B" w:rsidRPr="00F67EC6" w:rsidRDefault="002C568B" w:rsidP="002C568B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536" w:type="dxa"/>
            <w:gridSpan w:val="2"/>
            <w:tcBorders>
              <w:bottom w:val="single" w:sz="4" w:space="0" w:color="522398"/>
            </w:tcBorders>
            <w:vAlign w:val="center"/>
          </w:tcPr>
          <w:p w14:paraId="6977A846" w14:textId="2FCE553E" w:rsidR="002C568B" w:rsidRDefault="001F04DB" w:rsidP="002C568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E6082C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2 </w:t>
            </w:r>
            <w:r w:rsidR="002C568B"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202</w:t>
            </w:r>
            <w:r w:rsidR="002C568B">
              <w:rPr>
                <w:rFonts w:ascii="Fira Sans" w:hAnsi="Fira Sans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2537" w:type="dxa"/>
            <w:gridSpan w:val="2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7588CB7A" w14:textId="37AE77E5" w:rsidR="002C568B" w:rsidRPr="00C826D7" w:rsidRDefault="002C568B" w:rsidP="002C568B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C826D7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–</w:t>
            </w:r>
            <w:r w:rsidR="001F04DB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E6082C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5</w:t>
            </w:r>
          </w:p>
        </w:tc>
      </w:tr>
      <w:tr w:rsidR="00760398" w:rsidRPr="00C826D7" w14:paraId="16EAD6B6" w14:textId="77777777" w:rsidTr="002C568B">
        <w:trPr>
          <w:trHeight w:val="437"/>
        </w:trPr>
        <w:tc>
          <w:tcPr>
            <w:tcW w:w="5387" w:type="dxa"/>
            <w:vMerge/>
            <w:tcBorders>
              <w:left w:val="nil"/>
            </w:tcBorders>
            <w:vAlign w:val="center"/>
          </w:tcPr>
          <w:p w14:paraId="7A9A19A1" w14:textId="77777777" w:rsidR="00760398" w:rsidRPr="00F67EC6" w:rsidRDefault="00760398" w:rsidP="00760398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0EE0C8C1" w14:textId="24F3835A" w:rsidR="00760398" w:rsidRDefault="00760398" w:rsidP="0076039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etatów</w:t>
            </w: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702762EC" w14:textId="021D6B08" w:rsidR="00760398" w:rsidRDefault="001F04DB" w:rsidP="0076039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E6082C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760398"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</w:t>
            </w:r>
            <w:r w:rsidR="00760398">
              <w:rPr>
                <w:rFonts w:ascii="Fira Sans" w:hAnsi="Fira Sans"/>
                <w:color w:val="000000" w:themeColor="text1"/>
                <w:sz w:val="16"/>
                <w:szCs w:val="16"/>
              </w:rPr>
              <w:t>4</w:t>
            </w:r>
            <w:r w:rsidR="00760398"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1268" w:type="dxa"/>
            <w:tcBorders>
              <w:bottom w:val="single" w:sz="4" w:space="0" w:color="522398"/>
            </w:tcBorders>
            <w:vAlign w:val="center"/>
          </w:tcPr>
          <w:p w14:paraId="04D6274F" w14:textId="71DB908D" w:rsidR="00760398" w:rsidRDefault="00760398" w:rsidP="0076039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tysiącach etatów</w:t>
            </w:r>
          </w:p>
        </w:tc>
        <w:tc>
          <w:tcPr>
            <w:tcW w:w="1269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26AEB1E1" w14:textId="4889082D" w:rsidR="00760398" w:rsidRPr="00C826D7" w:rsidRDefault="00760398" w:rsidP="0076039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C826D7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–</w:t>
            </w:r>
            <w:r w:rsidR="001F04DB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E6082C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 202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4</w:t>
            </w:r>
            <w:r w:rsidRPr="00C826D7">
              <w:rPr>
                <w:rFonts w:ascii="Fira Sans" w:hAnsi="Fira Sans"/>
                <w:color w:val="000000" w:themeColor="text1"/>
                <w:sz w:val="16"/>
                <w:szCs w:val="16"/>
              </w:rPr>
              <w:t>=100</w:t>
            </w:r>
          </w:p>
        </w:tc>
      </w:tr>
      <w:tr w:rsidR="008E196F" w:rsidRPr="00A66E10" w14:paraId="31A640E3" w14:textId="77777777" w:rsidTr="002C568B">
        <w:trPr>
          <w:trHeight w:val="510"/>
        </w:trPr>
        <w:tc>
          <w:tcPr>
            <w:tcW w:w="5387" w:type="dxa"/>
            <w:tcBorders>
              <w:top w:val="single" w:sz="8" w:space="0" w:color="522398"/>
              <w:left w:val="nil"/>
              <w:right w:val="single" w:sz="4" w:space="0" w:color="522398"/>
            </w:tcBorders>
          </w:tcPr>
          <w:p w14:paraId="1D074A02" w14:textId="77777777" w:rsidR="008E196F" w:rsidRPr="00F67EC6" w:rsidRDefault="008E196F" w:rsidP="008E196F">
            <w:pPr>
              <w:pStyle w:val="tytuwykresu"/>
              <w:spacing w:before="120" w:after="120"/>
              <w:rPr>
                <w:shd w:val="clear" w:color="auto" w:fill="FFFFFF"/>
              </w:rPr>
            </w:pPr>
            <w:r w:rsidRPr="00F67EC6">
              <w:rPr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880E3C1" w14:textId="30BE9322" w:rsidR="008E196F" w:rsidRPr="00E319AC" w:rsidRDefault="008E196F" w:rsidP="008E196F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119,4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463E927E" w14:textId="1A1F5BE4" w:rsidR="008E196F" w:rsidRPr="00E319AC" w:rsidRDefault="008E196F" w:rsidP="008E196F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1268" w:type="dxa"/>
            <w:tcBorders>
              <w:top w:val="single" w:sz="8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3BAEE8A6" w14:textId="4014F9D1" w:rsidR="008E196F" w:rsidRPr="00E319AC" w:rsidRDefault="008E196F" w:rsidP="008E196F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119,8</w:t>
            </w:r>
          </w:p>
        </w:tc>
        <w:tc>
          <w:tcPr>
            <w:tcW w:w="1269" w:type="dxa"/>
            <w:tcBorders>
              <w:top w:val="single" w:sz="8" w:space="0" w:color="522398"/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DCF380E" w14:textId="7FC0A568" w:rsidR="008E196F" w:rsidRPr="00E319AC" w:rsidRDefault="008E196F" w:rsidP="008E196F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98,3</w:t>
            </w:r>
          </w:p>
        </w:tc>
      </w:tr>
      <w:tr w:rsidR="008E196F" w:rsidRPr="00A66E10" w14:paraId="7E3554B0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</w:tcPr>
          <w:p w14:paraId="52140919" w14:textId="77777777" w:rsidR="008E196F" w:rsidRPr="00F67EC6" w:rsidRDefault="008E196F" w:rsidP="008E196F">
            <w:pPr>
              <w:pStyle w:val="tytuwykresu"/>
              <w:spacing w:before="96" w:after="96"/>
              <w:ind w:left="170"/>
              <w:rPr>
                <w:b w:val="0"/>
                <w:shd w:val="clear" w:color="auto" w:fill="FFFFFF"/>
              </w:rPr>
            </w:pPr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 w:rsidRPr="00F67EC6">
              <w:rPr>
                <w:b w:val="0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1A65E5CC" w14:textId="77777777" w:rsidR="008E196F" w:rsidRPr="00E319AC" w:rsidRDefault="008E196F" w:rsidP="008E196F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27966E7A" w14:textId="77777777" w:rsidR="008E196F" w:rsidRPr="00E319AC" w:rsidRDefault="008E196F" w:rsidP="008E196F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</w:tcPr>
          <w:p w14:paraId="65ADEC9B" w14:textId="13D32DF3" w:rsidR="008E196F" w:rsidRPr="00E319AC" w:rsidRDefault="008E196F" w:rsidP="008E196F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269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</w:tcPr>
          <w:p w14:paraId="27E458F4" w14:textId="77777777" w:rsidR="008E196F" w:rsidRPr="00E319AC" w:rsidRDefault="008E196F" w:rsidP="008E196F">
            <w:pPr>
              <w:pStyle w:val="tytuwykresu"/>
              <w:spacing w:before="96" w:after="96"/>
              <w:rPr>
                <w:color w:val="000000" w:themeColor="text1"/>
                <w:shd w:val="clear" w:color="auto" w:fill="FFFFFF"/>
              </w:rPr>
            </w:pPr>
          </w:p>
        </w:tc>
      </w:tr>
      <w:tr w:rsidR="008E196F" w:rsidRPr="00A66E10" w14:paraId="7FD8FC5A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EFEF226" w14:textId="77777777" w:rsidR="008E196F" w:rsidRPr="003439F1" w:rsidRDefault="008E196F" w:rsidP="008E196F">
            <w:pPr>
              <w:pStyle w:val="Nagwek8"/>
              <w:tabs>
                <w:tab w:val="right" w:leader="dot" w:pos="4156"/>
              </w:tabs>
              <w:spacing w:before="96" w:after="9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B4F6FD6" w14:textId="1C9688DC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56,8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EBFEC26" w14:textId="560D1FFC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101,5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59C92B7" w14:textId="5090EC00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56,9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10D2BE3E" w14:textId="62BA9397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</w:tr>
      <w:tr w:rsidR="008E196F" w:rsidRPr="00A66E10" w14:paraId="3E00D06F" w14:textId="77777777" w:rsidTr="008E196F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BBF291C" w14:textId="3B8746AF" w:rsidR="008E196F" w:rsidRPr="000C53AA" w:rsidRDefault="008E196F" w:rsidP="008E196F">
            <w:pPr>
              <w:pStyle w:val="Nagwek2"/>
              <w:tabs>
                <w:tab w:val="right" w:leader="dot" w:pos="4156"/>
              </w:tabs>
              <w:spacing w:before="80" w:after="80"/>
              <w:ind w:left="170" w:firstLine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568A308" w14:textId="77777777" w:rsidR="008E196F" w:rsidRPr="00E319AC" w:rsidRDefault="008E196F" w:rsidP="008E196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114AD42" w14:textId="77777777" w:rsidR="008E196F" w:rsidRPr="00E319AC" w:rsidRDefault="008E196F" w:rsidP="008E196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F9907B7" w14:textId="2100A708" w:rsidR="008E196F" w:rsidRPr="00E319AC" w:rsidRDefault="008E196F" w:rsidP="008E196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7DCD09E0" w14:textId="77777777" w:rsidR="008E196F" w:rsidRPr="00E319AC" w:rsidRDefault="008E196F" w:rsidP="008E196F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8E196F" w:rsidRPr="00A66E10" w14:paraId="242D5C4B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D533BBA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80" w:after="60"/>
              <w:ind w:left="170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DEE5029" w14:textId="2ABCEEA9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51,4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3737FF5" w14:textId="2D1C84F7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101,8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D2747A8" w14:textId="3A25BAB8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51,5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95CB234" w14:textId="5478E728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</w:tr>
      <w:tr w:rsidR="008E196F" w:rsidRPr="00A66E10" w14:paraId="675F2F46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9571D59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80" w:after="60"/>
              <w:ind w:left="170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 </w:t>
            </w:r>
            <w:r w:rsidRPr="000C53AA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rekultywacja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C8AB502" w14:textId="3D48B9DB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3,2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5216989" w14:textId="2A0ED59C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94,4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E0DAFBB" w14:textId="16258D5A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3,2</w:t>
            </w:r>
          </w:p>
        </w:tc>
        <w:tc>
          <w:tcPr>
            <w:tcW w:w="1269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54D0BFE9" w14:textId="39AC7AB4" w:rsidR="008E196F" w:rsidRPr="00E319AC" w:rsidRDefault="008E196F" w:rsidP="008E196F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94,2</w:t>
            </w:r>
          </w:p>
        </w:tc>
      </w:tr>
      <w:tr w:rsidR="008E196F" w:rsidRPr="00A66E10" w14:paraId="680CB36B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9A58445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>Budownictwo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9613A31" w14:textId="28EC306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12,7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60784FB" w14:textId="080966D7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105,7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DD01DDC" w14:textId="6BBAF8E8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12,6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D45C113" w14:textId="7EEBBBF6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</w:tr>
      <w:tr w:rsidR="008E196F" w:rsidRPr="00A66E10" w14:paraId="56EFF76A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A4BEE95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E4045">
              <w:rPr>
                <w:rFonts w:ascii="Fira Sans" w:hAnsi="Fira Sans"/>
                <w:iCs/>
                <w:color w:val="000000" w:themeColor="text1"/>
                <w:sz w:val="16"/>
                <w:szCs w:val="16"/>
              </w:rPr>
              <w:t xml:space="preserve">Handel; naprawa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pojazdów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samochodowych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88C2FBE" w14:textId="3496CAEC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24,7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E78E06B" w14:textId="17F391A2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94,1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E0C9462" w14:textId="7626BBC8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24,9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3ED0545" w14:textId="46FECFE2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95,0</w:t>
            </w:r>
          </w:p>
        </w:tc>
      </w:tr>
      <w:tr w:rsidR="008E196F" w:rsidRPr="00A66E10" w14:paraId="38FEA26E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4EF3850F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Transport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gospodarka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magazynowa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77000D5" w14:textId="3879DE0E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B4DD09A" w14:textId="36488778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98,0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F446B56" w14:textId="1781CBE8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10,1</w:t>
            </w:r>
          </w:p>
        </w:tc>
        <w:tc>
          <w:tcPr>
            <w:tcW w:w="1269" w:type="dxa"/>
            <w:tcBorders>
              <w:left w:val="single" w:sz="4" w:space="0" w:color="522398"/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36B781E3" w14:textId="6978376E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91,8</w:t>
            </w:r>
          </w:p>
        </w:tc>
      </w:tr>
      <w:tr w:rsidR="008E196F" w:rsidRPr="00A66E10" w14:paraId="0D7F7FBC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BAA1BF2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Zakwaterowanie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gastronomia</w:t>
            </w:r>
            <w:proofErr w:type="spellEnd"/>
            <w:r w:rsidRPr="000F31B2">
              <w:rPr>
                <w:rFonts w:ascii="Fira Sans" w:hAnsi="Fira Sans"/>
                <w:iCs/>
                <w:color w:val="000000" w:themeColor="text1"/>
                <w:sz w:val="16"/>
                <w:szCs w:val="16"/>
                <w:vertAlign w:val="superscript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587C886" w14:textId="43F360FC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6EB4A8F" w14:textId="6ADC7E3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124,3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7FEDF6A" w14:textId="27E2AF37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2,6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21DF46" w14:textId="3E68A37A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118,9</w:t>
            </w:r>
          </w:p>
        </w:tc>
      </w:tr>
      <w:tr w:rsidR="008E196F" w:rsidRPr="00A66E10" w14:paraId="0BFA1987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6F541A26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Informacja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komunikacja</w:t>
            </w:r>
            <w:proofErr w:type="spellEnd"/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B48B7E3" w14:textId="4F5458A2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1E534D7D" w14:textId="71D92C78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83,7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87C0F41" w14:textId="338BEDD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1,3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0D5B8B42" w14:textId="1A2FD022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82,1</w:t>
            </w:r>
          </w:p>
        </w:tc>
      </w:tr>
      <w:tr w:rsidR="008E196F" w:rsidRPr="00A66E10" w14:paraId="5A143FFB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14B20C83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Obsługa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rynku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nieruchomości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DEA87D0" w14:textId="37507454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2,1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9B2B13A" w14:textId="248B9B66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96,9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D96C779" w14:textId="1AD56C94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2,1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6B98A58F" w14:textId="08B3190D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97,5</w:t>
            </w:r>
          </w:p>
        </w:tc>
      </w:tr>
      <w:tr w:rsidR="008E196F" w:rsidRPr="00A66E10" w14:paraId="4F1105B5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5E762B7" w14:textId="77777777" w:rsidR="008E196F" w:rsidRPr="002F2949" w:rsidRDefault="008E196F" w:rsidP="008E196F">
            <w:pPr>
              <w:pStyle w:val="Default"/>
              <w:spacing w:before="96" w:after="96"/>
              <w:rPr>
                <w:iCs/>
                <w:color w:val="000000" w:themeColor="text1"/>
                <w:sz w:val="16"/>
                <w:szCs w:val="16"/>
                <w:vertAlign w:val="superscript"/>
              </w:rPr>
            </w:pPr>
            <w:r w:rsidRPr="00704E5A">
              <w:rPr>
                <w:color w:val="000000" w:themeColor="text1"/>
                <w:sz w:val="16"/>
                <w:szCs w:val="16"/>
              </w:rPr>
              <w:t>Działalność profesjonalna, naukowa i techniczna</w:t>
            </w:r>
            <w:r w:rsidRPr="00704E5A">
              <w:rPr>
                <w:color w:val="000000" w:themeColor="text1"/>
                <w:sz w:val="8"/>
                <w:szCs w:val="8"/>
              </w:rPr>
              <w:t xml:space="preserve"> </w:t>
            </w:r>
            <w:r w:rsidRPr="00704E5A">
              <w:rPr>
                <w:rFonts w:cs="Arial"/>
                <w:color w:val="000000" w:themeColor="text1"/>
                <w:position w:val="5"/>
                <w:sz w:val="12"/>
                <w:szCs w:val="12"/>
              </w:rPr>
              <w:t>a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0EEA08B" w14:textId="59D4AC70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2,4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5B3B14E" w14:textId="4EE81EAD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106,9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28C2DADA" w14:textId="39EDB27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2,5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2C0ECE67" w14:textId="6EE403A6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107,6</w:t>
            </w:r>
          </w:p>
        </w:tc>
      </w:tr>
      <w:tr w:rsidR="008E196F" w:rsidRPr="00A66E10" w14:paraId="308AC119" w14:textId="77777777" w:rsidTr="002C568B">
        <w:trPr>
          <w:trHeight w:val="425"/>
        </w:trPr>
        <w:tc>
          <w:tcPr>
            <w:tcW w:w="5387" w:type="dxa"/>
            <w:tcBorders>
              <w:left w:val="nil"/>
              <w:right w:val="single" w:sz="4" w:space="0" w:color="522398"/>
            </w:tcBorders>
            <w:vAlign w:val="center"/>
          </w:tcPr>
          <w:p w14:paraId="5B14C4BF" w14:textId="77777777" w:rsidR="008E196F" w:rsidRPr="00EA72A5" w:rsidRDefault="008E196F" w:rsidP="008E196F">
            <w:pPr>
              <w:pStyle w:val="Nagwek2"/>
              <w:tabs>
                <w:tab w:val="right" w:leader="dot" w:pos="4156"/>
              </w:tabs>
              <w:spacing w:before="96" w:after="9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Administrowanie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i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działalność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>wspierająca</w:t>
            </w:r>
            <w:proofErr w:type="spellEnd"/>
            <w:r w:rsidRPr="00EA72A5">
              <w:rPr>
                <w:rFonts w:ascii="Fira Sans" w:hAnsi="Fira Sans"/>
                <w:iCs/>
                <w:color w:val="000000" w:themeColor="text1"/>
                <w:sz w:val="16"/>
                <w:szCs w:val="16"/>
                <w:lang w:val="en-GB"/>
              </w:rPr>
              <w:t xml:space="preserve"> </w:t>
            </w:r>
            <w:r w:rsidRPr="003712A4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336ED97F" w14:textId="3C6CECA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2,7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E1E5114" w14:textId="39BF3ACD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98,3</w:t>
            </w:r>
          </w:p>
        </w:tc>
        <w:tc>
          <w:tcPr>
            <w:tcW w:w="1268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46CCC4FA" w14:textId="783FA189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2,8</w:t>
            </w:r>
          </w:p>
        </w:tc>
        <w:tc>
          <w:tcPr>
            <w:tcW w:w="1269" w:type="dxa"/>
            <w:tcBorders>
              <w:left w:val="single" w:sz="4" w:space="0" w:color="522398"/>
              <w:right w:val="single" w:sz="4" w:space="0" w:color="FFFFFF" w:themeColor="background1"/>
            </w:tcBorders>
            <w:vAlign w:val="bottom"/>
          </w:tcPr>
          <w:p w14:paraId="33CF3E03" w14:textId="3C250785" w:rsidR="008E196F" w:rsidRPr="00E319AC" w:rsidRDefault="008E196F" w:rsidP="008E196F">
            <w:pPr>
              <w:spacing w:before="96" w:after="96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101,6</w:t>
            </w:r>
          </w:p>
        </w:tc>
      </w:tr>
    </w:tbl>
    <w:p w14:paraId="6E8471A8" w14:textId="38E22C20" w:rsidR="00D91B57" w:rsidRDefault="005A35F6" w:rsidP="00804ADA">
      <w:pPr>
        <w:pStyle w:val="Tekstpodstawowywcity"/>
        <w:spacing w:before="120" w:after="120" w:line="240" w:lineRule="exact"/>
        <w:ind w:firstLine="0"/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</w:pPr>
      <w:r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a </w:t>
      </w:r>
      <w:r w:rsidR="002E0804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 xml:space="preserve">Nie obejmuje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działów:</w:t>
      </w:r>
      <w:r w:rsidR="003D36D8" w:rsidRPr="00DE17E7">
        <w:rPr>
          <w:rFonts w:ascii="Fira Sans" w:hAnsi="Fira Sans" w:cs="Arial"/>
          <w:noProof/>
          <w:color w:val="000000" w:themeColor="text1"/>
          <w:sz w:val="19"/>
          <w:szCs w:val="19"/>
        </w:rPr>
        <w:t xml:space="preserve"> </w:t>
      </w:r>
      <w:r w:rsidR="003D36D8" w:rsidRPr="00DE17E7">
        <w:rPr>
          <w:rFonts w:ascii="Fira Sans" w:eastAsiaTheme="minorHAnsi" w:hAnsi="Fira Sans" w:cstheme="minorBidi"/>
          <w:color w:val="000000" w:themeColor="text1"/>
          <w:sz w:val="16"/>
          <w:szCs w:val="16"/>
          <w:lang w:eastAsia="en-US"/>
        </w:rPr>
        <w:t>badania naukowe i prace rozwojowe, działalność weterynaryjna.</w:t>
      </w:r>
    </w:p>
    <w:p w14:paraId="3C14A509" w14:textId="057D15F8" w:rsidR="00E6082C" w:rsidRPr="008E196F" w:rsidRDefault="007A72D8" w:rsidP="00E6082C">
      <w:pPr>
        <w:pStyle w:val="TRE"/>
        <w:spacing w:before="200"/>
        <w:rPr>
          <w:color w:val="auto"/>
        </w:rPr>
      </w:pPr>
      <w:r w:rsidRPr="008E196F">
        <w:rPr>
          <w:color w:val="auto"/>
        </w:rPr>
        <w:t xml:space="preserve">W </w:t>
      </w:r>
      <w:r w:rsidR="00E6082C" w:rsidRPr="008E196F">
        <w:rPr>
          <w:color w:val="auto"/>
        </w:rPr>
        <w:t xml:space="preserve">odniesieniu do 2024 r. spadek </w:t>
      </w:r>
      <w:r w:rsidR="00E6082C" w:rsidRPr="008E196F">
        <w:rPr>
          <w:bCs/>
          <w:color w:val="auto"/>
        </w:rPr>
        <w:t xml:space="preserve">przeciętnego zatrudnienia </w:t>
      </w:r>
      <w:r w:rsidR="00E6082C" w:rsidRPr="008E196F">
        <w:rPr>
          <w:color w:val="auto"/>
        </w:rPr>
        <w:t xml:space="preserve">miał miejsce przede wszystkim w sekcjach: informacja i komunikacja </w:t>
      </w:r>
      <w:r w:rsidR="008E196F" w:rsidRPr="008E196F">
        <w:rPr>
          <w:rFonts w:eastAsiaTheme="minorHAnsi"/>
          <w:color w:val="auto"/>
        </w:rPr>
        <w:t>(o 17,9%), transport i gospodarka magazynowa (o 8,2%), dostawa wody; gospodarowanie ściekami i odpadami; rekultywacja (o 5,8%), handel; naprawa pojazdów samochodowych (o 5,0%), obsługa rynku nieruchomości (o 2,5%). Wzrost wystąpił m.in. w zakwaterowaniu gastronomii (o 18,9%), działalności profesjonalnej, naukowej i technicznej (o 7,6%) oraz administrowaniu i działalności wspierającej (o 1,6%).</w:t>
      </w:r>
    </w:p>
    <w:p w14:paraId="7F0C253B" w14:textId="042D31F3" w:rsidR="00E6082C" w:rsidRPr="00E6082C" w:rsidRDefault="00E6082C" w:rsidP="00E6082C">
      <w:pPr>
        <w:pStyle w:val="TRE"/>
        <w:rPr>
          <w:rFonts w:eastAsiaTheme="minorHAnsi" w:cstheme="minorBidi"/>
          <w:spacing w:val="-3"/>
          <w:szCs w:val="22"/>
          <w:shd w:val="clear" w:color="auto" w:fill="FFFFFF"/>
          <w:lang w:eastAsia="en-US"/>
        </w:rPr>
      </w:pPr>
      <w:r w:rsidRPr="008E196F">
        <w:rPr>
          <w:rFonts w:eastAsiaTheme="minorHAnsi" w:cstheme="minorBidi"/>
          <w:color w:val="auto"/>
          <w:spacing w:val="-3"/>
          <w:szCs w:val="22"/>
          <w:shd w:val="clear" w:color="auto" w:fill="FFFFFF"/>
          <w:lang w:eastAsia="en-US"/>
        </w:rPr>
        <w:t xml:space="preserve">Wśród </w:t>
      </w:r>
      <w:r w:rsidRPr="008E196F">
        <w:rPr>
          <w:rFonts w:eastAsiaTheme="minorHAnsi"/>
          <w:color w:val="auto"/>
          <w:shd w:val="clear" w:color="auto" w:fill="FFFFFF"/>
        </w:rPr>
        <w:t xml:space="preserve">działów o znaczącym udziale w zatrudnieniu jego niższy poziom niż przed rokiem odnotowano m.in. </w:t>
      </w:r>
      <w:r w:rsidRPr="008E196F">
        <w:rPr>
          <w:rFonts w:eastAsiaTheme="minorHAnsi" w:cstheme="minorBidi"/>
          <w:color w:val="auto"/>
          <w:spacing w:val="-3"/>
          <w:szCs w:val="22"/>
          <w:shd w:val="clear" w:color="auto" w:fill="FFFFFF"/>
          <w:lang w:eastAsia="en-US"/>
        </w:rPr>
        <w:t xml:space="preserve">w </w:t>
      </w:r>
      <w:r w:rsidR="008E196F" w:rsidRPr="008E196F">
        <w:rPr>
          <w:rFonts w:eastAsiaTheme="minorHAnsi"/>
          <w:color w:val="auto"/>
          <w:shd w:val="clear" w:color="auto" w:fill="FFFFFF"/>
        </w:rPr>
        <w:t xml:space="preserve">handlu </w:t>
      </w:r>
      <w:r w:rsidR="008E196F" w:rsidRPr="0082539A">
        <w:rPr>
          <w:rFonts w:eastAsiaTheme="minorHAnsi"/>
          <w:color w:val="000000" w:themeColor="text1"/>
          <w:shd w:val="clear" w:color="auto" w:fill="FFFFFF"/>
        </w:rPr>
        <w:t>detalicznym (o 9,1%), transporcie lądowym i rurociągowym (o 8,2%), produkcji maszyn i urządzeń (o 6,0%)</w:t>
      </w:r>
      <w:r w:rsidR="006D62EE">
        <w:rPr>
          <w:rFonts w:eastAsiaTheme="minorHAnsi"/>
          <w:color w:val="000000" w:themeColor="text1"/>
          <w:shd w:val="clear" w:color="auto" w:fill="FFFFFF"/>
        </w:rPr>
        <w:t xml:space="preserve"> oraz</w:t>
      </w:r>
      <w:r w:rsidR="008E196F" w:rsidRPr="0082539A">
        <w:rPr>
          <w:rFonts w:eastAsiaTheme="minorHAnsi"/>
          <w:color w:val="000000" w:themeColor="text1"/>
          <w:shd w:val="clear" w:color="auto" w:fill="FFFFFF"/>
        </w:rPr>
        <w:t xml:space="preserve"> produkcji pozostałego sprzętu transportowego (o 5,9%).</w:t>
      </w:r>
      <w:r w:rsidR="008E196F" w:rsidRPr="0082539A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 xml:space="preserve"> Wzrost zatrudnienia stwierdzono głównie w gastronomii (o 36,8%), produkcji wyrobów z pozostałych mineralnych surowców niemetalicznych</w:t>
      </w:r>
      <w:r w:rsidR="00EA5FE0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 xml:space="preserve"> </w:t>
      </w:r>
      <w:r w:rsidR="00EA5FE0" w:rsidRPr="0082539A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(o 10,2%)</w:t>
      </w:r>
      <w:r w:rsidR="00EA5FE0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, a także w</w:t>
      </w:r>
      <w:r w:rsidR="00EA5FE0" w:rsidRPr="0082539A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 xml:space="preserve"> budowie obiektów inżynierii lądowej i</w:t>
      </w:r>
      <w:r w:rsidR="00EA5FE0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 </w:t>
      </w:r>
      <w:r w:rsidR="00EA5FE0" w:rsidRPr="0082539A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wodnej (o</w:t>
      </w:r>
      <w:r w:rsidR="00EA5FE0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 </w:t>
      </w:r>
      <w:r w:rsidR="00EA5FE0" w:rsidRPr="0082539A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5,2%)</w:t>
      </w:r>
      <w:r w:rsidR="00EA5FE0">
        <w:rPr>
          <w:rFonts w:eastAsiaTheme="minorHAnsi" w:cstheme="minorBidi"/>
          <w:color w:val="000000" w:themeColor="text1"/>
          <w:spacing w:val="-3"/>
          <w:szCs w:val="22"/>
          <w:shd w:val="clear" w:color="auto" w:fill="FFFFFF"/>
          <w:lang w:eastAsia="en-US"/>
        </w:rPr>
        <w:t>.</w:t>
      </w:r>
    </w:p>
    <w:p w14:paraId="06CF7D5B" w14:textId="785F63A2" w:rsidR="00E6082C" w:rsidRDefault="00E6082C" w:rsidP="00E6082C">
      <w:pPr>
        <w:pStyle w:val="TRE"/>
        <w:rPr>
          <w:rFonts w:eastAsiaTheme="minorHAnsi" w:cstheme="minorBidi"/>
          <w:color w:val="auto"/>
          <w:spacing w:val="-3"/>
          <w:szCs w:val="22"/>
          <w:shd w:val="clear" w:color="auto" w:fill="FFFFFF"/>
          <w:lang w:eastAsia="en-US"/>
        </w:rPr>
      </w:pPr>
    </w:p>
    <w:p w14:paraId="7E7E2B6E" w14:textId="77777777" w:rsidR="008E196F" w:rsidRDefault="008E196F" w:rsidP="00E6082C">
      <w:pPr>
        <w:pStyle w:val="TRE"/>
        <w:rPr>
          <w:rFonts w:eastAsiaTheme="minorHAnsi" w:cstheme="minorBidi"/>
          <w:color w:val="auto"/>
          <w:spacing w:val="-3"/>
          <w:szCs w:val="22"/>
          <w:shd w:val="clear" w:color="auto" w:fill="FFFFFF"/>
          <w:lang w:eastAsia="en-US"/>
        </w:rPr>
      </w:pPr>
    </w:p>
    <w:p w14:paraId="10E53BE0" w14:textId="7991C0D3" w:rsidR="00CF05F6" w:rsidRPr="00ED08E8" w:rsidRDefault="00CF05F6" w:rsidP="007C7A0A">
      <w:pPr>
        <w:pStyle w:val="TRE"/>
        <w:spacing w:before="200" w:after="0"/>
        <w:rPr>
          <w:b/>
          <w:color w:val="000000" w:themeColor="text1"/>
          <w:spacing w:val="-2"/>
        </w:rPr>
      </w:pPr>
      <w:r w:rsidRPr="00ED08E8">
        <w:rPr>
          <w:b/>
          <w:color w:val="000000" w:themeColor="text1"/>
          <w:spacing w:val="-2"/>
        </w:rPr>
        <w:lastRenderedPageBreak/>
        <w:t xml:space="preserve">Wykres 1. Przeciętne zatrudnienie w sektorze przedsiębiorstw </w:t>
      </w:r>
    </w:p>
    <w:p w14:paraId="612CFA8D" w14:textId="11677A7F" w:rsidR="00805F88" w:rsidRDefault="00CF05F6" w:rsidP="00805F88">
      <w:pPr>
        <w:pStyle w:val="Tekstpodstawowy"/>
        <w:spacing w:before="0" w:after="0" w:line="240" w:lineRule="auto"/>
        <w:ind w:firstLine="851"/>
        <w:rPr>
          <w:noProof/>
          <w:color w:val="000000" w:themeColor="text1"/>
          <w:sz w:val="18"/>
        </w:rPr>
      </w:pPr>
      <w:r w:rsidRPr="000C4656">
        <w:rPr>
          <w:color w:val="000000" w:themeColor="text1"/>
          <w:sz w:val="18"/>
        </w:rPr>
        <w:t>(przeciętna miesięczna 20</w:t>
      </w:r>
      <w:r>
        <w:rPr>
          <w:color w:val="000000" w:themeColor="text1"/>
          <w:sz w:val="18"/>
        </w:rPr>
        <w:t>21</w:t>
      </w:r>
      <w:r w:rsidRPr="000C4656">
        <w:rPr>
          <w:color w:val="000000" w:themeColor="text1"/>
          <w:sz w:val="18"/>
        </w:rPr>
        <w:t>=100)</w:t>
      </w:r>
      <w:r w:rsidRPr="00153725">
        <w:rPr>
          <w:noProof/>
          <w:color w:val="000000" w:themeColor="text1"/>
          <w:sz w:val="18"/>
        </w:rPr>
        <w:t xml:space="preserve"> </w:t>
      </w:r>
    </w:p>
    <w:p w14:paraId="0498A9CE" w14:textId="21AE93B0" w:rsidR="007C7A0A" w:rsidRDefault="00432FF9" w:rsidP="00940763">
      <w:pPr>
        <w:pStyle w:val="Tekstpodstawowy"/>
        <w:tabs>
          <w:tab w:val="left" w:pos="5245"/>
        </w:tabs>
        <w:spacing w:before="140" w:after="0" w:line="240" w:lineRule="auto"/>
        <w:jc w:val="center"/>
        <w:rPr>
          <w:noProof/>
          <w:color w:val="000000" w:themeColor="text1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46112" behindDoc="0" locked="0" layoutInCell="1" allowOverlap="1" wp14:anchorId="4C82E7A9" wp14:editId="535749F2">
                <wp:simplePos x="0" y="0"/>
                <wp:positionH relativeFrom="column">
                  <wp:posOffset>6259195</wp:posOffset>
                </wp:positionH>
                <wp:positionV relativeFrom="paragraph">
                  <wp:posOffset>2329485</wp:posOffset>
                </wp:positionV>
                <wp:extent cx="83128" cy="213756"/>
                <wp:effectExtent l="0" t="0" r="12700" b="15240"/>
                <wp:wrapNone/>
                <wp:docPr id="136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8" cy="2137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vertOverflow="clip"/>
                    </wps:wsp>
                  </a:graphicData>
                </a:graphic>
              </wp:anchor>
            </w:drawing>
          </mc:Choice>
          <mc:Fallback>
            <w:pict>
              <v:rect w14:anchorId="3A6491C1" id="Prostokąt 1" o:spid="_x0000_s1026" style="position:absolute;margin-left:492.85pt;margin-top:183.4pt;width:6.55pt;height:16.8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" fillcolor="white [3212]" strokecolor="white [3212]" strokeweight="1pt"/>
            </w:pict>
          </mc:Fallback>
        </mc:AlternateContent>
      </w:r>
      <w:r w:rsidR="001E5752">
        <w:rPr>
          <w:noProof/>
        </w:rPr>
        <w:drawing>
          <wp:inline distT="0" distB="0" distL="0" distR="0" wp14:anchorId="1F5A63B6" wp14:editId="36F4D1E3">
            <wp:extent cx="6595117" cy="2724144"/>
            <wp:effectExtent l="0" t="0" r="0" b="635"/>
            <wp:docPr id="43" name="Wykres 43" descr="Wykres 1. Przeciętne zatrudnienie w sektorze przedsiębiorstw (przeciętna miesięczna 2021=100)&#10;&#10;Na wykresie liniowym zaprezentowano przeciętne zatrudnienie w sektorze przedsiębiorstw przy podstawie przeciętna miesięczna 2021=100 dla poszczególnych miesięcy w latach 2022–2025 dla Polski i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0A8F60B" w14:textId="2EFFAD78" w:rsidR="00B4500C" w:rsidRPr="004E310A" w:rsidRDefault="00B4500C" w:rsidP="000A50AA">
      <w:pPr>
        <w:pStyle w:val="Tekstpodstawowy"/>
        <w:spacing w:before="200" w:after="0" w:line="240" w:lineRule="auto"/>
        <w:rPr>
          <w:color w:val="000000" w:themeColor="text1"/>
          <w:sz w:val="18"/>
        </w:rPr>
      </w:pPr>
      <w:r w:rsidRPr="00B10D7B">
        <w:rPr>
          <w:spacing w:val="-2"/>
        </w:rPr>
        <w:t xml:space="preserve">W końcu </w:t>
      </w:r>
      <w:r w:rsidR="00170B41" w:rsidRPr="00B10D7B">
        <w:rPr>
          <w:spacing w:val="-2"/>
        </w:rPr>
        <w:t>grudnia</w:t>
      </w:r>
      <w:r w:rsidRPr="00B10D7B">
        <w:rPr>
          <w:spacing w:val="-2"/>
        </w:rPr>
        <w:t xml:space="preserve"> 2025 r. liczba </w:t>
      </w:r>
      <w:r w:rsidRPr="00B10D7B">
        <w:rPr>
          <w:b/>
          <w:spacing w:val="-2"/>
        </w:rPr>
        <w:t>bezrobotnych zarejestrowanych</w:t>
      </w:r>
      <w:r w:rsidRPr="00B10D7B">
        <w:rPr>
          <w:spacing w:val="-2"/>
        </w:rPr>
        <w:t xml:space="preserve"> w urzędach pracy wynosiła </w:t>
      </w:r>
      <w:r w:rsidR="00B10D7B" w:rsidRPr="00B10D7B">
        <w:rPr>
          <w:spacing w:val="-2"/>
        </w:rPr>
        <w:t>32402</w:t>
      </w:r>
      <w:r w:rsidR="0026099F" w:rsidRPr="00B10D7B">
        <w:rPr>
          <w:spacing w:val="-2"/>
        </w:rPr>
        <w:t xml:space="preserve"> </w:t>
      </w:r>
      <w:r w:rsidR="0079788F" w:rsidRPr="00B10D7B">
        <w:rPr>
          <w:spacing w:val="-2"/>
        </w:rPr>
        <w:t>osoby</w:t>
      </w:r>
      <w:r w:rsidRPr="00B10D7B">
        <w:rPr>
          <w:spacing w:val="-2"/>
        </w:rPr>
        <w:t xml:space="preserve"> i była o </w:t>
      </w:r>
      <w:r w:rsidR="00B10D7B" w:rsidRPr="00B10D7B">
        <w:rPr>
          <w:spacing w:val="-2"/>
        </w:rPr>
        <w:t>591</w:t>
      </w:r>
      <w:r w:rsidR="0026099F" w:rsidRPr="00B10D7B">
        <w:rPr>
          <w:spacing w:val="-2"/>
        </w:rPr>
        <w:t xml:space="preserve"> </w:t>
      </w:r>
      <w:r w:rsidR="008350CF" w:rsidRPr="00B10D7B">
        <w:rPr>
          <w:spacing w:val="-2"/>
        </w:rPr>
        <w:t>osób</w:t>
      </w:r>
      <w:r w:rsidR="0026099F" w:rsidRPr="00B10D7B">
        <w:rPr>
          <w:spacing w:val="-2"/>
        </w:rPr>
        <w:t xml:space="preserve"> </w:t>
      </w:r>
      <w:r w:rsidR="0026099F" w:rsidRPr="00B10D7B">
        <w:t>(o </w:t>
      </w:r>
      <w:r w:rsidR="004E310A" w:rsidRPr="00B10D7B">
        <w:t>1,</w:t>
      </w:r>
      <w:r w:rsidR="00B10D7B" w:rsidRPr="00B10D7B">
        <w:t>9</w:t>
      </w:r>
      <w:r w:rsidR="0026099F" w:rsidRPr="00B10D7B">
        <w:t xml:space="preserve">%) </w:t>
      </w:r>
      <w:r w:rsidR="00B10D7B" w:rsidRPr="00B10D7B">
        <w:t>większa</w:t>
      </w:r>
      <w:r w:rsidR="0026099F" w:rsidRPr="00B10D7B">
        <w:t xml:space="preserve"> niż w końcu </w:t>
      </w:r>
      <w:r w:rsidR="00B10D7B" w:rsidRPr="00B10D7B">
        <w:t>listopada</w:t>
      </w:r>
      <w:r w:rsidR="0026099F" w:rsidRPr="00B10D7B">
        <w:t xml:space="preserve"> 2025 r.</w:t>
      </w:r>
      <w:r w:rsidR="00B10D7B" w:rsidRPr="00B10D7B">
        <w:t xml:space="preserve"> i o 2048 </w:t>
      </w:r>
      <w:r w:rsidR="0026099F" w:rsidRPr="00B10D7B">
        <w:t xml:space="preserve">osób (o </w:t>
      </w:r>
      <w:r w:rsidR="004E310A" w:rsidRPr="00B10D7B">
        <w:t>6,</w:t>
      </w:r>
      <w:r w:rsidR="00B10D7B" w:rsidRPr="00B10D7B">
        <w:t>7</w:t>
      </w:r>
      <w:r w:rsidR="0026099F" w:rsidRPr="00B10D7B">
        <w:t>%) większa od zanotowanej rok wcześniej. Kobiety stanowiły 4</w:t>
      </w:r>
      <w:r w:rsidR="00B10D7B" w:rsidRPr="00B10D7B">
        <w:t>2,3</w:t>
      </w:r>
      <w:r w:rsidR="0026099F" w:rsidRPr="00B10D7B">
        <w:t>% ogółu zarejestrowanych bezrobotnych (przed rokiem – 4</w:t>
      </w:r>
      <w:r w:rsidR="004E310A" w:rsidRPr="00B10D7B">
        <w:t>3,</w:t>
      </w:r>
      <w:r w:rsidR="00B10D7B" w:rsidRPr="00B10D7B">
        <w:t>4</w:t>
      </w:r>
      <w:r w:rsidR="0026099F" w:rsidRPr="00B10D7B">
        <w:t>%).</w:t>
      </w:r>
      <w:r w:rsidR="00F0276E" w:rsidRPr="00B10D7B">
        <w:t xml:space="preserve">  </w:t>
      </w:r>
      <w:r w:rsidR="00F0276E">
        <w:rPr>
          <w:color w:val="000000" w:themeColor="text1"/>
        </w:rPr>
        <w:t xml:space="preserve"> </w:t>
      </w:r>
    </w:p>
    <w:p w14:paraId="5EC2F690" w14:textId="75A6255C" w:rsidR="00CF05F6" w:rsidRDefault="00CF05F6" w:rsidP="00B4500C">
      <w:pPr>
        <w:pStyle w:val="Tytutablicy"/>
      </w:pPr>
      <w:r>
        <w:t xml:space="preserve">Tablica </w:t>
      </w:r>
      <w:fldSimple w:instr=" SEQ Tablica_ \* ARABIC ">
        <w:r w:rsidR="005D391B">
          <w:rPr>
            <w:noProof/>
          </w:rPr>
          <w:t>2</w:t>
        </w:r>
      </w:fldSimple>
      <w:r>
        <w:t>. Liczba bezrobotnych i stopa bezrobocia</w:t>
      </w:r>
      <w:r w:rsidR="0064057D"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2. Liczba bezrobotnych i stopa bezrobocia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F9483C" w14:paraId="6440DF71" w14:textId="77777777" w:rsidTr="00F9483C"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7879D1B1" w14:textId="72FCC11E" w:rsidR="00F9483C" w:rsidRPr="00F67EC6" w:rsidRDefault="00F9483C" w:rsidP="00F9483C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830" w:type="dxa"/>
            <w:vMerge w:val="restart"/>
            <w:tcBorders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6BF584F1" w14:textId="08933D3A" w:rsidR="00F9483C" w:rsidRPr="00ED1323" w:rsidRDefault="00044B87" w:rsidP="00F9483C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</w:t>
            </w:r>
            <w:r w:rsidR="00DA14A1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  <w:r w:rsidR="00F9483C">
              <w:rPr>
                <w:rFonts w:cs="Arial"/>
                <w:color w:val="000000" w:themeColor="text1"/>
                <w:sz w:val="16"/>
                <w:szCs w:val="16"/>
              </w:rPr>
              <w:t xml:space="preserve"> 2024</w:t>
            </w:r>
          </w:p>
        </w:tc>
        <w:tc>
          <w:tcPr>
            <w:tcW w:w="36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4DA23E67" w14:textId="6403DEB3" w:rsidR="00F9483C" w:rsidRPr="00ED1323" w:rsidRDefault="00F9483C" w:rsidP="00F9483C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2025</w:t>
            </w:r>
          </w:p>
        </w:tc>
      </w:tr>
      <w:tr w:rsidR="00F9483C" w14:paraId="7CB4C0E5" w14:textId="77777777" w:rsidTr="00F9483C">
        <w:trPr>
          <w:trHeight w:val="437"/>
        </w:trPr>
        <w:tc>
          <w:tcPr>
            <w:tcW w:w="4965" w:type="dxa"/>
            <w:vMerge/>
            <w:tcBorders>
              <w:left w:val="nil"/>
              <w:bottom w:val="single" w:sz="8" w:space="0" w:color="522398"/>
            </w:tcBorders>
          </w:tcPr>
          <w:p w14:paraId="27C8CCB7" w14:textId="77777777" w:rsidR="00F9483C" w:rsidRPr="00F67EC6" w:rsidRDefault="00F9483C" w:rsidP="00F9483C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1830" w:type="dxa"/>
            <w:vMerge/>
            <w:tcBorders>
              <w:bottom w:val="single" w:sz="8" w:space="0" w:color="522398"/>
              <w:right w:val="single" w:sz="4" w:space="0" w:color="522398"/>
            </w:tcBorders>
            <w:vAlign w:val="center"/>
          </w:tcPr>
          <w:p w14:paraId="5D625A13" w14:textId="7B7FCB84" w:rsidR="00F9483C" w:rsidRPr="00F67EC6" w:rsidRDefault="00F9483C" w:rsidP="00F9483C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12683B0" w14:textId="4BCDAC55" w:rsidR="00F9483C" w:rsidRPr="00F67EC6" w:rsidRDefault="00DA14A1" w:rsidP="00F9483C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831" w:type="dxa"/>
            <w:tcBorders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5D96C948" w14:textId="64B03A33" w:rsidR="00F9483C" w:rsidRPr="00E85096" w:rsidRDefault="00DA14A1" w:rsidP="00F9483C">
            <w:pPr>
              <w:spacing w:line="240" w:lineRule="auto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</w:p>
        </w:tc>
      </w:tr>
      <w:tr w:rsidR="000F5CCE" w14:paraId="53C35C6F" w14:textId="77777777" w:rsidTr="00061BF3">
        <w:trPr>
          <w:trHeight w:val="397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3D59070E" w14:textId="4059CAD3" w:rsidR="000F5CCE" w:rsidRPr="002A707D" w:rsidRDefault="000F5CCE" w:rsidP="000F5CCE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zarejestrowani (stan w końcu miesiąca)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1B70734A" w14:textId="00C2F08D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30354</w:t>
            </w:r>
          </w:p>
        </w:tc>
        <w:tc>
          <w:tcPr>
            <w:tcW w:w="1830" w:type="dxa"/>
            <w:tcBorders>
              <w:top w:val="single" w:sz="8" w:space="0" w:color="522398"/>
            </w:tcBorders>
          </w:tcPr>
          <w:p w14:paraId="44039122" w14:textId="51930539" w:rsidR="000F5CCE" w:rsidRPr="000C4EF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0C4EFE">
              <w:rPr>
                <w:sz w:val="16"/>
                <w:szCs w:val="16"/>
              </w:rPr>
              <w:t>31811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57E3A87B" w14:textId="103C37CC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32402</w:t>
            </w:r>
          </w:p>
        </w:tc>
      </w:tr>
      <w:tr w:rsidR="000F5CCE" w14:paraId="10EA570F" w14:textId="77777777" w:rsidTr="00061BF3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08BE01CB" w14:textId="77777777" w:rsidR="000F5CCE" w:rsidRPr="002A707D" w:rsidRDefault="000F5CCE" w:rsidP="000F5CCE">
            <w:pPr>
              <w:pStyle w:val="Nagwek8"/>
              <w:tabs>
                <w:tab w:val="right" w:leader="dot" w:pos="4156"/>
              </w:tabs>
              <w:spacing w:before="70" w:after="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nowo zarejestrowani (w ciągu miesiąca)</w:t>
            </w:r>
          </w:p>
        </w:tc>
        <w:tc>
          <w:tcPr>
            <w:tcW w:w="1830" w:type="dxa"/>
            <w:vAlign w:val="center"/>
          </w:tcPr>
          <w:p w14:paraId="7C5778B2" w14:textId="7135551D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3103</w:t>
            </w:r>
          </w:p>
        </w:tc>
        <w:tc>
          <w:tcPr>
            <w:tcW w:w="1830" w:type="dxa"/>
          </w:tcPr>
          <w:p w14:paraId="42BE4E75" w14:textId="260F28BB" w:rsidR="000F5CCE" w:rsidRPr="000C4EF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0C4EFE">
              <w:rPr>
                <w:sz w:val="16"/>
                <w:szCs w:val="16"/>
              </w:rPr>
              <w:t>2826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19D4B9D8" w14:textId="2E9A56B1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3020</w:t>
            </w:r>
          </w:p>
        </w:tc>
      </w:tr>
      <w:tr w:rsidR="000F5CCE" w14:paraId="0AB78BEF" w14:textId="77777777" w:rsidTr="00061BF3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091A87C9" w14:textId="3197F2A6" w:rsidR="000F5CCE" w:rsidRPr="002A707D" w:rsidRDefault="000F5CCE" w:rsidP="000F5CCE">
            <w:pPr>
              <w:pStyle w:val="Nagwek2"/>
              <w:tabs>
                <w:tab w:val="right" w:leader="dot" w:pos="4156"/>
              </w:tabs>
              <w:spacing w:before="70" w:after="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 wyrejestrowani (w ciągu miesiąca)</w:t>
            </w:r>
          </w:p>
        </w:tc>
        <w:tc>
          <w:tcPr>
            <w:tcW w:w="1830" w:type="dxa"/>
            <w:vAlign w:val="center"/>
          </w:tcPr>
          <w:p w14:paraId="59D7D95F" w14:textId="71FC8616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2691</w:t>
            </w:r>
          </w:p>
        </w:tc>
        <w:tc>
          <w:tcPr>
            <w:tcW w:w="1830" w:type="dxa"/>
          </w:tcPr>
          <w:p w14:paraId="48BB09EC" w14:textId="7FB0E643" w:rsidR="000F5CCE" w:rsidRPr="000C4EF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0C4EFE">
              <w:rPr>
                <w:sz w:val="16"/>
                <w:szCs w:val="16"/>
              </w:rPr>
              <w:t>2457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A78789A" w14:textId="407E8450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2429</w:t>
            </w:r>
          </w:p>
        </w:tc>
      </w:tr>
      <w:tr w:rsidR="000F5CCE" w14:paraId="37E1DA6A" w14:textId="77777777" w:rsidTr="00061BF3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3E7FF716" w14:textId="77777777" w:rsidR="000F5CCE" w:rsidRPr="002A707D" w:rsidRDefault="000F5CCE" w:rsidP="000F5CCE">
            <w:pPr>
              <w:pStyle w:val="Nagwek2"/>
              <w:tabs>
                <w:tab w:val="right" w:leader="dot" w:pos="4156"/>
              </w:tabs>
              <w:spacing w:before="70" w:after="7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A707D">
              <w:rPr>
                <w:rFonts w:ascii="Fira Sans" w:hAnsi="Fira Sans"/>
                <w:color w:val="000000" w:themeColor="text1"/>
                <w:sz w:val="16"/>
                <w:szCs w:val="16"/>
              </w:rPr>
              <w:t>Stopa bezrobocia rejestrowanego (stan w końcu miesiąca)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w %</w:t>
            </w:r>
          </w:p>
        </w:tc>
        <w:tc>
          <w:tcPr>
            <w:tcW w:w="1830" w:type="dxa"/>
            <w:vAlign w:val="center"/>
          </w:tcPr>
          <w:p w14:paraId="4E36E7B9" w14:textId="2FB7F348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7,0</w:t>
            </w:r>
            <w:r w:rsidR="000C4EFE">
              <w:rPr>
                <w:rFonts w:cs="Arial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830" w:type="dxa"/>
          </w:tcPr>
          <w:p w14:paraId="2B649128" w14:textId="3EFCEEE4" w:rsidR="000F5CCE" w:rsidRPr="000C4EF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0C4EFE">
              <w:rPr>
                <w:sz w:val="16"/>
                <w:szCs w:val="16"/>
              </w:rPr>
              <w:t>7,3</w:t>
            </w:r>
            <w:r w:rsidR="000C4EFE" w:rsidRPr="000C4EFE">
              <w:rPr>
                <w:sz w:val="16"/>
                <w:szCs w:val="16"/>
              </w:rPr>
              <w:t>*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4C21630D" w14:textId="322DA176" w:rsidR="000F5CCE" w:rsidRPr="0055411E" w:rsidRDefault="000F5CCE" w:rsidP="000F5CCE">
            <w:pPr>
              <w:spacing w:before="70" w:after="7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7,4</w:t>
            </w:r>
          </w:p>
        </w:tc>
      </w:tr>
    </w:tbl>
    <w:p w14:paraId="6E84F58A" w14:textId="126134CA" w:rsidR="00CF05F6" w:rsidRPr="00EA4BDA" w:rsidRDefault="00CF05F6" w:rsidP="00CF05F6">
      <w:pPr>
        <w:pStyle w:val="Tekstpodstawowy"/>
        <w:tabs>
          <w:tab w:val="left" w:pos="426"/>
        </w:tabs>
        <w:spacing w:before="320" w:after="0"/>
        <w:rPr>
          <w:b/>
          <w:color w:val="000000" w:themeColor="text1"/>
          <w:spacing w:val="-2"/>
        </w:rPr>
      </w:pPr>
      <w:r w:rsidRPr="005F3401">
        <w:rPr>
          <w:b/>
          <w:color w:val="000000" w:themeColor="text1"/>
          <w:spacing w:val="-2"/>
        </w:rPr>
        <w:t>Wykres 2. Stopa bezrobocia rejestrowanego</w:t>
      </w:r>
      <w:r w:rsidR="00147494">
        <w:rPr>
          <w:b/>
          <w:color w:val="000000" w:themeColor="text1"/>
          <w:spacing w:val="-2"/>
        </w:rPr>
        <w:t xml:space="preserve"> </w:t>
      </w:r>
      <w:r w:rsidR="00F878D1">
        <w:rPr>
          <w:b/>
          <w:color w:val="000000" w:themeColor="text1"/>
          <w:spacing w:val="-2"/>
        </w:rPr>
        <w:t xml:space="preserve"> </w:t>
      </w:r>
      <w:r w:rsidR="00147494">
        <w:rPr>
          <w:b/>
          <w:color w:val="000000" w:themeColor="text1"/>
          <w:spacing w:val="-2"/>
        </w:rPr>
        <w:t xml:space="preserve"> </w:t>
      </w:r>
    </w:p>
    <w:p w14:paraId="7DCC9196" w14:textId="4396FF1D" w:rsidR="00CF05F6" w:rsidRDefault="00AD4A9A" w:rsidP="00CF05F6">
      <w:pPr>
        <w:pStyle w:val="Tekstpodstawowy"/>
        <w:tabs>
          <w:tab w:val="left" w:pos="426"/>
        </w:tabs>
        <w:spacing w:before="0" w:after="20"/>
        <w:ind w:left="851"/>
        <w:rPr>
          <w:color w:val="000000" w:themeColor="text1"/>
          <w:sz w:val="18"/>
        </w:rPr>
      </w:pPr>
      <w:r w:rsidRPr="005F3401">
        <w:rPr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0A12DE5" wp14:editId="6924CBC0">
                <wp:simplePos x="0" y="0"/>
                <wp:positionH relativeFrom="margin">
                  <wp:posOffset>91771</wp:posOffset>
                </wp:positionH>
                <wp:positionV relativeFrom="paragraph">
                  <wp:posOffset>22860</wp:posOffset>
                </wp:positionV>
                <wp:extent cx="314325" cy="300355"/>
                <wp:effectExtent l="0" t="0" r="9525" b="4445"/>
                <wp:wrapNone/>
                <wp:docPr id="25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30035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1B2BC" w14:textId="77777777" w:rsidR="008E196F" w:rsidRDefault="008E196F" w:rsidP="00CF05F6">
                            <w:pPr>
                              <w:pStyle w:val="Normalny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Fira Sans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   %</w:t>
                            </w:r>
                          </w:p>
                        </w:txbxContent>
                      </wps:txbx>
                      <wps:bodyPr vertOverflow="clip"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12DE5" id="_x0000_t202" coordsize="21600,21600" o:spt="202" path="m,l,21600r21600,l21600,xe">
                <v:stroke joinstyle="miter"/>
                <v:path gradientshapeok="t" o:connecttype="rect"/>
              </v:shapetype>
              <v:shape id="Tekst 6" o:spid="_x0000_s1026" type="#_x0000_t202" style="position:absolute;left:0;text-align:left;margin-left:7.25pt;margin-top:1.8pt;width:24.75pt;height:23.65pt;z-index:251624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" filled="f" stroked="f" strokeweight="3e-5mm">
                <v:textbox inset="2.16pt,1.8pt,2.16pt,1.8pt">
                  <w:txbxContent>
                    <w:p w14:paraId="1BC1B2BC" w14:textId="77777777" w:rsidR="008E196F" w:rsidRDefault="008E196F" w:rsidP="00CF05F6">
                      <w:pPr>
                        <w:pStyle w:val="NormalnyWeb"/>
                        <w:spacing w:before="0" w:beforeAutospacing="0" w:after="0" w:afterAutospacing="0"/>
                      </w:pPr>
                      <w:r>
                        <w:rPr>
                          <w:rFonts w:ascii="Fira Sans" w:hAnsi="Fira Sans" w:cs="Arial"/>
                          <w:color w:val="000000"/>
                          <w:sz w:val="16"/>
                          <w:szCs w:val="16"/>
                        </w:rPr>
                        <w:t xml:space="preserve">   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05F6" w:rsidRPr="005F3401">
        <w:rPr>
          <w:color w:val="000000" w:themeColor="text1"/>
          <w:sz w:val="18"/>
        </w:rPr>
        <w:t>Stan w końcu miesiąca</w:t>
      </w:r>
    </w:p>
    <w:p w14:paraId="5D9A228A" w14:textId="5F69CD56" w:rsidR="004C3F37" w:rsidRDefault="008540D9" w:rsidP="00432FF9">
      <w:pPr>
        <w:pStyle w:val="Tekstpodstawowy"/>
        <w:tabs>
          <w:tab w:val="left" w:pos="426"/>
        </w:tabs>
        <w:spacing w:before="160" w:after="160" w:line="240" w:lineRule="auto"/>
        <w:rPr>
          <w:color w:val="000000" w:themeColor="text1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73408" behindDoc="0" locked="0" layoutInCell="1" allowOverlap="1" wp14:anchorId="310D77C9" wp14:editId="43A9803B">
                <wp:simplePos x="0" y="0"/>
                <wp:positionH relativeFrom="column">
                  <wp:posOffset>6349593</wp:posOffset>
                </wp:positionH>
                <wp:positionV relativeFrom="paragraph">
                  <wp:posOffset>2334565</wp:posOffset>
                </wp:positionV>
                <wp:extent cx="83128" cy="213756"/>
                <wp:effectExtent l="0" t="0" r="12700" b="15240"/>
                <wp:wrapNone/>
                <wp:docPr id="2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8" cy="2137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vertOverflow="clip"/>
                    </wps:wsp>
                  </a:graphicData>
                </a:graphic>
              </wp:anchor>
            </w:drawing>
          </mc:Choice>
          <mc:Fallback>
            <w:pict>
              <v:rect w14:anchorId="1C6A1DEC" id="Prostokąt 1" o:spid="_x0000_s1026" style="position:absolute;margin-left:499.95pt;margin-top:183.8pt;width:6.55pt;height:16.85pt;z-index:25307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" fillcolor="white [3212]" strokecolor="white [3212]" strokeweight="1pt"/>
            </w:pict>
          </mc:Fallback>
        </mc:AlternateContent>
      </w:r>
      <w:r w:rsidR="004C3F37">
        <w:rPr>
          <w:noProof/>
        </w:rPr>
        <w:drawing>
          <wp:inline distT="0" distB="0" distL="0" distR="0" wp14:anchorId="388C277A" wp14:editId="58A93E75">
            <wp:extent cx="6609183" cy="2649600"/>
            <wp:effectExtent l="0" t="0" r="1270" b="0"/>
            <wp:docPr id="8" name="Wykres 8" descr="Wykres 2. Stopa bezrobocia rejestrowanego (stan w końcu miesiąca)&#10;&#10;Na wykresie liniowym zaprezentowano stopę bezrobocia rejestrowanego dla poszczególnych miesięcy w latach 2021–2025 dla Polski i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28F8FF9B" w14:textId="54E1F970" w:rsidR="00F65FE0" w:rsidRPr="00DA14A1" w:rsidRDefault="00AD4A9A" w:rsidP="000A50AA">
      <w:pPr>
        <w:pStyle w:val="Tekstpodstawowy"/>
        <w:tabs>
          <w:tab w:val="left" w:pos="426"/>
        </w:tabs>
        <w:spacing w:before="240" w:after="200" w:line="240" w:lineRule="auto"/>
        <w:ind w:left="57"/>
        <w:rPr>
          <w:color w:val="FF0000"/>
        </w:rPr>
      </w:pPr>
      <w:r w:rsidRPr="000F5CCE">
        <w:rPr>
          <w:noProof/>
          <w:spacing w:val="-2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569F1C94" wp14:editId="6FCE0556">
                <wp:simplePos x="0" y="0"/>
                <wp:positionH relativeFrom="column">
                  <wp:posOffset>6334125</wp:posOffset>
                </wp:positionH>
                <wp:positionV relativeFrom="paragraph">
                  <wp:posOffset>2285630</wp:posOffset>
                </wp:positionV>
                <wp:extent cx="88900" cy="263525"/>
                <wp:effectExtent l="0" t="0" r="6350" b="317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A0D6C" id="Prostokąt 11" o:spid="_x0000_s1026" style="position:absolute;margin-left:498.75pt;margin-top:179.95pt;width:7pt;height:20.75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" fillcolor="white [3212]" stroked="f" strokeweight="1pt"/>
            </w:pict>
          </mc:Fallback>
        </mc:AlternateContent>
      </w:r>
      <w:r w:rsidR="00C73ECD" w:rsidRPr="000F5CCE">
        <w:rPr>
          <w:b/>
        </w:rPr>
        <w:t>Stopa bezrobocia rejestrowanego</w:t>
      </w:r>
      <w:r w:rsidR="00C73ECD" w:rsidRPr="000F5CCE">
        <w:t xml:space="preserve"> </w:t>
      </w:r>
      <w:r w:rsidR="00877118" w:rsidRPr="000F5CCE">
        <w:t xml:space="preserve">w województwie podlaskim </w:t>
      </w:r>
      <w:r w:rsidR="00C73ECD" w:rsidRPr="000F5CCE">
        <w:t>wynosiła 7,</w:t>
      </w:r>
      <w:r w:rsidR="000F5CCE" w:rsidRPr="000F5CCE">
        <w:t>4</w:t>
      </w:r>
      <w:r w:rsidR="00C73ECD" w:rsidRPr="000F5CCE">
        <w:t>% i</w:t>
      </w:r>
      <w:r w:rsidR="000F5CCE" w:rsidRPr="000F5CCE">
        <w:t xml:space="preserve"> zwiększyła się zarówno w porównaniu </w:t>
      </w:r>
      <w:r w:rsidR="000F5CCE" w:rsidRPr="005C40C3">
        <w:t>z</w:t>
      </w:r>
      <w:r w:rsidR="000F5CCE">
        <w:t> </w:t>
      </w:r>
      <w:r w:rsidR="000F5CCE" w:rsidRPr="005C40C3">
        <w:t>zanotowaną w końcu poprzedniego miesiąca (o 0,1 p. proc.), jak i w skali roku (o 0,4 p. proc.).</w:t>
      </w:r>
    </w:p>
    <w:p w14:paraId="6175A6B0" w14:textId="7D483AD6" w:rsidR="007278C4" w:rsidRPr="00643CE3" w:rsidRDefault="00C73ECD" w:rsidP="00F65FE0">
      <w:pPr>
        <w:pStyle w:val="TRE"/>
        <w:rPr>
          <w:color w:val="auto"/>
        </w:rPr>
      </w:pPr>
      <w:r w:rsidRPr="00643CE3">
        <w:rPr>
          <w:color w:val="auto"/>
        </w:rPr>
        <w:lastRenderedPageBreak/>
        <w:t xml:space="preserve">Powiatem </w:t>
      </w:r>
      <w:r w:rsidR="000307DB" w:rsidRPr="00643CE3">
        <w:rPr>
          <w:color w:val="auto"/>
        </w:rPr>
        <w:t xml:space="preserve">o najwyższej stopie bezrobocia był </w:t>
      </w:r>
      <w:r w:rsidR="00AE5C06" w:rsidRPr="00643CE3">
        <w:rPr>
          <w:color w:val="auto"/>
        </w:rPr>
        <w:t xml:space="preserve">kolneński (13,7%). Wysoką wartość analizowanego wskaźnika zanotowano również w powiatach sejneńskim (12,2%) i sokólskim (11,5%). Najniższa stopa bezrobocia wystąpiła w powiecie bielskim (5,2%), w mieście Białystok (5,7%) </w:t>
      </w:r>
      <w:r w:rsidR="00EA5FE0">
        <w:rPr>
          <w:color w:val="auto"/>
        </w:rPr>
        <w:t xml:space="preserve">oraz </w:t>
      </w:r>
      <w:r w:rsidR="00EA5FE0" w:rsidRPr="00643CE3">
        <w:rPr>
          <w:color w:val="auto"/>
        </w:rPr>
        <w:t>w powi</w:t>
      </w:r>
      <w:r w:rsidR="00EA5FE0">
        <w:rPr>
          <w:color w:val="auto"/>
        </w:rPr>
        <w:t>atach</w:t>
      </w:r>
      <w:r w:rsidR="00EA5FE0" w:rsidRPr="00643CE3">
        <w:rPr>
          <w:color w:val="auto"/>
        </w:rPr>
        <w:t xml:space="preserve"> suwalskim i łomżyńskim (po 5,9%). W ciągu roku stopa bezrobo</w:t>
      </w:r>
      <w:r w:rsidR="00EA5FE0" w:rsidRPr="00EA5FE0">
        <w:rPr>
          <w:color w:val="auto"/>
          <w:spacing w:val="-2"/>
        </w:rPr>
        <w:t xml:space="preserve">cia zwiększyła się w trzynastu powiatach województwa podlaskiego, przy czym najbardziej w mieście Łomża (o 1,0 p. proc.). </w:t>
      </w:r>
      <w:r w:rsidR="00EA5FE0" w:rsidRPr="00643CE3">
        <w:rPr>
          <w:color w:val="auto"/>
        </w:rPr>
        <w:t xml:space="preserve">Spadek stopy bezrobocia zaobserwowano w czterech powiatach, a największy </w:t>
      </w:r>
      <w:r w:rsidR="00EA5FE0">
        <w:rPr>
          <w:color w:val="auto"/>
        </w:rPr>
        <w:t xml:space="preserve">wystąpił </w:t>
      </w:r>
      <w:r w:rsidR="00EA5FE0" w:rsidRPr="00643CE3">
        <w:rPr>
          <w:color w:val="auto"/>
        </w:rPr>
        <w:t>w powiecie sejneńskim (o 0,7 p. proc.).</w:t>
      </w:r>
    </w:p>
    <w:p w14:paraId="7109ACC7" w14:textId="6AF9A14A" w:rsidR="00CF05F6" w:rsidRPr="009C1F86" w:rsidRDefault="00CF05F6" w:rsidP="00F54BC0">
      <w:pPr>
        <w:pStyle w:val="Tekstpodstawowy"/>
        <w:tabs>
          <w:tab w:val="left" w:pos="426"/>
        </w:tabs>
        <w:spacing w:before="360" w:after="0" w:line="240" w:lineRule="auto"/>
        <w:rPr>
          <w:color w:val="000000" w:themeColor="text1"/>
          <w:sz w:val="18"/>
        </w:rPr>
      </w:pPr>
      <w:r w:rsidRPr="009C1F86">
        <w:rPr>
          <w:b/>
          <w:color w:val="000000" w:themeColor="text1"/>
          <w:spacing w:val="-2"/>
        </w:rPr>
        <w:t>Mapa 1.</w:t>
      </w:r>
      <w:r w:rsidRPr="009C1F86">
        <w:rPr>
          <w:b/>
          <w:color w:val="000000" w:themeColor="text1"/>
          <w:spacing w:val="-2"/>
        </w:rPr>
        <w:tab/>
        <w:t xml:space="preserve">Stopa bezrobocia rejestrowanego według powiatów w </w:t>
      </w:r>
      <w:r>
        <w:rPr>
          <w:b/>
          <w:color w:val="000000" w:themeColor="text1"/>
          <w:spacing w:val="-2"/>
        </w:rPr>
        <w:t>202</w:t>
      </w:r>
      <w:r w:rsidR="000D7A55">
        <w:rPr>
          <w:b/>
          <w:color w:val="000000" w:themeColor="text1"/>
          <w:spacing w:val="-2"/>
        </w:rPr>
        <w:t>5</w:t>
      </w:r>
      <w:r w:rsidRPr="009C1F86">
        <w:rPr>
          <w:b/>
          <w:color w:val="000000" w:themeColor="text1"/>
          <w:spacing w:val="-2"/>
        </w:rPr>
        <w:t xml:space="preserve"> r.</w:t>
      </w:r>
      <w:r w:rsidR="007D2A96">
        <w:rPr>
          <w:b/>
          <w:color w:val="000000" w:themeColor="text1"/>
          <w:spacing w:val="-2"/>
        </w:rPr>
        <w:t xml:space="preserve"> </w:t>
      </w:r>
    </w:p>
    <w:p w14:paraId="264B83F3" w14:textId="12C5D4A1" w:rsidR="00456204" w:rsidRDefault="00CF05F6" w:rsidP="00456204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0" w:after="0" w:line="240" w:lineRule="auto"/>
        <w:rPr>
          <w:spacing w:val="-2"/>
        </w:rPr>
      </w:pPr>
      <w:r w:rsidRPr="00E80973">
        <w:rPr>
          <w:spacing w:val="-2"/>
        </w:rPr>
        <w:tab/>
      </w:r>
      <w:r w:rsidRPr="00E80973">
        <w:rPr>
          <w:spacing w:val="-2"/>
        </w:rPr>
        <w:tab/>
        <w:t xml:space="preserve">Stan w końcu </w:t>
      </w:r>
      <w:r w:rsidR="00170B41">
        <w:rPr>
          <w:spacing w:val="-2"/>
        </w:rPr>
        <w:t>grudnia</w:t>
      </w:r>
    </w:p>
    <w:p w14:paraId="4D048596" w14:textId="4A7AD6D7" w:rsidR="003C5D6F" w:rsidRDefault="003C5D6F" w:rsidP="003C5D6F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340" w:after="80" w:line="240" w:lineRule="auto"/>
        <w:jc w:val="center"/>
        <w:rPr>
          <w:spacing w:val="-2"/>
        </w:rPr>
      </w:pPr>
      <w:r>
        <w:rPr>
          <w:noProof/>
          <w:spacing w:val="-2"/>
        </w:rPr>
        <w:drawing>
          <wp:inline distT="0" distB="0" distL="0" distR="0" wp14:anchorId="52130788" wp14:editId="4DAFB797">
            <wp:extent cx="4031386" cy="4068000"/>
            <wp:effectExtent l="0" t="0" r="7620" b="8890"/>
            <wp:docPr id="9" name="Obraz 9" descr="Mapa 1. Stopa bezrobocia rejestrowanego według powiatów w 2025 r. (stan w końcu grudnia)&#10;&#10;Na mapie przedstawiono stopę bezrobocia rejestrowanego w województwie podlaskim według powiatów w końcu grudniu 2025 r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Mapa 1. Stopa bezrobocia rejestrowanego według powiatów w 2025 r. (stan w końcu grudnia)&#10;&#10;Na mapie przedstawiono stopę bezrobocia rejestrowanego w województwie podlaskim według powiatów w końcu grudniu 2025 r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386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11007" w14:textId="693972CC" w:rsidR="007D2A96" w:rsidRPr="00B5527C" w:rsidRDefault="002B5C4B" w:rsidP="00A071CB">
      <w:pPr>
        <w:pStyle w:val="Tekstpodstawowy"/>
        <w:tabs>
          <w:tab w:val="left" w:pos="426"/>
          <w:tab w:val="left" w:pos="709"/>
          <w:tab w:val="left" w:pos="1418"/>
          <w:tab w:val="left" w:pos="2127"/>
          <w:tab w:val="left" w:pos="3000"/>
        </w:tabs>
        <w:spacing w:before="280" w:after="80" w:line="240" w:lineRule="auto"/>
        <w:rPr>
          <w:spacing w:val="-4"/>
        </w:rPr>
      </w:pPr>
      <w:r w:rsidRPr="00A968AF">
        <w:rPr>
          <w:spacing w:val="-2"/>
        </w:rPr>
        <w:t xml:space="preserve">W </w:t>
      </w:r>
      <w:r w:rsidR="00170B41" w:rsidRPr="00A968AF">
        <w:rPr>
          <w:spacing w:val="-2"/>
        </w:rPr>
        <w:t>grudniu</w:t>
      </w:r>
      <w:r w:rsidR="00CF05F6" w:rsidRPr="00A968AF">
        <w:rPr>
          <w:spacing w:val="-2"/>
        </w:rPr>
        <w:t xml:space="preserve"> 202</w:t>
      </w:r>
      <w:r w:rsidR="00DD3C42" w:rsidRPr="00A968AF">
        <w:rPr>
          <w:spacing w:val="-2"/>
        </w:rPr>
        <w:t>5</w:t>
      </w:r>
      <w:r w:rsidR="00CF05F6" w:rsidRPr="00A968AF">
        <w:rPr>
          <w:spacing w:val="-2"/>
        </w:rPr>
        <w:t xml:space="preserve"> r. w powiatowych urzędach pracy </w:t>
      </w:r>
      <w:r w:rsidR="00CF05F6" w:rsidRPr="00A968AF">
        <w:rPr>
          <w:b/>
          <w:spacing w:val="-2"/>
        </w:rPr>
        <w:t xml:space="preserve">zarejestrowano </w:t>
      </w:r>
      <w:r w:rsidR="00A968AF" w:rsidRPr="00A968AF">
        <w:rPr>
          <w:spacing w:val="-2"/>
        </w:rPr>
        <w:t>3020</w:t>
      </w:r>
      <w:r w:rsidR="00CF05F6" w:rsidRPr="00A968AF">
        <w:rPr>
          <w:b/>
          <w:spacing w:val="-2"/>
        </w:rPr>
        <w:t xml:space="preserve"> </w:t>
      </w:r>
      <w:r w:rsidR="0064147D" w:rsidRPr="00A968AF">
        <w:rPr>
          <w:spacing w:val="-2"/>
        </w:rPr>
        <w:t xml:space="preserve">osób bezrobotnych, tj. o </w:t>
      </w:r>
      <w:r w:rsidR="00A968AF" w:rsidRPr="00A968AF">
        <w:rPr>
          <w:spacing w:val="-2"/>
        </w:rPr>
        <w:t>194</w:t>
      </w:r>
      <w:r w:rsidR="0064147D" w:rsidRPr="00A968AF">
        <w:rPr>
          <w:spacing w:val="-2"/>
        </w:rPr>
        <w:t xml:space="preserve"> (o </w:t>
      </w:r>
      <w:r w:rsidR="00A968AF" w:rsidRPr="00A968AF">
        <w:rPr>
          <w:spacing w:val="-2"/>
        </w:rPr>
        <w:t>6,9</w:t>
      </w:r>
      <w:r w:rsidR="0064147D" w:rsidRPr="00A968AF">
        <w:rPr>
          <w:spacing w:val="-2"/>
        </w:rPr>
        <w:t xml:space="preserve">%) </w:t>
      </w:r>
      <w:r w:rsidR="00A968AF" w:rsidRPr="00A968AF">
        <w:rPr>
          <w:spacing w:val="-2"/>
        </w:rPr>
        <w:t>więcej</w:t>
      </w:r>
      <w:r w:rsidR="0064147D" w:rsidRPr="00A968AF">
        <w:rPr>
          <w:spacing w:val="-2"/>
        </w:rPr>
        <w:t xml:space="preserve"> niż przed miesiącem</w:t>
      </w:r>
      <w:r w:rsidR="00A968AF" w:rsidRPr="00A968AF">
        <w:rPr>
          <w:spacing w:val="-2"/>
        </w:rPr>
        <w:t xml:space="preserve">, ale </w:t>
      </w:r>
      <w:r w:rsidR="0064147D" w:rsidRPr="00A968AF">
        <w:rPr>
          <w:spacing w:val="-2"/>
        </w:rPr>
        <w:t xml:space="preserve">o </w:t>
      </w:r>
      <w:r w:rsidR="00A968AF" w:rsidRPr="00A968AF">
        <w:rPr>
          <w:spacing w:val="-2"/>
        </w:rPr>
        <w:t>83</w:t>
      </w:r>
      <w:r w:rsidR="0064147D" w:rsidRPr="00A968AF">
        <w:rPr>
          <w:spacing w:val="-2"/>
        </w:rPr>
        <w:t xml:space="preserve"> (o </w:t>
      </w:r>
      <w:r w:rsidR="00A968AF" w:rsidRPr="00A968AF">
        <w:rPr>
          <w:spacing w:val="-2"/>
        </w:rPr>
        <w:t>2,7</w:t>
      </w:r>
      <w:r w:rsidR="0064147D" w:rsidRPr="00A968AF">
        <w:rPr>
          <w:spacing w:val="-2"/>
        </w:rPr>
        <w:t xml:space="preserve">%) </w:t>
      </w:r>
      <w:r w:rsidR="00F67C67" w:rsidRPr="00A968AF">
        <w:rPr>
          <w:spacing w:val="-2"/>
        </w:rPr>
        <w:t>mniej</w:t>
      </w:r>
      <w:r w:rsidR="0064147D" w:rsidRPr="00A968AF">
        <w:rPr>
          <w:spacing w:val="-2"/>
        </w:rPr>
        <w:t xml:space="preserve"> niż przed rokiem. W ogólnej liczbie nowo zarejestrowanych bezrobotnych w odniesieniu do analogicznego okresu poprzedniego roku zmniejszył się odsetek</w:t>
      </w:r>
      <w:r w:rsidR="0064147D" w:rsidRPr="00A968AF">
        <w:rPr>
          <w:spacing w:val="-4"/>
        </w:rPr>
        <w:t xml:space="preserve"> </w:t>
      </w:r>
      <w:r w:rsidR="0064147D" w:rsidRPr="00A968AF">
        <w:rPr>
          <w:spacing w:val="-2"/>
        </w:rPr>
        <w:t xml:space="preserve">rejestrujących się po raz kolejny (o </w:t>
      </w:r>
      <w:r w:rsidR="00A968AF" w:rsidRPr="00A968AF">
        <w:rPr>
          <w:spacing w:val="-2"/>
        </w:rPr>
        <w:t>3,6</w:t>
      </w:r>
      <w:r w:rsidR="0064147D" w:rsidRPr="00A968AF">
        <w:rPr>
          <w:spacing w:val="-2"/>
        </w:rPr>
        <w:t xml:space="preserve"> p. proc. </w:t>
      </w:r>
      <w:r w:rsidR="00E12A4F" w:rsidRPr="00A968AF">
        <w:rPr>
          <w:spacing w:val="-2"/>
        </w:rPr>
        <w:br/>
      </w:r>
      <w:r w:rsidR="0064147D" w:rsidRPr="00A968AF">
        <w:rPr>
          <w:spacing w:val="-2"/>
        </w:rPr>
        <w:t xml:space="preserve">do </w:t>
      </w:r>
      <w:r w:rsidR="00A968AF" w:rsidRPr="00A968AF">
        <w:rPr>
          <w:spacing w:val="-2"/>
        </w:rPr>
        <w:t>80,9</w:t>
      </w:r>
      <w:r w:rsidR="0064147D" w:rsidRPr="00A968AF">
        <w:rPr>
          <w:spacing w:val="-2"/>
        </w:rPr>
        <w:t xml:space="preserve">%). Spadł również </w:t>
      </w:r>
      <w:r w:rsidR="0064147D" w:rsidRPr="00A968AF">
        <w:rPr>
          <w:spacing w:val="-4"/>
        </w:rPr>
        <w:t xml:space="preserve">udział </w:t>
      </w:r>
      <w:r w:rsidR="00F67C67" w:rsidRPr="00A968AF">
        <w:rPr>
          <w:spacing w:val="-4"/>
        </w:rPr>
        <w:t>cudzoziemców</w:t>
      </w:r>
      <w:r w:rsidR="00F67C67" w:rsidRPr="00A968AF">
        <w:rPr>
          <w:rStyle w:val="Odwoanieprzypisudolnego"/>
          <w:spacing w:val="-4"/>
        </w:rPr>
        <w:footnoteReference w:id="2"/>
      </w:r>
      <w:r w:rsidR="00F67C67" w:rsidRPr="00A968AF">
        <w:rPr>
          <w:spacing w:val="-4"/>
        </w:rPr>
        <w:t xml:space="preserve"> (o 0,</w:t>
      </w:r>
      <w:r w:rsidR="00F432B3" w:rsidRPr="00A968AF">
        <w:rPr>
          <w:spacing w:val="-4"/>
        </w:rPr>
        <w:t>4</w:t>
      </w:r>
      <w:r w:rsidR="00F67C67" w:rsidRPr="00A968AF">
        <w:rPr>
          <w:spacing w:val="-4"/>
        </w:rPr>
        <w:t xml:space="preserve"> p. proc.</w:t>
      </w:r>
      <w:r w:rsidR="00F67C67" w:rsidRPr="00A968AF">
        <w:rPr>
          <w:spacing w:val="-2"/>
        </w:rPr>
        <w:t xml:space="preserve"> do </w:t>
      </w:r>
      <w:r w:rsidR="00A968AF" w:rsidRPr="00A968AF">
        <w:rPr>
          <w:spacing w:val="-2"/>
        </w:rPr>
        <w:t>1,9</w:t>
      </w:r>
      <w:r w:rsidR="00F67C67" w:rsidRPr="00A968AF">
        <w:rPr>
          <w:spacing w:val="-2"/>
        </w:rPr>
        <w:t>%)</w:t>
      </w:r>
      <w:r w:rsidR="00A968AF" w:rsidRPr="00A968AF">
        <w:rPr>
          <w:spacing w:val="-2"/>
        </w:rPr>
        <w:t xml:space="preserve"> i absolwentów (o 0,9 p. proc. do 6,8%). Wzrósł natomiast odsetek osób </w:t>
      </w:r>
      <w:r w:rsidR="00A968AF" w:rsidRPr="00A968AF">
        <w:rPr>
          <w:spacing w:val="-4"/>
        </w:rPr>
        <w:t>zwolnionych z przyczyn dotyczących zakładu pracy (o 0,4 p. proc. do 3,3%) i dotychczas niepracujących</w:t>
      </w:r>
      <w:r w:rsidR="00A968AF" w:rsidRPr="00A968AF">
        <w:rPr>
          <w:spacing w:val="-2"/>
        </w:rPr>
        <w:t xml:space="preserve"> </w:t>
      </w:r>
      <w:r w:rsidR="00A968AF" w:rsidRPr="00B5527C">
        <w:rPr>
          <w:spacing w:val="-4"/>
        </w:rPr>
        <w:t>(o 0,3 p. proc. do 12,4%)</w:t>
      </w:r>
      <w:r w:rsidR="00A968AF" w:rsidRPr="00B5527C">
        <w:rPr>
          <w:spacing w:val="-2"/>
        </w:rPr>
        <w:t>.</w:t>
      </w:r>
    </w:p>
    <w:p w14:paraId="3F1F497C" w14:textId="00DEE43E" w:rsidR="00AC6F22" w:rsidRPr="00045215" w:rsidRDefault="00CF05F6" w:rsidP="00AC6F22">
      <w:pPr>
        <w:pStyle w:val="TRE"/>
        <w:rPr>
          <w:color w:val="000000" w:themeColor="text1"/>
          <w:spacing w:val="-6"/>
        </w:rPr>
      </w:pPr>
      <w:r w:rsidRPr="00B5527C">
        <w:rPr>
          <w:color w:val="auto"/>
          <w:spacing w:val="-6"/>
        </w:rPr>
        <w:t xml:space="preserve">W omawianym okresie z ewidencji bezrobotnych </w:t>
      </w:r>
      <w:r w:rsidRPr="00B5527C">
        <w:rPr>
          <w:b/>
          <w:color w:val="auto"/>
          <w:spacing w:val="-6"/>
        </w:rPr>
        <w:t>w</w:t>
      </w:r>
      <w:r w:rsidRPr="005D77D2">
        <w:rPr>
          <w:b/>
          <w:color w:val="auto"/>
          <w:spacing w:val="-6"/>
        </w:rPr>
        <w:t>yrejestrowano</w:t>
      </w:r>
      <w:r w:rsidRPr="005D77D2">
        <w:rPr>
          <w:color w:val="auto"/>
          <w:spacing w:val="-6"/>
        </w:rPr>
        <w:t xml:space="preserve"> </w:t>
      </w:r>
      <w:r w:rsidR="00B5527C" w:rsidRPr="005D77D2">
        <w:rPr>
          <w:color w:val="auto"/>
          <w:spacing w:val="-6"/>
        </w:rPr>
        <w:t>2429</w:t>
      </w:r>
      <w:r w:rsidRPr="005D77D2">
        <w:rPr>
          <w:color w:val="auto"/>
          <w:spacing w:val="-6"/>
        </w:rPr>
        <w:t xml:space="preserve"> </w:t>
      </w:r>
      <w:r w:rsidR="00EA5FE0">
        <w:rPr>
          <w:color w:val="auto"/>
          <w:spacing w:val="-6"/>
        </w:rPr>
        <w:t>osób</w:t>
      </w:r>
      <w:r w:rsidRPr="005D77D2">
        <w:rPr>
          <w:color w:val="auto"/>
          <w:spacing w:val="-6"/>
        </w:rPr>
        <w:t xml:space="preserve">, tj. o </w:t>
      </w:r>
      <w:r w:rsidR="00B5527C" w:rsidRPr="005D77D2">
        <w:rPr>
          <w:color w:val="auto"/>
          <w:spacing w:val="-6"/>
        </w:rPr>
        <w:t>328</w:t>
      </w:r>
      <w:r w:rsidR="0064147D" w:rsidRPr="005D77D2">
        <w:rPr>
          <w:color w:val="auto"/>
          <w:spacing w:val="-6"/>
        </w:rPr>
        <w:t xml:space="preserve"> (o </w:t>
      </w:r>
      <w:r w:rsidR="00B5527C" w:rsidRPr="005D77D2">
        <w:rPr>
          <w:color w:val="auto"/>
          <w:spacing w:val="-6"/>
        </w:rPr>
        <w:t>11,9</w:t>
      </w:r>
      <w:r w:rsidR="0064147D" w:rsidRPr="005D77D2">
        <w:rPr>
          <w:color w:val="auto"/>
          <w:spacing w:val="-6"/>
        </w:rPr>
        <w:t xml:space="preserve">%) </w:t>
      </w:r>
      <w:r w:rsidR="00F67C67" w:rsidRPr="005D77D2">
        <w:rPr>
          <w:color w:val="auto"/>
          <w:spacing w:val="-6"/>
        </w:rPr>
        <w:t>mniej</w:t>
      </w:r>
      <w:r w:rsidR="0064147D" w:rsidRPr="005D77D2">
        <w:rPr>
          <w:color w:val="auto"/>
          <w:spacing w:val="-6"/>
        </w:rPr>
        <w:t xml:space="preserve"> niż w poprzednim miesiącu</w:t>
      </w:r>
      <w:r w:rsidR="00AC6F22" w:rsidRPr="005D77D2">
        <w:rPr>
          <w:color w:val="auto"/>
          <w:spacing w:val="-6"/>
        </w:rPr>
        <w:t xml:space="preserve"> </w:t>
      </w:r>
      <w:r w:rsidR="00F67C67" w:rsidRPr="005D77D2">
        <w:rPr>
          <w:color w:val="auto"/>
          <w:spacing w:val="-6"/>
        </w:rPr>
        <w:t>oraz</w:t>
      </w:r>
      <w:r w:rsidR="000A18B1" w:rsidRPr="005D77D2">
        <w:rPr>
          <w:color w:val="auto"/>
          <w:spacing w:val="-6"/>
        </w:rPr>
        <w:t xml:space="preserve"> </w:t>
      </w:r>
      <w:r w:rsidR="0064147D" w:rsidRPr="005D77D2">
        <w:rPr>
          <w:color w:val="auto"/>
          <w:spacing w:val="-6"/>
        </w:rPr>
        <w:t>o </w:t>
      </w:r>
      <w:r w:rsidR="00B5527C" w:rsidRPr="005D77D2">
        <w:rPr>
          <w:color w:val="auto"/>
          <w:spacing w:val="-6"/>
        </w:rPr>
        <w:t>262</w:t>
      </w:r>
      <w:r w:rsidR="0064147D" w:rsidRPr="005D77D2">
        <w:rPr>
          <w:color w:val="auto"/>
          <w:spacing w:val="-6"/>
        </w:rPr>
        <w:t xml:space="preserve"> (o </w:t>
      </w:r>
      <w:r w:rsidR="00B5527C" w:rsidRPr="005D77D2">
        <w:rPr>
          <w:color w:val="auto"/>
          <w:spacing w:val="-6"/>
        </w:rPr>
        <w:t>9,7</w:t>
      </w:r>
      <w:r w:rsidR="0064147D" w:rsidRPr="005D77D2">
        <w:rPr>
          <w:color w:val="auto"/>
          <w:spacing w:val="-6"/>
        </w:rPr>
        <w:t xml:space="preserve">%) mniej niż rok wcześniej. Z tytułu podjęcia pracy (jako głównej przyczyny wyrejestrowania) z rejestru bezrobotnych wyłączono </w:t>
      </w:r>
      <w:r w:rsidR="003376A9" w:rsidRPr="005D77D2">
        <w:rPr>
          <w:color w:val="auto"/>
          <w:spacing w:val="-6"/>
        </w:rPr>
        <w:t>1674</w:t>
      </w:r>
      <w:r w:rsidR="0064147D" w:rsidRPr="005D77D2">
        <w:rPr>
          <w:color w:val="auto"/>
          <w:spacing w:val="-6"/>
        </w:rPr>
        <w:t xml:space="preserve"> </w:t>
      </w:r>
      <w:r w:rsidR="00F67C67" w:rsidRPr="005D77D2">
        <w:rPr>
          <w:color w:val="auto"/>
          <w:spacing w:val="-6"/>
        </w:rPr>
        <w:t>os</w:t>
      </w:r>
      <w:r w:rsidR="003376A9" w:rsidRPr="005D77D2">
        <w:rPr>
          <w:color w:val="auto"/>
          <w:spacing w:val="-6"/>
        </w:rPr>
        <w:t>o</w:t>
      </w:r>
      <w:r w:rsidR="00F67C67" w:rsidRPr="005D77D2">
        <w:rPr>
          <w:color w:val="auto"/>
          <w:spacing w:val="-6"/>
        </w:rPr>
        <w:t>b</w:t>
      </w:r>
      <w:r w:rsidR="003376A9" w:rsidRPr="005D77D2">
        <w:rPr>
          <w:color w:val="auto"/>
          <w:spacing w:val="-6"/>
        </w:rPr>
        <w:t>y</w:t>
      </w:r>
      <w:r w:rsidR="0064147D" w:rsidRPr="005D77D2">
        <w:rPr>
          <w:color w:val="auto"/>
          <w:spacing w:val="-6"/>
        </w:rPr>
        <w:t xml:space="preserve"> (przed rokiem – </w:t>
      </w:r>
      <w:r w:rsidR="003376A9" w:rsidRPr="005D77D2">
        <w:rPr>
          <w:color w:val="auto"/>
          <w:spacing w:val="-6"/>
        </w:rPr>
        <w:t>1719</w:t>
      </w:r>
      <w:r w:rsidR="0064147D" w:rsidRPr="005D77D2">
        <w:rPr>
          <w:color w:val="auto"/>
          <w:spacing w:val="-6"/>
        </w:rPr>
        <w:t xml:space="preserve"> </w:t>
      </w:r>
      <w:r w:rsidR="00F67C67" w:rsidRPr="005D77D2">
        <w:rPr>
          <w:color w:val="auto"/>
          <w:spacing w:val="-6"/>
        </w:rPr>
        <w:t>osób</w:t>
      </w:r>
      <w:r w:rsidR="0064147D" w:rsidRPr="005D77D2">
        <w:rPr>
          <w:color w:val="auto"/>
          <w:spacing w:val="-6"/>
        </w:rPr>
        <w:t xml:space="preserve">). Udział tej kategorii osób w ogólnej liczbie wyrejestrowanych w ujęciu rocznym </w:t>
      </w:r>
      <w:r w:rsidR="0064147D" w:rsidRPr="005D77D2">
        <w:rPr>
          <w:color w:val="auto"/>
        </w:rPr>
        <w:t xml:space="preserve">uległ zwiększeniu (o </w:t>
      </w:r>
      <w:r w:rsidR="00F67C67" w:rsidRPr="005D77D2">
        <w:rPr>
          <w:color w:val="auto"/>
        </w:rPr>
        <w:t>5,</w:t>
      </w:r>
      <w:r w:rsidR="005D77D2" w:rsidRPr="005D77D2">
        <w:rPr>
          <w:color w:val="auto"/>
        </w:rPr>
        <w:t>0</w:t>
      </w:r>
      <w:r w:rsidR="0064147D" w:rsidRPr="005D77D2">
        <w:rPr>
          <w:color w:val="auto"/>
        </w:rPr>
        <w:t xml:space="preserve"> p. proc. do </w:t>
      </w:r>
      <w:r w:rsidR="00F67C67" w:rsidRPr="005D77D2">
        <w:rPr>
          <w:color w:val="auto"/>
        </w:rPr>
        <w:t>6</w:t>
      </w:r>
      <w:r w:rsidR="005D77D2" w:rsidRPr="005D77D2">
        <w:rPr>
          <w:color w:val="auto"/>
        </w:rPr>
        <w:t>8,9</w:t>
      </w:r>
      <w:r w:rsidR="0064147D" w:rsidRPr="005D77D2">
        <w:rPr>
          <w:color w:val="auto"/>
        </w:rPr>
        <w:t xml:space="preserve">%). Wzrósł również odsetek </w:t>
      </w:r>
      <w:r w:rsidR="00AC6F22" w:rsidRPr="005D77D2">
        <w:rPr>
          <w:color w:val="auto"/>
        </w:rPr>
        <w:t>wyrejestrowanych w związku z</w:t>
      </w:r>
      <w:r w:rsidR="00AC6F22" w:rsidRPr="007F37C2">
        <w:t xml:space="preserve"> </w:t>
      </w:r>
      <w:r w:rsidR="00C74632" w:rsidRPr="000A718F">
        <w:rPr>
          <w:color w:val="000000" w:themeColor="text1"/>
        </w:rPr>
        <w:t>nabyciem praw emerytalnych lub rentowych (o 0,</w:t>
      </w:r>
      <w:r w:rsidR="00C74632">
        <w:rPr>
          <w:color w:val="000000" w:themeColor="text1"/>
        </w:rPr>
        <w:t>2</w:t>
      </w:r>
      <w:r w:rsidR="00C74632" w:rsidRPr="000A718F">
        <w:rPr>
          <w:color w:val="000000" w:themeColor="text1"/>
        </w:rPr>
        <w:t xml:space="preserve"> p. proc. do </w:t>
      </w:r>
      <w:r w:rsidR="00C74632">
        <w:rPr>
          <w:color w:val="000000" w:themeColor="text1"/>
        </w:rPr>
        <w:t>1,4</w:t>
      </w:r>
      <w:r w:rsidR="00C74632" w:rsidRPr="000A718F">
        <w:rPr>
          <w:color w:val="000000" w:themeColor="text1"/>
        </w:rPr>
        <w:t>%)</w:t>
      </w:r>
      <w:r w:rsidR="00C74632">
        <w:rPr>
          <w:color w:val="000000" w:themeColor="text1"/>
        </w:rPr>
        <w:t xml:space="preserve"> i</w:t>
      </w:r>
      <w:r w:rsidR="00C74632" w:rsidRPr="00EE0D40">
        <w:rPr>
          <w:color w:val="000000" w:themeColor="text1"/>
        </w:rPr>
        <w:t xml:space="preserve"> </w:t>
      </w:r>
      <w:r w:rsidR="00C74632" w:rsidRPr="000A718F">
        <w:rPr>
          <w:color w:val="000000" w:themeColor="text1"/>
        </w:rPr>
        <w:t>osób,</w:t>
      </w:r>
      <w:r w:rsidR="00C74632" w:rsidRPr="000A718F">
        <w:rPr>
          <w:color w:val="000000" w:themeColor="text1"/>
          <w:spacing w:val="-6"/>
        </w:rPr>
        <w:t xml:space="preserve"> które dobrowolnie zrezygnowały ze statusu bezrobotnego </w:t>
      </w:r>
      <w:r w:rsidR="00C74632" w:rsidRPr="000A718F">
        <w:rPr>
          <w:color w:val="000000" w:themeColor="text1"/>
          <w:spacing w:val="-6"/>
        </w:rPr>
        <w:br/>
        <w:t>(o</w:t>
      </w:r>
      <w:r w:rsidR="00C74632" w:rsidRPr="000A718F">
        <w:rPr>
          <w:color w:val="000000" w:themeColor="text1"/>
          <w:spacing w:val="-2"/>
        </w:rPr>
        <w:t> </w:t>
      </w:r>
      <w:r w:rsidR="00C74632">
        <w:rPr>
          <w:color w:val="000000" w:themeColor="text1"/>
          <w:spacing w:val="-6"/>
        </w:rPr>
        <w:t>1</w:t>
      </w:r>
      <w:r w:rsidR="00C74632" w:rsidRPr="000A718F">
        <w:rPr>
          <w:color w:val="000000" w:themeColor="text1"/>
          <w:spacing w:val="-6"/>
        </w:rPr>
        <w:t>,2</w:t>
      </w:r>
      <w:r w:rsidR="00C74632" w:rsidRPr="000A718F">
        <w:rPr>
          <w:color w:val="000000" w:themeColor="text1"/>
          <w:spacing w:val="-2"/>
        </w:rPr>
        <w:t> </w:t>
      </w:r>
      <w:r w:rsidR="00C74632" w:rsidRPr="000A718F">
        <w:rPr>
          <w:color w:val="000000" w:themeColor="text1"/>
          <w:spacing w:val="-6"/>
        </w:rPr>
        <w:t xml:space="preserve">p. proc. do </w:t>
      </w:r>
      <w:r w:rsidR="00C74632">
        <w:rPr>
          <w:color w:val="000000" w:themeColor="text1"/>
          <w:spacing w:val="-6"/>
        </w:rPr>
        <w:t>6,3</w:t>
      </w:r>
      <w:r w:rsidR="00C74632" w:rsidRPr="000A718F">
        <w:rPr>
          <w:color w:val="000000" w:themeColor="text1"/>
          <w:spacing w:val="-6"/>
        </w:rPr>
        <w:t>%).</w:t>
      </w:r>
      <w:r w:rsidR="00C74632">
        <w:rPr>
          <w:color w:val="000000" w:themeColor="text1"/>
        </w:rPr>
        <w:t xml:space="preserve"> </w:t>
      </w:r>
      <w:r w:rsidR="00C74632" w:rsidRPr="000A718F">
        <w:rPr>
          <w:color w:val="000000" w:themeColor="text1"/>
        </w:rPr>
        <w:t>Zm</w:t>
      </w:r>
      <w:r w:rsidR="00C74632" w:rsidRPr="00045215">
        <w:rPr>
          <w:color w:val="000000" w:themeColor="text1"/>
        </w:rPr>
        <w:t xml:space="preserve">niejszył się natomiast udział osób, </w:t>
      </w:r>
      <w:r w:rsidR="00C74632" w:rsidRPr="00045215">
        <w:rPr>
          <w:color w:val="000000" w:themeColor="text1"/>
          <w:spacing w:val="-6"/>
        </w:rPr>
        <w:t xml:space="preserve">które utraciły status bezrobotnego w wyniku niepotwierdzenia gotowości do podjęcia pracy (o 10,2 p. proc. do 8,6%) i </w:t>
      </w:r>
      <w:r w:rsidR="00C74632" w:rsidRPr="00045215">
        <w:rPr>
          <w:color w:val="000000" w:themeColor="text1"/>
        </w:rPr>
        <w:t>osób, które rozpoczęły szkolenia lub staż u pracodawców (o</w:t>
      </w:r>
      <w:r w:rsidR="00C74632" w:rsidRPr="00045215">
        <w:rPr>
          <w:color w:val="000000" w:themeColor="text1"/>
          <w:spacing w:val="-2"/>
        </w:rPr>
        <w:t> </w:t>
      </w:r>
      <w:r w:rsidR="00C74632" w:rsidRPr="00045215">
        <w:rPr>
          <w:color w:val="000000" w:themeColor="text1"/>
        </w:rPr>
        <w:t>0,5</w:t>
      </w:r>
      <w:r w:rsidR="00C74632" w:rsidRPr="00045215">
        <w:rPr>
          <w:color w:val="000000" w:themeColor="text1"/>
          <w:spacing w:val="-2"/>
        </w:rPr>
        <w:t> </w:t>
      </w:r>
      <w:r w:rsidR="00C74632" w:rsidRPr="00045215">
        <w:rPr>
          <w:color w:val="000000" w:themeColor="text1"/>
        </w:rPr>
        <w:t>p.</w:t>
      </w:r>
      <w:r w:rsidR="00C74632" w:rsidRPr="00045215">
        <w:rPr>
          <w:color w:val="000000" w:themeColor="text1"/>
          <w:spacing w:val="-2"/>
        </w:rPr>
        <w:t> </w:t>
      </w:r>
      <w:r w:rsidR="00C74632" w:rsidRPr="00045215">
        <w:rPr>
          <w:color w:val="000000" w:themeColor="text1"/>
        </w:rPr>
        <w:t>proc. do 1,0%).</w:t>
      </w:r>
    </w:p>
    <w:p w14:paraId="2AC00FDB" w14:textId="2633477B" w:rsidR="00CF05F6" w:rsidRPr="00045215" w:rsidRDefault="00AC6F22" w:rsidP="00CF05F6">
      <w:pPr>
        <w:pStyle w:val="TRE"/>
        <w:rPr>
          <w:color w:val="000000" w:themeColor="text1"/>
          <w:spacing w:val="-3"/>
        </w:rPr>
      </w:pPr>
      <w:r w:rsidRPr="00045215">
        <w:rPr>
          <w:color w:val="000000" w:themeColor="text1"/>
          <w:spacing w:val="-6"/>
        </w:rPr>
        <w:t>W</w:t>
      </w:r>
      <w:r w:rsidR="0064147D" w:rsidRPr="00045215">
        <w:rPr>
          <w:color w:val="000000" w:themeColor="text1"/>
        </w:rPr>
        <w:t xml:space="preserve"> końcu </w:t>
      </w:r>
      <w:r w:rsidR="00170B41" w:rsidRPr="00045215">
        <w:rPr>
          <w:color w:val="000000" w:themeColor="text1"/>
        </w:rPr>
        <w:t>grudnia</w:t>
      </w:r>
      <w:r w:rsidR="0064147D" w:rsidRPr="00045215">
        <w:rPr>
          <w:color w:val="000000" w:themeColor="text1"/>
        </w:rPr>
        <w:t xml:space="preserve"> 2025 r. </w:t>
      </w:r>
      <w:r w:rsidR="0064147D" w:rsidRPr="00045215">
        <w:rPr>
          <w:b/>
          <w:color w:val="000000" w:themeColor="text1"/>
        </w:rPr>
        <w:t xml:space="preserve">bez prawa do zasiłku </w:t>
      </w:r>
      <w:r w:rsidR="0064147D" w:rsidRPr="00045215">
        <w:rPr>
          <w:color w:val="000000" w:themeColor="text1"/>
        </w:rPr>
        <w:t xml:space="preserve">pozostawało </w:t>
      </w:r>
      <w:r w:rsidR="00C74632" w:rsidRPr="00045215">
        <w:rPr>
          <w:color w:val="000000" w:themeColor="text1"/>
        </w:rPr>
        <w:t>28645</w:t>
      </w:r>
      <w:r w:rsidR="0064147D" w:rsidRPr="00045215">
        <w:rPr>
          <w:color w:val="000000" w:themeColor="text1"/>
        </w:rPr>
        <w:t xml:space="preserve"> bezrobotnych, a ich udział w ogólnej </w:t>
      </w:r>
      <w:r w:rsidR="0064147D" w:rsidRPr="00045215">
        <w:rPr>
          <w:color w:val="000000" w:themeColor="text1"/>
          <w:spacing w:val="-2"/>
        </w:rPr>
        <w:t xml:space="preserve">liczbie bezrobotnych zwiększył się w skali roku </w:t>
      </w:r>
      <w:r w:rsidRPr="00045215">
        <w:rPr>
          <w:color w:val="000000" w:themeColor="text1"/>
          <w:spacing w:val="-2"/>
        </w:rPr>
        <w:t xml:space="preserve">(o </w:t>
      </w:r>
      <w:r w:rsidR="00F67C67" w:rsidRPr="00045215">
        <w:rPr>
          <w:color w:val="000000" w:themeColor="text1"/>
          <w:spacing w:val="-2"/>
        </w:rPr>
        <w:t>1,</w:t>
      </w:r>
      <w:r w:rsidR="00C74632" w:rsidRPr="00045215">
        <w:rPr>
          <w:color w:val="000000" w:themeColor="text1"/>
          <w:spacing w:val="-2"/>
        </w:rPr>
        <w:t>0</w:t>
      </w:r>
      <w:r w:rsidRPr="00045215">
        <w:rPr>
          <w:color w:val="000000" w:themeColor="text1"/>
          <w:spacing w:val="-2"/>
        </w:rPr>
        <w:t xml:space="preserve"> p. proc. do 88,</w:t>
      </w:r>
      <w:r w:rsidR="00C74632" w:rsidRPr="00045215">
        <w:rPr>
          <w:color w:val="000000" w:themeColor="text1"/>
          <w:spacing w:val="-2"/>
        </w:rPr>
        <w:t>4</w:t>
      </w:r>
      <w:r w:rsidRPr="00045215">
        <w:rPr>
          <w:color w:val="000000" w:themeColor="text1"/>
          <w:spacing w:val="-2"/>
        </w:rPr>
        <w:t>%)</w:t>
      </w:r>
      <w:r w:rsidRPr="00045215">
        <w:rPr>
          <w:color w:val="000000" w:themeColor="text1"/>
        </w:rPr>
        <w:t>.</w:t>
      </w:r>
    </w:p>
    <w:p w14:paraId="252D0DFE" w14:textId="396A892B" w:rsidR="00CF05F6" w:rsidRPr="00EB56EE" w:rsidRDefault="0064147D" w:rsidP="00CF05F6">
      <w:pPr>
        <w:pStyle w:val="TRE"/>
        <w:rPr>
          <w:color w:val="auto"/>
          <w:spacing w:val="-2"/>
        </w:rPr>
      </w:pPr>
      <w:r w:rsidRPr="00EB56EE">
        <w:rPr>
          <w:color w:val="auto"/>
          <w:spacing w:val="-2"/>
        </w:rPr>
        <w:lastRenderedPageBreak/>
        <w:t xml:space="preserve">W końcu </w:t>
      </w:r>
      <w:r w:rsidR="00170B41" w:rsidRPr="00EB56EE">
        <w:rPr>
          <w:color w:val="auto"/>
          <w:spacing w:val="-2"/>
        </w:rPr>
        <w:t>grudnia</w:t>
      </w:r>
      <w:r w:rsidRPr="00EB56EE">
        <w:rPr>
          <w:color w:val="auto"/>
          <w:spacing w:val="-2"/>
        </w:rPr>
        <w:t xml:space="preserve"> 2025 r., w porównaniu z końcem analogicznego miesiąca 2024 r., wśród ogółu bezrobotnych zmniejszył się udział osób </w:t>
      </w:r>
      <w:r w:rsidR="005C0746" w:rsidRPr="00EB56EE">
        <w:rPr>
          <w:color w:val="auto"/>
          <w:spacing w:val="-2"/>
        </w:rPr>
        <w:t>długotrwale bezrobotnych (o 0,</w:t>
      </w:r>
      <w:r w:rsidR="00EB56EE" w:rsidRPr="00EB56EE">
        <w:rPr>
          <w:color w:val="auto"/>
          <w:spacing w:val="-2"/>
        </w:rPr>
        <w:t>3</w:t>
      </w:r>
      <w:r w:rsidR="005C0746" w:rsidRPr="00EB56EE">
        <w:rPr>
          <w:color w:val="auto"/>
          <w:spacing w:val="-2"/>
        </w:rPr>
        <w:t xml:space="preserve"> p. proc. do 5</w:t>
      </w:r>
      <w:r w:rsidR="00EB56EE" w:rsidRPr="00EB56EE">
        <w:rPr>
          <w:color w:val="auto"/>
          <w:spacing w:val="-2"/>
        </w:rPr>
        <w:t>5,0</w:t>
      </w:r>
      <w:r w:rsidR="005C0746" w:rsidRPr="00EB56EE">
        <w:rPr>
          <w:color w:val="auto"/>
          <w:spacing w:val="-2"/>
        </w:rPr>
        <w:t>%), powyżej 50 roku życia (o 0,2 p. proc. do 26,</w:t>
      </w:r>
      <w:r w:rsidR="00EB56EE" w:rsidRPr="00EB56EE">
        <w:rPr>
          <w:color w:val="auto"/>
          <w:spacing w:val="-2"/>
        </w:rPr>
        <w:t>6</w:t>
      </w:r>
      <w:r w:rsidR="005C0746" w:rsidRPr="00EB56EE">
        <w:rPr>
          <w:color w:val="auto"/>
          <w:spacing w:val="-2"/>
        </w:rPr>
        <w:t>%)</w:t>
      </w:r>
      <w:r w:rsidR="00E368EB">
        <w:rPr>
          <w:color w:val="auto"/>
          <w:spacing w:val="-2"/>
        </w:rPr>
        <w:t>,</w:t>
      </w:r>
      <w:r w:rsidR="005C0746" w:rsidRPr="00EB56EE">
        <w:rPr>
          <w:color w:val="auto"/>
          <w:spacing w:val="-2"/>
        </w:rPr>
        <w:t xml:space="preserve"> </w:t>
      </w:r>
      <w:r w:rsidR="00EB56EE" w:rsidRPr="00EB56EE">
        <w:rPr>
          <w:color w:val="auto"/>
          <w:spacing w:val="-2"/>
        </w:rPr>
        <w:t>do 30 roku życia (o 0,1 p. proc. do 23,4%) i niepełnosprawnych (o 0,1 p. proc. do 5,7%).</w:t>
      </w:r>
    </w:p>
    <w:p w14:paraId="258AC6FD" w14:textId="7D56069B" w:rsidR="00E550B9" w:rsidRPr="009D7451" w:rsidRDefault="0064147D" w:rsidP="00CF05F6">
      <w:pPr>
        <w:pStyle w:val="TRE"/>
        <w:rPr>
          <w:color w:val="auto"/>
          <w:spacing w:val="-4"/>
        </w:rPr>
      </w:pPr>
      <w:r w:rsidRPr="009D7451">
        <w:rPr>
          <w:color w:val="auto"/>
          <w:spacing w:val="-4"/>
        </w:rPr>
        <w:t xml:space="preserve">W ujęciu rocznym w analizowanej grupie bezrobotnych </w:t>
      </w:r>
      <w:r w:rsidR="005C0746" w:rsidRPr="00705B09">
        <w:rPr>
          <w:color w:val="auto"/>
          <w:spacing w:val="-4"/>
        </w:rPr>
        <w:t>zwiększyła się</w:t>
      </w:r>
      <w:r w:rsidR="005C0746" w:rsidRPr="009D7451">
        <w:rPr>
          <w:color w:val="auto"/>
          <w:spacing w:val="-4"/>
        </w:rPr>
        <w:t xml:space="preserve"> liczba osób do 30 roku życia (o 6,</w:t>
      </w:r>
      <w:r w:rsidR="009D7451" w:rsidRPr="009D7451">
        <w:rPr>
          <w:color w:val="auto"/>
          <w:spacing w:val="-4"/>
        </w:rPr>
        <w:t>2</w:t>
      </w:r>
      <w:r w:rsidR="005C0746" w:rsidRPr="009D7451">
        <w:rPr>
          <w:color w:val="auto"/>
          <w:spacing w:val="-4"/>
        </w:rPr>
        <w:t xml:space="preserve">%), </w:t>
      </w:r>
      <w:r w:rsidR="009D7451" w:rsidRPr="009D7451">
        <w:rPr>
          <w:color w:val="auto"/>
          <w:spacing w:val="-4"/>
        </w:rPr>
        <w:t>długotrwale bezrobotnych (o 6,1%), powyżej 50 roku życia (o 6,0%) oraz niepełnosprawnych (o 5,0%).</w:t>
      </w:r>
    </w:p>
    <w:p w14:paraId="2B9022E8" w14:textId="2FDC25AD" w:rsidR="00CF05F6" w:rsidRDefault="00CF05F6" w:rsidP="00F361C1">
      <w:pPr>
        <w:pStyle w:val="Tytutablicy1wiersz"/>
        <w:tabs>
          <w:tab w:val="left" w:pos="993"/>
        </w:tabs>
        <w:spacing w:after="40"/>
        <w:ind w:left="851" w:hanging="851"/>
      </w:pPr>
      <w:r>
        <w:t xml:space="preserve">Tablica </w:t>
      </w:r>
      <w:fldSimple w:instr=" SEQ Tablica_ \* ARABIC ">
        <w:r w:rsidR="005D391B">
          <w:rPr>
            <w:noProof/>
          </w:rPr>
          <w:t>3</w:t>
        </w:r>
      </w:fldSimple>
      <w:r>
        <w:t xml:space="preserve">. Udział wybranych kategorii </w:t>
      </w:r>
      <w:proofErr w:type="spellStart"/>
      <w:r>
        <w:t>bezrobotnych</w:t>
      </w:r>
      <w:r w:rsidR="00F361C1" w:rsidRPr="00F361C1">
        <w:rPr>
          <w:b w:val="0"/>
          <w:bCs/>
          <w:sz w:val="22"/>
          <w:vertAlign w:val="superscript"/>
        </w:rPr>
        <w:t>a</w:t>
      </w:r>
      <w:proofErr w:type="spellEnd"/>
      <w:r>
        <w:t xml:space="preserve"> w ogólnej liczbie </w:t>
      </w:r>
      <w:r w:rsidRPr="005E0D48">
        <w:t>bezrobotnych</w:t>
      </w:r>
      <w:r>
        <w:t xml:space="preserve"> zarejestrowanych</w:t>
      </w:r>
    </w:p>
    <w:p w14:paraId="5397E730" w14:textId="77777777" w:rsidR="00CF05F6" w:rsidRPr="00BD3E74" w:rsidRDefault="00CF05F6" w:rsidP="00CF05F6">
      <w:pPr>
        <w:pStyle w:val="Tytutablicy2wiersz"/>
        <w:ind w:left="851"/>
      </w:pPr>
      <w:r w:rsidRPr="00BD3E74">
        <w:t xml:space="preserve">Stan w końcu </w:t>
      </w:r>
      <w:r w:rsidRPr="005E0D48">
        <w:t>miesiąca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3. Udział wybranych kategorii bezrobotnych w ogólnej liczbie bezrobotnych zarejestrowanych (stan w końcu miesiąca)"/>
        <w:tblDescription w:val="Dane do tablicy dostępne w załączonym pliku excel."/>
      </w:tblPr>
      <w:tblGrid>
        <w:gridCol w:w="4965"/>
        <w:gridCol w:w="1830"/>
        <w:gridCol w:w="1830"/>
        <w:gridCol w:w="1831"/>
      </w:tblGrid>
      <w:tr w:rsidR="00317ADD" w14:paraId="259C379E" w14:textId="77777777" w:rsidTr="00C67B78">
        <w:trPr>
          <w:trHeight w:val="437"/>
        </w:trPr>
        <w:tc>
          <w:tcPr>
            <w:tcW w:w="4965" w:type="dxa"/>
            <w:vMerge w:val="restart"/>
            <w:tcBorders>
              <w:left w:val="nil"/>
            </w:tcBorders>
            <w:vAlign w:val="center"/>
          </w:tcPr>
          <w:p w14:paraId="058CEC2A" w14:textId="6CD9150F" w:rsidR="00317ADD" w:rsidRPr="00F67EC6" w:rsidRDefault="00317ADD" w:rsidP="00317ADD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830" w:type="dxa"/>
            <w:vMerge w:val="restart"/>
            <w:tcBorders>
              <w:right w:val="single" w:sz="4" w:space="0" w:color="FFFFFF" w:themeColor="background1"/>
            </w:tcBorders>
            <w:vAlign w:val="center"/>
          </w:tcPr>
          <w:p w14:paraId="075360E1" w14:textId="36D384C2" w:rsidR="00317ADD" w:rsidRPr="00FA5128" w:rsidRDefault="0002197E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</w:t>
            </w:r>
            <w:r w:rsidR="00203E04">
              <w:rPr>
                <w:color w:val="000000" w:themeColor="text1"/>
                <w:sz w:val="16"/>
                <w:szCs w:val="16"/>
              </w:rPr>
              <w:t>2</w:t>
            </w:r>
            <w:r w:rsidR="00317ADD">
              <w:rPr>
                <w:color w:val="000000" w:themeColor="text1"/>
                <w:sz w:val="16"/>
                <w:szCs w:val="16"/>
              </w:rPr>
              <w:t xml:space="preserve"> 2024</w:t>
            </w:r>
          </w:p>
        </w:tc>
        <w:tc>
          <w:tcPr>
            <w:tcW w:w="36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3E2B7E61" w14:textId="15A421C7" w:rsidR="00317ADD" w:rsidRPr="00FA5128" w:rsidRDefault="00317ADD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2025</w:t>
            </w:r>
          </w:p>
        </w:tc>
      </w:tr>
      <w:tr w:rsidR="00317ADD" w14:paraId="2875CA43" w14:textId="77777777" w:rsidTr="00317ADD">
        <w:trPr>
          <w:trHeight w:val="437"/>
        </w:trPr>
        <w:tc>
          <w:tcPr>
            <w:tcW w:w="4965" w:type="dxa"/>
            <w:vMerge/>
            <w:tcBorders>
              <w:left w:val="nil"/>
              <w:bottom w:val="single" w:sz="8" w:space="0" w:color="001D77"/>
            </w:tcBorders>
          </w:tcPr>
          <w:p w14:paraId="750E5CD8" w14:textId="77777777" w:rsidR="00317ADD" w:rsidRPr="00F67EC6" w:rsidRDefault="00317ADD" w:rsidP="00317ADD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1830" w:type="dxa"/>
            <w:vMerge/>
            <w:tcBorders>
              <w:bottom w:val="single" w:sz="4" w:space="0" w:color="522398"/>
              <w:right w:val="single" w:sz="4" w:space="0" w:color="522398"/>
            </w:tcBorders>
            <w:vAlign w:val="center"/>
          </w:tcPr>
          <w:p w14:paraId="430CD05E" w14:textId="0D0B0DDA" w:rsidR="00317ADD" w:rsidRPr="00787A0E" w:rsidRDefault="00317ADD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83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5DA27067" w14:textId="0E0EC642" w:rsidR="00317ADD" w:rsidRPr="00787A0E" w:rsidRDefault="00203E04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831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3BBEF97B" w14:textId="710A5BD1" w:rsidR="00317ADD" w:rsidRPr="00806ACE" w:rsidRDefault="00203E04" w:rsidP="00317ADD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</w:t>
            </w:r>
          </w:p>
        </w:tc>
      </w:tr>
      <w:tr w:rsidR="00317ADD" w14:paraId="4AA9E1B0" w14:textId="77777777" w:rsidTr="00F26AD1">
        <w:trPr>
          <w:trHeight w:val="227"/>
        </w:trPr>
        <w:tc>
          <w:tcPr>
            <w:tcW w:w="4965" w:type="dxa"/>
            <w:vMerge/>
            <w:tcBorders>
              <w:left w:val="nil"/>
              <w:bottom w:val="single" w:sz="8" w:space="0" w:color="522398"/>
            </w:tcBorders>
          </w:tcPr>
          <w:p w14:paraId="49DD395E" w14:textId="77777777" w:rsidR="00317ADD" w:rsidRPr="00F67EC6" w:rsidRDefault="00317ADD" w:rsidP="00317ADD">
            <w:pPr>
              <w:pStyle w:val="tytuwykresu"/>
              <w:spacing w:before="120" w:after="120"/>
              <w:rPr>
                <w:shd w:val="clear" w:color="auto" w:fill="FFFFFF"/>
              </w:rPr>
            </w:pPr>
          </w:p>
        </w:tc>
        <w:tc>
          <w:tcPr>
            <w:tcW w:w="5491" w:type="dxa"/>
            <w:gridSpan w:val="3"/>
            <w:tcBorders>
              <w:top w:val="single" w:sz="4" w:space="0" w:color="522398"/>
              <w:bottom w:val="single" w:sz="8" w:space="0" w:color="522398"/>
              <w:right w:val="single" w:sz="4" w:space="0" w:color="FFFFFF" w:themeColor="background1"/>
            </w:tcBorders>
            <w:vAlign w:val="center"/>
          </w:tcPr>
          <w:p w14:paraId="46EE9A7F" w14:textId="53607643" w:rsidR="00317ADD" w:rsidRPr="00FA5128" w:rsidRDefault="00317ADD" w:rsidP="00317ADD">
            <w:pPr>
              <w:spacing w:line="240" w:lineRule="auto"/>
              <w:jc w:val="center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w</w:t>
            </w:r>
            <w:r w:rsidRPr="00787A0E">
              <w:rPr>
                <w:rFonts w:cs="Arial"/>
                <w:color w:val="000000" w:themeColor="text1"/>
                <w:sz w:val="16"/>
                <w:szCs w:val="16"/>
              </w:rPr>
              <w:t xml:space="preserve"> % ogólnej liczby bezrobotnych</w:t>
            </w:r>
          </w:p>
        </w:tc>
      </w:tr>
      <w:tr w:rsidR="00F70335" w14:paraId="03469F55" w14:textId="77777777" w:rsidTr="00F26AD1">
        <w:trPr>
          <w:trHeight w:val="397"/>
        </w:trPr>
        <w:tc>
          <w:tcPr>
            <w:tcW w:w="4965" w:type="dxa"/>
            <w:tcBorders>
              <w:top w:val="single" w:sz="8" w:space="0" w:color="522398"/>
              <w:left w:val="nil"/>
            </w:tcBorders>
            <w:vAlign w:val="center"/>
          </w:tcPr>
          <w:p w14:paraId="7243F7D3" w14:textId="470D943E" w:rsidR="00F70335" w:rsidRPr="00787A0E" w:rsidRDefault="00F70335" w:rsidP="00F70335">
            <w:pPr>
              <w:pStyle w:val="Nagwek8"/>
              <w:tabs>
                <w:tab w:val="right" w:leader="dot" w:pos="4156"/>
              </w:tabs>
              <w:spacing w:before="8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Długotrwale </w:t>
            </w: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bezrobotni</w:t>
            </w:r>
            <w:r w:rsidRPr="00403FB5">
              <w:rPr>
                <w:rFonts w:ascii="Fira Sans" w:hAnsi="Fira Sans"/>
                <w:color w:val="000000" w:themeColor="text1"/>
                <w:sz w:val="8"/>
                <w:szCs w:val="8"/>
              </w:rPr>
              <w:t xml:space="preserve"> </w:t>
            </w:r>
            <w:r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34874028" w14:textId="39D6CB82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55,3</w:t>
            </w:r>
          </w:p>
        </w:tc>
        <w:tc>
          <w:tcPr>
            <w:tcW w:w="1830" w:type="dxa"/>
            <w:tcBorders>
              <w:top w:val="single" w:sz="8" w:space="0" w:color="522398"/>
            </w:tcBorders>
            <w:vAlign w:val="center"/>
          </w:tcPr>
          <w:p w14:paraId="43B50497" w14:textId="004A0D8D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55,4</w:t>
            </w:r>
          </w:p>
        </w:tc>
        <w:tc>
          <w:tcPr>
            <w:tcW w:w="183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127DE854" w14:textId="33F68D1A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55,0</w:t>
            </w:r>
          </w:p>
        </w:tc>
      </w:tr>
      <w:tr w:rsidR="00F70335" w14:paraId="071726F0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475B37ED" w14:textId="729B18EB" w:rsidR="00F70335" w:rsidRPr="00787A0E" w:rsidRDefault="00F70335" w:rsidP="00F70335">
            <w:pPr>
              <w:pStyle w:val="Nagwek2"/>
              <w:tabs>
                <w:tab w:val="right" w:leader="dot" w:pos="4156"/>
              </w:tabs>
              <w:spacing w:before="80" w:after="8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Do 30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117D53D9" w14:textId="148FDEBD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23,5</w:t>
            </w:r>
          </w:p>
        </w:tc>
        <w:tc>
          <w:tcPr>
            <w:tcW w:w="1830" w:type="dxa"/>
            <w:vAlign w:val="center"/>
          </w:tcPr>
          <w:p w14:paraId="100660A9" w14:textId="6E60B4AD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5FB6E90B" w14:textId="0F003DA6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23,4</w:t>
            </w:r>
          </w:p>
        </w:tc>
      </w:tr>
      <w:tr w:rsidR="00F70335" w14:paraId="37798881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1E3D73CC" w14:textId="77777777" w:rsidR="00F70335" w:rsidRPr="00787A0E" w:rsidRDefault="00F70335" w:rsidP="00F70335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Powyżej 50 roku życia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36900BD6" w14:textId="1749B2E5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26,8</w:t>
            </w:r>
          </w:p>
        </w:tc>
        <w:tc>
          <w:tcPr>
            <w:tcW w:w="1830" w:type="dxa"/>
            <w:vAlign w:val="center"/>
          </w:tcPr>
          <w:p w14:paraId="4F22E975" w14:textId="0160A767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26,4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096309BF" w14:textId="7402D456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26,6</w:t>
            </w:r>
          </w:p>
        </w:tc>
      </w:tr>
      <w:tr w:rsidR="00F70335" w14:paraId="5FC924A7" w14:textId="77777777" w:rsidTr="00F26AD1">
        <w:trPr>
          <w:trHeight w:val="397"/>
        </w:trPr>
        <w:tc>
          <w:tcPr>
            <w:tcW w:w="4965" w:type="dxa"/>
            <w:tcBorders>
              <w:left w:val="nil"/>
            </w:tcBorders>
            <w:vAlign w:val="center"/>
          </w:tcPr>
          <w:p w14:paraId="4C768578" w14:textId="77777777" w:rsidR="00F70335" w:rsidRPr="00787A0E" w:rsidRDefault="00F70335" w:rsidP="00F70335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787A0E">
              <w:rPr>
                <w:rFonts w:ascii="Fira Sans" w:hAnsi="Fira Sans"/>
                <w:color w:val="000000" w:themeColor="text1"/>
                <w:sz w:val="16"/>
                <w:szCs w:val="16"/>
              </w:rPr>
              <w:t>Niepełnosprawni</w:t>
            </w:r>
          </w:p>
        </w:tc>
        <w:tc>
          <w:tcPr>
            <w:tcW w:w="1830" w:type="dxa"/>
            <w:shd w:val="clear" w:color="auto" w:fill="auto"/>
            <w:vAlign w:val="center"/>
          </w:tcPr>
          <w:p w14:paraId="79EB26CE" w14:textId="2B98D0BE" w:rsidR="00F70335" w:rsidRPr="00B92A82" w:rsidRDefault="00F70335" w:rsidP="00F70335">
            <w:pPr>
              <w:spacing w:before="8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5,8</w:t>
            </w:r>
          </w:p>
        </w:tc>
        <w:tc>
          <w:tcPr>
            <w:tcW w:w="1830" w:type="dxa"/>
            <w:vAlign w:val="center"/>
          </w:tcPr>
          <w:p w14:paraId="4D3CA159" w14:textId="208CE4D0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5,8</w:t>
            </w:r>
          </w:p>
        </w:tc>
        <w:tc>
          <w:tcPr>
            <w:tcW w:w="1831" w:type="dxa"/>
            <w:tcBorders>
              <w:right w:val="single" w:sz="4" w:space="0" w:color="FFFFFF" w:themeColor="background1"/>
            </w:tcBorders>
            <w:vAlign w:val="center"/>
          </w:tcPr>
          <w:p w14:paraId="2A06BE8E" w14:textId="5832C698" w:rsidR="00F70335" w:rsidRPr="00B92A82" w:rsidRDefault="00F70335" w:rsidP="00F70335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5,7</w:t>
            </w:r>
          </w:p>
        </w:tc>
      </w:tr>
    </w:tbl>
    <w:p w14:paraId="61095F0E" w14:textId="79C8DB5A" w:rsidR="00F361C1" w:rsidRDefault="00CF05F6" w:rsidP="00804ADA">
      <w:pPr>
        <w:pStyle w:val="Tekstpodstawowy"/>
        <w:spacing w:line="180" w:lineRule="exact"/>
        <w:rPr>
          <w:i/>
          <w:color w:val="000000" w:themeColor="text1"/>
          <w:sz w:val="16"/>
          <w:szCs w:val="16"/>
        </w:rPr>
      </w:pPr>
      <w:r w:rsidRPr="00D64563">
        <w:rPr>
          <w:color w:val="000000" w:themeColor="text1"/>
          <w:sz w:val="16"/>
          <w:szCs w:val="16"/>
        </w:rPr>
        <w:t>a</w:t>
      </w:r>
      <w:r w:rsidRPr="00A05498">
        <w:rPr>
          <w:i/>
          <w:color w:val="000000" w:themeColor="text1"/>
          <w:sz w:val="16"/>
          <w:szCs w:val="16"/>
        </w:rPr>
        <w:t xml:space="preserve"> </w:t>
      </w:r>
      <w:r w:rsidR="00F361C1" w:rsidRPr="00F361C1">
        <w:rPr>
          <w:rFonts w:cs="Arial"/>
          <w:sz w:val="16"/>
          <w:szCs w:val="16"/>
        </w:rPr>
        <w:t xml:space="preserve">Od 1 </w:t>
      </w:r>
      <w:r w:rsidR="00C8038F">
        <w:rPr>
          <w:rFonts w:cs="Arial"/>
          <w:sz w:val="16"/>
          <w:szCs w:val="16"/>
        </w:rPr>
        <w:t>czerw</w:t>
      </w:r>
      <w:r w:rsidR="009B49BB">
        <w:rPr>
          <w:rFonts w:cs="Arial"/>
          <w:sz w:val="16"/>
          <w:szCs w:val="16"/>
        </w:rPr>
        <w:t>ca</w:t>
      </w:r>
      <w:r w:rsidR="00F361C1" w:rsidRPr="00F361C1">
        <w:rPr>
          <w:rFonts w:cs="Arial"/>
          <w:sz w:val="16"/>
          <w:szCs w:val="16"/>
        </w:rPr>
        <w:t xml:space="preserve"> 2025 r.</w:t>
      </w:r>
      <w:r w:rsidR="00C42B1B">
        <w:rPr>
          <w:rFonts w:cs="Arial"/>
          <w:sz w:val="16"/>
          <w:szCs w:val="16"/>
        </w:rPr>
        <w:t>,</w:t>
      </w:r>
      <w:r w:rsidR="00F361C1" w:rsidRPr="00F361C1">
        <w:rPr>
          <w:rFonts w:cs="Arial"/>
          <w:sz w:val="16"/>
          <w:szCs w:val="16"/>
        </w:rPr>
        <w:t xml:space="preserve"> </w:t>
      </w:r>
      <w:r w:rsidR="00F361C1" w:rsidRPr="00F361C1">
        <w:rPr>
          <w:rFonts w:cs="Calibri"/>
          <w:sz w:val="16"/>
          <w:szCs w:val="16"/>
        </w:rPr>
        <w:t>zgodnie z ustawą z dnia 20 marca 2025 r. o rynku pracy i służbach zatrudnienia (Dz. U. poz. 620)</w:t>
      </w:r>
      <w:r w:rsidR="00EC3A19">
        <w:rPr>
          <w:rFonts w:cs="Calibri"/>
          <w:sz w:val="16"/>
          <w:szCs w:val="16"/>
        </w:rPr>
        <w:t>,</w:t>
      </w:r>
      <w:r w:rsidR="00F361C1" w:rsidRPr="00F361C1">
        <w:rPr>
          <w:rFonts w:cs="Calibri"/>
          <w:sz w:val="16"/>
          <w:szCs w:val="16"/>
        </w:rPr>
        <w:t xml:space="preserve"> </w:t>
      </w:r>
      <w:r w:rsidR="00A00B58">
        <w:rPr>
          <w:rFonts w:cs="Calibri"/>
          <w:sz w:val="16"/>
          <w:szCs w:val="16"/>
        </w:rPr>
        <w:t>p</w:t>
      </w:r>
      <w:r w:rsidR="00F156CA">
        <w:rPr>
          <w:rFonts w:cs="Calibri"/>
          <w:sz w:val="16"/>
          <w:szCs w:val="16"/>
        </w:rPr>
        <w:t>rezentowanych w tablicy</w:t>
      </w:r>
      <w:r w:rsidR="00F361C1" w:rsidRPr="00F361C1">
        <w:rPr>
          <w:rFonts w:cs="Calibri"/>
          <w:sz w:val="16"/>
          <w:szCs w:val="16"/>
        </w:rPr>
        <w:t xml:space="preserve"> kategorii osób nie nazywamy bezrobotnymi w szczególnej sytuacji na rynku pracy.</w:t>
      </w:r>
    </w:p>
    <w:p w14:paraId="428FF70E" w14:textId="2F094F98" w:rsidR="00CF05F6" w:rsidRPr="0016098F" w:rsidRDefault="00F361C1" w:rsidP="00F361C1">
      <w:pPr>
        <w:pStyle w:val="Tekstpodstawowy"/>
        <w:spacing w:before="52" w:line="180" w:lineRule="exact"/>
        <w:rPr>
          <w:rFonts w:cs="Arial"/>
          <w:color w:val="000000" w:themeColor="text1"/>
          <w:sz w:val="16"/>
          <w:szCs w:val="16"/>
        </w:rPr>
      </w:pPr>
      <w:r w:rsidRPr="00F361C1">
        <w:rPr>
          <w:iCs/>
          <w:color w:val="000000" w:themeColor="text1"/>
          <w:sz w:val="16"/>
          <w:szCs w:val="16"/>
        </w:rPr>
        <w:t>b</w:t>
      </w:r>
      <w:r>
        <w:rPr>
          <w:i/>
          <w:color w:val="000000" w:themeColor="text1"/>
          <w:sz w:val="16"/>
          <w:szCs w:val="16"/>
        </w:rPr>
        <w:t xml:space="preserve"> </w:t>
      </w:r>
      <w:r w:rsidR="00CF05F6" w:rsidRPr="00A05498">
        <w:rPr>
          <w:rFonts w:cs="Arial"/>
          <w:color w:val="000000" w:themeColor="text1"/>
          <w:sz w:val="16"/>
          <w:szCs w:val="16"/>
        </w:rPr>
        <w:t>Do długotrwale bezrobotnych zalicza się osoby pozostające w rejestrze powiato</w:t>
      </w:r>
      <w:r w:rsidR="00CF05F6">
        <w:rPr>
          <w:rFonts w:cs="Arial"/>
          <w:color w:val="000000" w:themeColor="text1"/>
          <w:sz w:val="16"/>
          <w:szCs w:val="16"/>
        </w:rPr>
        <w:t>we</w:t>
      </w:r>
      <w:r w:rsidR="00CF05F6" w:rsidRPr="00A05498">
        <w:rPr>
          <w:rFonts w:cs="Arial"/>
          <w:color w:val="000000" w:themeColor="text1"/>
          <w:sz w:val="16"/>
          <w:szCs w:val="16"/>
        </w:rPr>
        <w:t xml:space="preserve">go urzędu pracy łącznie przez okres ponad 12 miesięcy </w:t>
      </w:r>
      <w:r w:rsidR="00CF05F6" w:rsidRPr="0016098F">
        <w:rPr>
          <w:rFonts w:cs="Arial"/>
          <w:color w:val="000000" w:themeColor="text1"/>
          <w:sz w:val="16"/>
          <w:szCs w:val="16"/>
        </w:rPr>
        <w:t>w</w:t>
      </w:r>
      <w:r w:rsidR="00CF05F6">
        <w:t> </w:t>
      </w:r>
      <w:r w:rsidR="00CF05F6" w:rsidRPr="0016098F">
        <w:rPr>
          <w:rFonts w:cs="Arial"/>
          <w:color w:val="000000" w:themeColor="text1"/>
          <w:sz w:val="16"/>
          <w:szCs w:val="16"/>
        </w:rPr>
        <w:t>okresie ostatnich 2 lat, z wyłączeniem okresów odbywania stażu i przygotowania zawodo</w:t>
      </w:r>
      <w:r w:rsidR="00CF05F6">
        <w:rPr>
          <w:rFonts w:cs="Arial"/>
          <w:color w:val="000000" w:themeColor="text1"/>
          <w:sz w:val="16"/>
          <w:szCs w:val="16"/>
        </w:rPr>
        <w:t>we</w:t>
      </w:r>
      <w:r w:rsidR="00CF05F6" w:rsidRPr="0016098F">
        <w:rPr>
          <w:rFonts w:cs="Arial"/>
          <w:color w:val="000000" w:themeColor="text1"/>
          <w:sz w:val="16"/>
          <w:szCs w:val="16"/>
        </w:rPr>
        <w:t>go w miejscu pracy.</w:t>
      </w:r>
    </w:p>
    <w:p w14:paraId="2805AC81" w14:textId="139C4DD0" w:rsidR="00CF05F6" w:rsidRPr="00A23AFE" w:rsidRDefault="002B5C4B" w:rsidP="00CF05F6">
      <w:pPr>
        <w:pStyle w:val="TRE"/>
        <w:spacing w:before="200"/>
        <w:rPr>
          <w:color w:val="auto"/>
          <w:spacing w:val="-4"/>
        </w:rPr>
      </w:pPr>
      <w:r w:rsidRPr="00A23AFE">
        <w:rPr>
          <w:color w:val="auto"/>
          <w:spacing w:val="-4"/>
        </w:rPr>
        <w:t xml:space="preserve">W </w:t>
      </w:r>
      <w:r w:rsidR="00170B41" w:rsidRPr="00A23AFE">
        <w:rPr>
          <w:color w:val="auto"/>
          <w:spacing w:val="-4"/>
        </w:rPr>
        <w:t>grudniu</w:t>
      </w:r>
      <w:r w:rsidR="0064147D" w:rsidRPr="00A23AFE">
        <w:rPr>
          <w:color w:val="auto"/>
          <w:spacing w:val="-4"/>
        </w:rPr>
        <w:t xml:space="preserve"> 2025 r.</w:t>
      </w:r>
      <w:r w:rsidR="0064147D" w:rsidRPr="00A23AFE">
        <w:rPr>
          <w:noProof/>
          <w:color w:val="auto"/>
          <w:spacing w:val="-4"/>
        </w:rPr>
        <w:t xml:space="preserve"> </w:t>
      </w:r>
      <w:r w:rsidR="0064147D" w:rsidRPr="00A23AFE">
        <w:rPr>
          <w:color w:val="auto"/>
          <w:spacing w:val="-4"/>
        </w:rPr>
        <w:t xml:space="preserve">do urzędów pracy zgłoszono </w:t>
      </w:r>
      <w:r w:rsidR="00A23AFE" w:rsidRPr="00A23AFE">
        <w:rPr>
          <w:color w:val="auto"/>
          <w:spacing w:val="-4"/>
        </w:rPr>
        <w:t>941</w:t>
      </w:r>
      <w:r w:rsidR="0064147D" w:rsidRPr="00A23AFE">
        <w:rPr>
          <w:color w:val="auto"/>
          <w:spacing w:val="-4"/>
        </w:rPr>
        <w:t xml:space="preserve"> </w:t>
      </w:r>
      <w:r w:rsidR="0064147D" w:rsidRPr="00A23AFE">
        <w:rPr>
          <w:b/>
          <w:color w:val="auto"/>
          <w:spacing w:val="-4"/>
        </w:rPr>
        <w:t xml:space="preserve">ofert zatrudnienia, </w:t>
      </w:r>
      <w:r w:rsidR="0064147D" w:rsidRPr="00A23AFE">
        <w:rPr>
          <w:color w:val="auto"/>
          <w:spacing w:val="-4"/>
        </w:rPr>
        <w:t xml:space="preserve">tj. o </w:t>
      </w:r>
      <w:r w:rsidR="00A23AFE" w:rsidRPr="00A23AFE">
        <w:rPr>
          <w:color w:val="auto"/>
          <w:spacing w:val="-4"/>
        </w:rPr>
        <w:t>244</w:t>
      </w:r>
      <w:r w:rsidR="0064147D" w:rsidRPr="00A23AFE">
        <w:rPr>
          <w:color w:val="auto"/>
          <w:spacing w:val="-4"/>
        </w:rPr>
        <w:t xml:space="preserve"> </w:t>
      </w:r>
      <w:r w:rsidR="005C0746" w:rsidRPr="00A23AFE">
        <w:rPr>
          <w:color w:val="auto"/>
          <w:spacing w:val="-4"/>
        </w:rPr>
        <w:t>mniej</w:t>
      </w:r>
      <w:r w:rsidR="0064147D" w:rsidRPr="00A23AFE">
        <w:rPr>
          <w:color w:val="auto"/>
          <w:spacing w:val="-4"/>
        </w:rPr>
        <w:t xml:space="preserve"> niż przed miesiącem. W końcu</w:t>
      </w:r>
      <w:r w:rsidR="00D27F2D" w:rsidRPr="00A23AFE">
        <w:rPr>
          <w:color w:val="auto"/>
          <w:spacing w:val="-4"/>
        </w:rPr>
        <w:t xml:space="preserve"> analizowanego</w:t>
      </w:r>
      <w:r w:rsidR="0064147D" w:rsidRPr="00A23AFE">
        <w:rPr>
          <w:color w:val="auto"/>
          <w:spacing w:val="-4"/>
        </w:rPr>
        <w:t xml:space="preserve"> </w:t>
      </w:r>
      <w:r w:rsidR="0065538D" w:rsidRPr="00A23AFE">
        <w:rPr>
          <w:color w:val="auto"/>
          <w:spacing w:val="-4"/>
        </w:rPr>
        <w:t xml:space="preserve">miesiąca na 1 ofertę pracy przypadało </w:t>
      </w:r>
      <w:r w:rsidR="00A23AFE" w:rsidRPr="00A23AFE">
        <w:rPr>
          <w:color w:val="auto"/>
          <w:spacing w:val="-4"/>
        </w:rPr>
        <w:t>33</w:t>
      </w:r>
      <w:r w:rsidR="0065538D" w:rsidRPr="00A23AFE">
        <w:rPr>
          <w:color w:val="auto"/>
          <w:spacing w:val="-4"/>
        </w:rPr>
        <w:t xml:space="preserve"> bezrobotnych (przed miesiącem –</w:t>
      </w:r>
      <w:r w:rsidR="00A23AFE" w:rsidRPr="00A23AFE">
        <w:rPr>
          <w:color w:val="auto"/>
          <w:spacing w:val="-4"/>
        </w:rPr>
        <w:t xml:space="preserve"> </w:t>
      </w:r>
      <w:r w:rsidR="0065538D" w:rsidRPr="00A23AFE">
        <w:rPr>
          <w:color w:val="auto"/>
          <w:spacing w:val="-4"/>
        </w:rPr>
        <w:t>2</w:t>
      </w:r>
      <w:r w:rsidR="00A23AFE" w:rsidRPr="00A23AFE">
        <w:rPr>
          <w:color w:val="auto"/>
          <w:spacing w:val="-4"/>
        </w:rPr>
        <w:t>7</w:t>
      </w:r>
      <w:r w:rsidR="0065538D" w:rsidRPr="00A23AFE">
        <w:rPr>
          <w:color w:val="auto"/>
          <w:spacing w:val="-4"/>
        </w:rPr>
        <w:t>).</w:t>
      </w:r>
    </w:p>
    <w:p w14:paraId="7CB79139" w14:textId="1D21AD40" w:rsidR="00CF05F6" w:rsidRDefault="00CF05F6" w:rsidP="00CF05F6">
      <w:pPr>
        <w:pStyle w:val="Tekstpodstawowy"/>
        <w:tabs>
          <w:tab w:val="left" w:pos="426"/>
        </w:tabs>
        <w:spacing w:before="360" w:after="0"/>
        <w:rPr>
          <w:b/>
          <w:color w:val="000000" w:themeColor="text1"/>
          <w:spacing w:val="-2"/>
        </w:rPr>
      </w:pPr>
      <w:r w:rsidRPr="005F3401">
        <w:rPr>
          <w:b/>
          <w:color w:val="000000" w:themeColor="text1"/>
          <w:spacing w:val="-2"/>
        </w:rPr>
        <w:t>Wykres 3. Liczba bezrobotnych na 1 ofertę pracy</w:t>
      </w:r>
      <w:r w:rsidR="00772C2D" w:rsidRPr="00772C2D">
        <w:rPr>
          <w:b/>
          <w:color w:val="000000" w:themeColor="text1"/>
          <w:spacing w:val="-2"/>
          <w:sz w:val="8"/>
        </w:rPr>
        <w:t xml:space="preserve"> </w:t>
      </w:r>
      <w:r w:rsidR="00772C2D" w:rsidRPr="00F361C1">
        <w:rPr>
          <w:bCs/>
          <w:sz w:val="22"/>
          <w:vertAlign w:val="superscript"/>
        </w:rPr>
        <w:t>a</w:t>
      </w:r>
      <w:r>
        <w:rPr>
          <w:b/>
          <w:color w:val="000000" w:themeColor="text1"/>
          <w:spacing w:val="-2"/>
        </w:rPr>
        <w:t xml:space="preserve"> </w:t>
      </w:r>
    </w:p>
    <w:p w14:paraId="294B3909" w14:textId="2668B862" w:rsidR="00CF05F6" w:rsidRDefault="00CF05F6" w:rsidP="00CF05F6">
      <w:pPr>
        <w:pStyle w:val="Tekstpodstawowywcity"/>
        <w:tabs>
          <w:tab w:val="left" w:pos="0"/>
        </w:tabs>
        <w:ind w:left="851" w:firstLine="0"/>
        <w:jc w:val="left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 w:rsidRPr="005F3401">
        <w:rPr>
          <w:rFonts w:ascii="Fira Sans" w:hAnsi="Fira Sans" w:cs="Arial"/>
          <w:color w:val="000000" w:themeColor="text1"/>
          <w:position w:val="-16"/>
          <w:sz w:val="18"/>
          <w:szCs w:val="18"/>
        </w:rPr>
        <w:t>Stan w końcu miesiąca</w:t>
      </w:r>
    </w:p>
    <w:p w14:paraId="72B928A6" w14:textId="1A7661E5" w:rsidR="00E0494C" w:rsidRDefault="00E0494C" w:rsidP="00E0494C">
      <w:pPr>
        <w:pStyle w:val="Tekstpodstawowywcity"/>
        <w:tabs>
          <w:tab w:val="left" w:pos="0"/>
        </w:tabs>
        <w:spacing w:before="140"/>
        <w:ind w:firstLine="0"/>
        <w:jc w:val="center"/>
        <w:rPr>
          <w:rFonts w:ascii="Fira Sans" w:hAnsi="Fira Sans" w:cs="Arial"/>
          <w:color w:val="000000" w:themeColor="text1"/>
          <w:position w:val="-16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075456" behindDoc="0" locked="0" layoutInCell="1" allowOverlap="1" wp14:anchorId="2D6D9424" wp14:editId="692305BA">
                <wp:simplePos x="0" y="0"/>
                <wp:positionH relativeFrom="column">
                  <wp:posOffset>6320790</wp:posOffset>
                </wp:positionH>
                <wp:positionV relativeFrom="paragraph">
                  <wp:posOffset>2340279</wp:posOffset>
                </wp:positionV>
                <wp:extent cx="83128" cy="213756"/>
                <wp:effectExtent l="0" t="0" r="12700" b="15240"/>
                <wp:wrapNone/>
                <wp:docPr id="13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28" cy="2137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vertOverflow="clip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F1733F" id="Prostokąt 1" o:spid="_x0000_s1026" style="position:absolute;margin-left:497.7pt;margin-top:184.25pt;width:6.55pt;height:16.85pt;z-index:253075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3C77D97B" wp14:editId="7F9FA3A8">
            <wp:extent cx="6609600" cy="2577600"/>
            <wp:effectExtent l="0" t="0" r="1270" b="0"/>
            <wp:docPr id="10" name="Wykres 10" descr="Wykres 3. Liczba bezrobotnych na 1 ofertę pracy (stan w końcu miesiąca)&#10;&#10;Na wykresie kolumnowym zaprezentowano liczbę bezrobotnych przypadającą na 1 ofertę pracy w województwie podlaskim w końcu poszczególnych miesięcy w latach 2021–2025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27F278B" w14:textId="422CEBAE" w:rsidR="00A70F3C" w:rsidRPr="004B0A6F" w:rsidRDefault="00BC2100" w:rsidP="00E0494C">
      <w:pPr>
        <w:pStyle w:val="Tekstpodstawowywcity"/>
        <w:tabs>
          <w:tab w:val="left" w:pos="0"/>
        </w:tabs>
        <w:spacing w:before="40"/>
        <w:ind w:firstLine="0"/>
        <w:jc w:val="left"/>
        <w:rPr>
          <w:rFonts w:ascii="Fira Sans" w:hAnsi="Fira Sans"/>
        </w:rPr>
      </w:pPr>
      <w:r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2991488" behindDoc="0" locked="0" layoutInCell="1" allowOverlap="1" wp14:anchorId="508F1F66" wp14:editId="2A56643C">
                <wp:simplePos x="0" y="0"/>
                <wp:positionH relativeFrom="column">
                  <wp:posOffset>6312535</wp:posOffset>
                </wp:positionH>
                <wp:positionV relativeFrom="paragraph">
                  <wp:posOffset>2308384</wp:posOffset>
                </wp:positionV>
                <wp:extent cx="88900" cy="263525"/>
                <wp:effectExtent l="0" t="0" r="6350" b="3175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FB066" id="Prostokąt 18" o:spid="_x0000_s1026" style="position:absolute;margin-left:497.05pt;margin-top:181.75pt;width:7pt;height:20.75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" fillcolor="white [3212]" stroked="f" strokeweight="1pt"/>
            </w:pict>
          </mc:Fallback>
        </mc:AlternateContent>
      </w:r>
      <w:r w:rsidR="00A70F3C" w:rsidRPr="004B0A6F">
        <w:rPr>
          <w:rFonts w:ascii="Fira Sans" w:hAnsi="Fira Sans"/>
          <w:color w:val="000000" w:themeColor="text1"/>
          <w:sz w:val="16"/>
          <w:szCs w:val="16"/>
        </w:rPr>
        <w:t>a</w:t>
      </w:r>
      <w:r w:rsidR="00A70F3C" w:rsidRPr="004B0A6F">
        <w:rPr>
          <w:rFonts w:ascii="Fira Sans" w:hAnsi="Fira Sans"/>
          <w:i/>
          <w:color w:val="000000" w:themeColor="text1"/>
          <w:sz w:val="16"/>
          <w:szCs w:val="16"/>
        </w:rPr>
        <w:t xml:space="preserve"> </w:t>
      </w:r>
      <w:r w:rsidR="00A70F3C" w:rsidRPr="004B0A6F">
        <w:rPr>
          <w:rFonts w:ascii="Fira Sans" w:hAnsi="Fira Sans"/>
          <w:sz w:val="16"/>
          <w:szCs w:val="16"/>
        </w:rPr>
        <w:t xml:space="preserve">Od 1 czerwca 2025 r. </w:t>
      </w:r>
      <w:r w:rsidR="00772C2D" w:rsidRPr="004B0A6F">
        <w:rPr>
          <w:rFonts w:ascii="Fira Sans" w:hAnsi="Fira Sans"/>
          <w:sz w:val="16"/>
          <w:szCs w:val="16"/>
        </w:rPr>
        <w:t>dane o ofertach pracy nie są w pełni porównywalne z okresami wcześniejszymi ze względu na zmiany metodologiczne wynikające z wejścia w życie</w:t>
      </w:r>
      <w:r w:rsidR="00A70F3C" w:rsidRPr="004B0A6F">
        <w:rPr>
          <w:rFonts w:ascii="Fira Sans" w:hAnsi="Fira Sans" w:cs="Calibri"/>
          <w:sz w:val="16"/>
          <w:szCs w:val="16"/>
        </w:rPr>
        <w:t xml:space="preserve"> ustaw</w:t>
      </w:r>
      <w:r w:rsidR="00772C2D" w:rsidRPr="004B0A6F">
        <w:rPr>
          <w:rFonts w:ascii="Fira Sans" w:hAnsi="Fira Sans" w:cs="Calibri"/>
          <w:sz w:val="16"/>
          <w:szCs w:val="16"/>
        </w:rPr>
        <w:t>y</w:t>
      </w:r>
      <w:r w:rsidR="00A70F3C" w:rsidRPr="004B0A6F">
        <w:rPr>
          <w:rFonts w:ascii="Fira Sans" w:hAnsi="Fira Sans" w:cs="Calibri"/>
          <w:sz w:val="16"/>
          <w:szCs w:val="16"/>
        </w:rPr>
        <w:t xml:space="preserve"> z dnia 20 marca 2025 r. o rynku pracy i służbach zatrudnienia (Dz. U. poz. 620).</w:t>
      </w:r>
    </w:p>
    <w:p w14:paraId="04276BEC" w14:textId="6629E111" w:rsidR="00CF05F6" w:rsidRPr="00A23AFE" w:rsidRDefault="00CF05F6" w:rsidP="00785D41">
      <w:pPr>
        <w:pStyle w:val="TRE"/>
        <w:spacing w:before="200"/>
        <w:rPr>
          <w:color w:val="auto"/>
        </w:rPr>
      </w:pPr>
      <w:r w:rsidRPr="00A23AFE">
        <w:rPr>
          <w:color w:val="auto"/>
        </w:rPr>
        <w:t xml:space="preserve">Z </w:t>
      </w:r>
      <w:bookmarkStart w:id="79" w:name="_Toc309805946"/>
      <w:r w:rsidR="0085279C" w:rsidRPr="00A23AFE">
        <w:rPr>
          <w:color w:val="auto"/>
        </w:rPr>
        <w:t xml:space="preserve">danych urzędów pracy wynika, że według stanu w końcu </w:t>
      </w:r>
      <w:r w:rsidR="00170B41" w:rsidRPr="00A23AFE">
        <w:rPr>
          <w:color w:val="auto"/>
        </w:rPr>
        <w:t>grudnia</w:t>
      </w:r>
      <w:r w:rsidR="0085279C" w:rsidRPr="00A23AFE">
        <w:rPr>
          <w:color w:val="auto"/>
        </w:rPr>
        <w:t xml:space="preserve"> 2025 r., </w:t>
      </w:r>
      <w:r w:rsidR="00A23AFE" w:rsidRPr="00A23AFE">
        <w:rPr>
          <w:color w:val="auto"/>
        </w:rPr>
        <w:t>żaden z</w:t>
      </w:r>
      <w:r w:rsidR="0085279C" w:rsidRPr="00A23AFE">
        <w:rPr>
          <w:color w:val="auto"/>
        </w:rPr>
        <w:t xml:space="preserve">akład pracy </w:t>
      </w:r>
      <w:r w:rsidR="00A23AFE" w:rsidRPr="00A23AFE">
        <w:rPr>
          <w:color w:val="auto"/>
        </w:rPr>
        <w:t xml:space="preserve">nie </w:t>
      </w:r>
      <w:r w:rsidR="0085279C" w:rsidRPr="00A23AFE">
        <w:rPr>
          <w:color w:val="auto"/>
        </w:rPr>
        <w:t>zapowiedział zwolnieni</w:t>
      </w:r>
      <w:r w:rsidR="00A23AFE" w:rsidRPr="00A23AFE">
        <w:rPr>
          <w:color w:val="auto"/>
        </w:rPr>
        <w:t>a</w:t>
      </w:r>
      <w:r w:rsidR="0085279C" w:rsidRPr="00A23AFE">
        <w:rPr>
          <w:color w:val="auto"/>
        </w:rPr>
        <w:t xml:space="preserve"> w najbliższym czasie pracowników (przed </w:t>
      </w:r>
      <w:r w:rsidR="00C31D8C" w:rsidRPr="00A23AFE">
        <w:rPr>
          <w:color w:val="auto"/>
        </w:rPr>
        <w:t xml:space="preserve">rokiem 1 zakład pracy </w:t>
      </w:r>
      <w:r w:rsidR="008B0FD9" w:rsidRPr="00A23AFE">
        <w:rPr>
          <w:color w:val="auto"/>
        </w:rPr>
        <w:t xml:space="preserve">zapowiedział zwolnienie </w:t>
      </w:r>
      <w:r w:rsidR="00A23AFE" w:rsidRPr="00A23AFE">
        <w:rPr>
          <w:color w:val="auto"/>
        </w:rPr>
        <w:t>20</w:t>
      </w:r>
      <w:r w:rsidR="00C31D8C" w:rsidRPr="00A23AFE">
        <w:rPr>
          <w:color w:val="auto"/>
        </w:rPr>
        <w:t xml:space="preserve"> pracowników).</w:t>
      </w:r>
    </w:p>
    <w:p w14:paraId="7763E1F8" w14:textId="5E85E240" w:rsidR="00CF05F6" w:rsidRPr="008D05EF" w:rsidRDefault="00CF05F6" w:rsidP="008D05EF">
      <w:pPr>
        <w:pStyle w:val="Rynekpracy"/>
      </w:pPr>
      <w:bookmarkStart w:id="80" w:name="_Toc212725278"/>
      <w:r w:rsidRPr="008D05EF">
        <w:t>Wynagrodzenia</w:t>
      </w:r>
      <w:bookmarkEnd w:id="79"/>
      <w:bookmarkEnd w:id="80"/>
    </w:p>
    <w:p w14:paraId="4DE0F1DC" w14:textId="2EF9968D" w:rsidR="00CF05F6" w:rsidRDefault="002B5C4B" w:rsidP="00CF05F6">
      <w:pPr>
        <w:pStyle w:val="TRE"/>
        <w:rPr>
          <w:color w:val="auto"/>
        </w:rPr>
      </w:pPr>
      <w:r w:rsidRPr="007F01FF">
        <w:rPr>
          <w:color w:val="auto"/>
          <w:spacing w:val="-3"/>
        </w:rPr>
        <w:t xml:space="preserve">W </w:t>
      </w:r>
      <w:r w:rsidR="00170B41" w:rsidRPr="007F01FF">
        <w:rPr>
          <w:color w:val="auto"/>
          <w:spacing w:val="-3"/>
        </w:rPr>
        <w:t>grudniu</w:t>
      </w:r>
      <w:r w:rsidR="00CF05F6" w:rsidRPr="007F01FF">
        <w:rPr>
          <w:color w:val="auto"/>
          <w:spacing w:val="-3"/>
        </w:rPr>
        <w:t xml:space="preserve"> 202</w:t>
      </w:r>
      <w:r w:rsidR="006B222F" w:rsidRPr="007F01FF">
        <w:rPr>
          <w:color w:val="auto"/>
          <w:spacing w:val="-3"/>
        </w:rPr>
        <w:t>5</w:t>
      </w:r>
      <w:r w:rsidR="00CF05F6" w:rsidRPr="007F01FF">
        <w:rPr>
          <w:color w:val="auto"/>
          <w:spacing w:val="-3"/>
        </w:rPr>
        <w:t xml:space="preserve"> r. </w:t>
      </w:r>
      <w:r w:rsidR="00CF05F6" w:rsidRPr="007F01FF">
        <w:rPr>
          <w:color w:val="auto"/>
          <w:spacing w:val="-2"/>
        </w:rPr>
        <w:t xml:space="preserve">przeciętne miesięczne wynagrodzenie brutto w sektorze przedsiębiorstw osiągnęło poziom </w:t>
      </w:r>
      <w:r w:rsidR="007F01FF" w:rsidRPr="007F01FF">
        <w:rPr>
          <w:color w:val="auto"/>
        </w:rPr>
        <w:t>8367,23 zł, tj. o 9,5% wyższy niż w analogicznym okresie 2024 r. (rok wcześniej wzrosło o 10,9%)</w:t>
      </w:r>
      <w:r w:rsidR="00610E6A" w:rsidRPr="007F01FF">
        <w:rPr>
          <w:color w:val="auto"/>
        </w:rPr>
        <w:t>.</w:t>
      </w:r>
    </w:p>
    <w:p w14:paraId="38117730" w14:textId="4AD543D8" w:rsidR="00F70335" w:rsidRDefault="00F70335" w:rsidP="00CF05F6">
      <w:pPr>
        <w:pStyle w:val="TRE"/>
        <w:rPr>
          <w:color w:val="auto"/>
        </w:rPr>
      </w:pPr>
    </w:p>
    <w:p w14:paraId="14F14CAD" w14:textId="2F5C9F97" w:rsidR="00CF05F6" w:rsidRPr="00926F9B" w:rsidRDefault="00CF05F6" w:rsidP="00CF05F6">
      <w:pPr>
        <w:pStyle w:val="Tekstpodstawowy"/>
        <w:tabs>
          <w:tab w:val="left" w:pos="426"/>
        </w:tabs>
        <w:spacing w:before="360" w:after="0"/>
        <w:rPr>
          <w:b/>
          <w:spacing w:val="-2"/>
        </w:rPr>
      </w:pPr>
      <w:r w:rsidRPr="00926F9B">
        <w:rPr>
          <w:b/>
          <w:spacing w:val="-2"/>
        </w:rPr>
        <w:lastRenderedPageBreak/>
        <w:t>Wykres 4. Przeciętne miesięczne wynagrodzenie brutto w sektorze przedsiębiorstw</w:t>
      </w:r>
    </w:p>
    <w:p w14:paraId="58DF18E2" w14:textId="00ACF6F2" w:rsidR="00DC3F61" w:rsidRDefault="00CF05F6" w:rsidP="00CF05F6">
      <w:pPr>
        <w:pStyle w:val="Tekstpodstawowy"/>
        <w:spacing w:before="0" w:after="0"/>
        <w:rPr>
          <w:noProof/>
          <w:color w:val="000000" w:themeColor="text1"/>
          <w:sz w:val="18"/>
        </w:rPr>
      </w:pPr>
      <w:r>
        <w:rPr>
          <w:color w:val="000000" w:themeColor="text1"/>
          <w:sz w:val="18"/>
        </w:rPr>
        <w:t xml:space="preserve">   </w:t>
      </w:r>
      <w:r>
        <w:rPr>
          <w:color w:val="000000" w:themeColor="text1"/>
          <w:sz w:val="18"/>
        </w:rPr>
        <w:tab/>
        <w:t xml:space="preserve">   </w:t>
      </w:r>
      <w:r w:rsidRPr="000E2315">
        <w:rPr>
          <w:color w:val="000000" w:themeColor="text1"/>
          <w:sz w:val="18"/>
        </w:rPr>
        <w:t>(przeciętna miesięczna 2</w:t>
      </w:r>
      <w:r>
        <w:rPr>
          <w:color w:val="000000" w:themeColor="text1"/>
          <w:sz w:val="18"/>
        </w:rPr>
        <w:t>021</w:t>
      </w:r>
      <w:r w:rsidRPr="000E2315">
        <w:rPr>
          <w:color w:val="000000" w:themeColor="text1"/>
          <w:sz w:val="18"/>
        </w:rPr>
        <w:t>=100)</w:t>
      </w:r>
      <w:r w:rsidR="00C5008B" w:rsidRPr="00C5008B">
        <w:rPr>
          <w:noProof/>
          <w:color w:val="000000" w:themeColor="text1"/>
          <w:sz w:val="18"/>
        </w:rPr>
        <w:t xml:space="preserve"> </w:t>
      </w:r>
    </w:p>
    <w:p w14:paraId="26A6F9EF" w14:textId="3A5EF10D" w:rsidR="00C63053" w:rsidRDefault="00432FF9" w:rsidP="00C63053">
      <w:pPr>
        <w:pStyle w:val="Tekstpodstawowy"/>
        <w:spacing w:before="160" w:line="240" w:lineRule="auto"/>
        <w:rPr>
          <w:noProof/>
          <w:color w:val="000000" w:themeColor="text1"/>
          <w:sz w:val="18"/>
        </w:rPr>
      </w:pPr>
      <w:r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2993536" behindDoc="0" locked="0" layoutInCell="1" allowOverlap="1" wp14:anchorId="177DC02F" wp14:editId="4F50238B">
                <wp:simplePos x="0" y="0"/>
                <wp:positionH relativeFrom="column">
                  <wp:posOffset>6326505</wp:posOffset>
                </wp:positionH>
                <wp:positionV relativeFrom="paragraph">
                  <wp:posOffset>2326310</wp:posOffset>
                </wp:positionV>
                <wp:extent cx="88900" cy="263525"/>
                <wp:effectExtent l="0" t="0" r="6350" b="3175"/>
                <wp:wrapNone/>
                <wp:docPr id="20" name="Prostoką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0D705C" id="Prostokąt 20" o:spid="_x0000_s1026" style="position:absolute;margin-left:498.15pt;margin-top:183.15pt;width:7pt;height:20.7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" fillcolor="white [3212]" stroked="f" strokeweight="1pt"/>
            </w:pict>
          </mc:Fallback>
        </mc:AlternateContent>
      </w:r>
      <w:r w:rsidR="00C63053">
        <w:rPr>
          <w:noProof/>
        </w:rPr>
        <w:drawing>
          <wp:inline distT="0" distB="0" distL="0" distR="0" wp14:anchorId="54EA6239" wp14:editId="50706BDA">
            <wp:extent cx="6547130" cy="2656538"/>
            <wp:effectExtent l="0" t="0" r="6350" b="0"/>
            <wp:docPr id="17" name="Wykres 17" descr="Wykres 4. Przeciętne miesięczne wynagrodzenie brutto w sektorze przedsiębiorstw (przeciętna miesięczna 2021=100)&#10;&#10;Na wykresie liniowym przedstawiono przeciętne miesięczne wynagrodzenie brutto w sektorze przedsiębiorstw przy podstawie przeciętna miesięczna 2021=100 dla poszczególnych miesięcy w latach 2022–2025 dla Polski i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7A13473" w14:textId="405BF83C" w:rsidR="00CF05F6" w:rsidRPr="000C68F4" w:rsidRDefault="00CF05F6" w:rsidP="00C63053">
      <w:pPr>
        <w:pStyle w:val="Tekstpodstawowy"/>
        <w:spacing w:before="240" w:line="240" w:lineRule="auto"/>
        <w:rPr>
          <w:b/>
        </w:rPr>
      </w:pPr>
      <w:r w:rsidRPr="000C68F4">
        <w:rPr>
          <w:b/>
        </w:rPr>
        <w:t xml:space="preserve">Tablica </w:t>
      </w:r>
      <w:r w:rsidRPr="000C68F4">
        <w:rPr>
          <w:b/>
        </w:rPr>
        <w:fldChar w:fldCharType="begin"/>
      </w:r>
      <w:r w:rsidRPr="000C68F4">
        <w:rPr>
          <w:b/>
        </w:rPr>
        <w:instrText xml:space="preserve"> SEQ Tablica_ \* ARABIC </w:instrText>
      </w:r>
      <w:r w:rsidRPr="000C68F4">
        <w:rPr>
          <w:b/>
        </w:rPr>
        <w:fldChar w:fldCharType="separate"/>
      </w:r>
      <w:r w:rsidR="005D391B">
        <w:rPr>
          <w:b/>
          <w:noProof/>
        </w:rPr>
        <w:t>4</w:t>
      </w:r>
      <w:r w:rsidRPr="000C68F4">
        <w:rPr>
          <w:b/>
          <w:noProof/>
        </w:rPr>
        <w:fldChar w:fldCharType="end"/>
      </w:r>
      <w:r w:rsidRPr="000C68F4">
        <w:rPr>
          <w:b/>
        </w:rPr>
        <w:t>. Przeciętne miesięczne wynagrodzenia brutto w sektorze przedsiębiorstw</w:t>
      </w:r>
      <w:r>
        <w:rPr>
          <w:b/>
        </w:rPr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4. Przeciętne miesięczne wynagrodzenia brutto w sektorze przedsiębiorstw "/>
        <w:tblDescription w:val="Dane do tablicy dostępne w załączonym pliku excel."/>
      </w:tblPr>
      <w:tblGrid>
        <w:gridCol w:w="5528"/>
        <w:gridCol w:w="1230"/>
        <w:gridCol w:w="1230"/>
        <w:gridCol w:w="1230"/>
        <w:gridCol w:w="1230"/>
      </w:tblGrid>
      <w:tr w:rsidR="00F671DF" w14:paraId="3042B6EF" w14:textId="77777777" w:rsidTr="00F26AD1">
        <w:tc>
          <w:tcPr>
            <w:tcW w:w="5528" w:type="dxa"/>
            <w:vMerge w:val="restart"/>
            <w:tcBorders>
              <w:left w:val="nil"/>
            </w:tcBorders>
            <w:vAlign w:val="center"/>
          </w:tcPr>
          <w:p w14:paraId="1257AD6A" w14:textId="26FFD962" w:rsidR="00F671DF" w:rsidRPr="00F67EC6" w:rsidRDefault="00F671DF" w:rsidP="00F671DF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60" w:type="dxa"/>
            <w:gridSpan w:val="2"/>
            <w:tcBorders>
              <w:right w:val="nil"/>
            </w:tcBorders>
            <w:vAlign w:val="center"/>
          </w:tcPr>
          <w:p w14:paraId="48A4695D" w14:textId="1C3049B3" w:rsidR="00F671DF" w:rsidRDefault="00391BC7" w:rsidP="00F671DF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</w:t>
            </w:r>
            <w:r w:rsidR="007930C8">
              <w:rPr>
                <w:color w:val="000000" w:themeColor="text1"/>
                <w:sz w:val="16"/>
                <w:szCs w:val="16"/>
              </w:rPr>
              <w:t>2</w:t>
            </w:r>
            <w:r w:rsidR="00F671DF">
              <w:rPr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2460" w:type="dxa"/>
            <w:gridSpan w:val="2"/>
            <w:tcBorders>
              <w:right w:val="nil"/>
            </w:tcBorders>
            <w:vAlign w:val="center"/>
          </w:tcPr>
          <w:p w14:paraId="666AF4EB" w14:textId="24D05B26" w:rsidR="00F671DF" w:rsidRDefault="00F671DF" w:rsidP="00F671DF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391BC7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  <w:r w:rsidR="007930C8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  <w:r>
              <w:rPr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652CF0" w14:paraId="3A7E6E1F" w14:textId="77777777" w:rsidTr="00C67B78">
        <w:tc>
          <w:tcPr>
            <w:tcW w:w="5528" w:type="dxa"/>
            <w:vMerge/>
            <w:tcBorders>
              <w:left w:val="nil"/>
            </w:tcBorders>
            <w:vAlign w:val="center"/>
          </w:tcPr>
          <w:p w14:paraId="4E65D8CD" w14:textId="4B02F0BC" w:rsidR="00652CF0" w:rsidRPr="00F67EC6" w:rsidRDefault="00652CF0" w:rsidP="00652CF0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2D64C86" w14:textId="6EA7EF49" w:rsidR="00652CF0" w:rsidRPr="00FA5128" w:rsidRDefault="00652CF0" w:rsidP="00652CF0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w złotych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43B03B6" w14:textId="17BAA82E" w:rsidR="00652CF0" w:rsidRPr="00FA5128" w:rsidRDefault="00391BC7" w:rsidP="00652CF0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</w:t>
            </w:r>
            <w:r w:rsidR="007930C8">
              <w:rPr>
                <w:color w:val="000000" w:themeColor="text1"/>
                <w:sz w:val="16"/>
                <w:szCs w:val="16"/>
              </w:rPr>
              <w:t>2</w:t>
            </w:r>
            <w:r w:rsidR="00652CF0">
              <w:rPr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97EF03C" w14:textId="1CD1FA2B" w:rsidR="00652CF0" w:rsidRPr="00FA5128" w:rsidRDefault="00652CF0" w:rsidP="00652CF0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w złotych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70A201A" w14:textId="501F8B10" w:rsidR="00652CF0" w:rsidRPr="00FA5128" w:rsidRDefault="00652CF0" w:rsidP="00652CF0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391BC7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  <w:r w:rsidR="007930C8">
              <w:rPr>
                <w:rFonts w:cs="Arial"/>
                <w:color w:val="000000" w:themeColor="text1"/>
                <w:sz w:val="16"/>
                <w:szCs w:val="16"/>
              </w:rPr>
              <w:t>2</w:t>
            </w:r>
            <w:r>
              <w:rPr>
                <w:color w:val="000000" w:themeColor="text1"/>
                <w:sz w:val="16"/>
                <w:szCs w:val="16"/>
              </w:rPr>
              <w:t xml:space="preserve"> 2024=100</w:t>
            </w:r>
          </w:p>
        </w:tc>
      </w:tr>
      <w:tr w:rsidR="001E5752" w14:paraId="4454A58E" w14:textId="77777777" w:rsidTr="00C67B78">
        <w:trPr>
          <w:trHeight w:val="340"/>
        </w:trPr>
        <w:tc>
          <w:tcPr>
            <w:tcW w:w="5528" w:type="dxa"/>
            <w:tcBorders>
              <w:top w:val="single" w:sz="8" w:space="0" w:color="522398"/>
              <w:left w:val="nil"/>
            </w:tcBorders>
            <w:vAlign w:val="center"/>
          </w:tcPr>
          <w:p w14:paraId="0955442C" w14:textId="29C97BDA" w:rsidR="001E5752" w:rsidRPr="00FA5128" w:rsidRDefault="001E5752" w:rsidP="001E5752">
            <w:pPr>
              <w:pStyle w:val="Nagwek5"/>
              <w:tabs>
                <w:tab w:val="right" w:leader="dot" w:pos="4156"/>
              </w:tabs>
              <w:spacing w:before="120" w:after="12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59F96FCD" w14:textId="7CA2966E" w:rsidR="001E5752" w:rsidRPr="00574788" w:rsidRDefault="001E5752" w:rsidP="001E5752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8367,23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27250575" w14:textId="0471EBC8" w:rsidR="001E5752" w:rsidRPr="00574788" w:rsidRDefault="001E5752" w:rsidP="001E5752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109,5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59A3E601" w14:textId="216F07D6" w:rsidR="001E5752" w:rsidRPr="00574788" w:rsidRDefault="001E5752" w:rsidP="001E5752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7728,18</w:t>
            </w:r>
          </w:p>
        </w:tc>
        <w:tc>
          <w:tcPr>
            <w:tcW w:w="1230" w:type="dxa"/>
            <w:tcBorders>
              <w:top w:val="single" w:sz="8" w:space="0" w:color="522398"/>
              <w:right w:val="nil"/>
            </w:tcBorders>
            <w:vAlign w:val="center"/>
          </w:tcPr>
          <w:p w14:paraId="1F957921" w14:textId="3B8C6EB7" w:rsidR="001E5752" w:rsidRPr="00574788" w:rsidRDefault="001E5752" w:rsidP="001E5752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  <w:t>109,3</w:t>
            </w:r>
          </w:p>
        </w:tc>
      </w:tr>
      <w:tr w:rsidR="001E5752" w14:paraId="54B53501" w14:textId="77777777" w:rsidTr="00C67B78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E6005C2" w14:textId="386604C9" w:rsidR="001E5752" w:rsidRPr="003439F1" w:rsidRDefault="001E5752" w:rsidP="001E5752">
            <w:pPr>
              <w:pStyle w:val="Nagwek2"/>
              <w:tabs>
                <w:tab w:val="right" w:leader="dot" w:pos="4156"/>
              </w:tabs>
              <w:spacing w:before="60" w:after="6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w </w:t>
            </w:r>
            <w:proofErr w:type="spellStart"/>
            <w:r w:rsidRPr="003439F1"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tym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: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BF93781" w14:textId="6C3E65AF" w:rsidR="001E5752" w:rsidRPr="00574788" w:rsidRDefault="001E5752" w:rsidP="001E5752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4C9E720" w14:textId="3EAADD51" w:rsidR="001E5752" w:rsidRPr="00574788" w:rsidRDefault="001E5752" w:rsidP="001E5752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2CC2580" w14:textId="77777777" w:rsidR="001E5752" w:rsidRPr="00574788" w:rsidRDefault="001E5752" w:rsidP="001E5752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E657138" w14:textId="5C558BDB" w:rsidR="001E5752" w:rsidRPr="00574788" w:rsidRDefault="001E5752" w:rsidP="001E5752">
            <w:pPr>
              <w:spacing w:before="60" w:after="6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1E5752" w14:paraId="720D420F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center"/>
          </w:tcPr>
          <w:p w14:paraId="46BF4207" w14:textId="62338A37" w:rsidR="001E5752" w:rsidRPr="003439F1" w:rsidRDefault="001E5752" w:rsidP="001E5752">
            <w:pPr>
              <w:pStyle w:val="Nagwek8"/>
              <w:tabs>
                <w:tab w:val="right" w:leader="dot" w:pos="4156"/>
              </w:tabs>
              <w:spacing w:before="90" w:after="9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>Przemysł</w:t>
            </w:r>
            <w:proofErr w:type="spellEnd"/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508D39D" w14:textId="15803162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8527,52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254D824" w14:textId="71F33A57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106,3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4EC749F" w14:textId="1B120F39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7823,75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F1DB749" w14:textId="1EDEBBAD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108,0</w:t>
            </w:r>
          </w:p>
        </w:tc>
      </w:tr>
      <w:tr w:rsidR="001E5752" w14:paraId="19FB408B" w14:textId="77777777" w:rsidTr="00544B1B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6654B1EF" w14:textId="572D1589" w:rsidR="001E5752" w:rsidRPr="00CB5A5F" w:rsidRDefault="001E5752" w:rsidP="001E5752">
            <w:pPr>
              <w:pStyle w:val="Nagwek2"/>
              <w:tabs>
                <w:tab w:val="right" w:leader="dot" w:pos="4156"/>
              </w:tabs>
              <w:spacing w:before="80" w:after="80"/>
              <w:ind w:left="352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w tym: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31FCECC" w14:textId="78FF04AF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A3B02D4" w14:textId="60F3C6D5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9D6966E" w14:textId="77777777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F599022" w14:textId="380BC8AB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1E5752" w14:paraId="511D88DC" w14:textId="77777777" w:rsidTr="00C67B78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560D3D66" w14:textId="450E0966" w:rsidR="001E5752" w:rsidRDefault="001E5752" w:rsidP="001E5752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>przetwórstwo przemysłowe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AFC025E" w14:textId="61D297A4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8384,87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4F94AC5" w14:textId="67104678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105,9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A76AEDC" w14:textId="766C45E7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7726,02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A9CEC2E" w14:textId="32C2A6BB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  <w:lang w:val="en-US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107,9</w:t>
            </w:r>
          </w:p>
        </w:tc>
      </w:tr>
      <w:tr w:rsidR="001E5752" w14:paraId="4B892A04" w14:textId="77777777" w:rsidTr="00C67B78">
        <w:trPr>
          <w:trHeight w:val="340"/>
        </w:trPr>
        <w:tc>
          <w:tcPr>
            <w:tcW w:w="5528" w:type="dxa"/>
            <w:tcBorders>
              <w:left w:val="nil"/>
            </w:tcBorders>
            <w:vAlign w:val="center"/>
          </w:tcPr>
          <w:p w14:paraId="7661A227" w14:textId="32E7F687" w:rsidR="001E5752" w:rsidRPr="00CB5A5F" w:rsidRDefault="001E5752" w:rsidP="001E5752">
            <w:pPr>
              <w:pStyle w:val="Nagwek2"/>
              <w:tabs>
                <w:tab w:val="right" w:leader="dot" w:pos="4156"/>
              </w:tabs>
              <w:spacing w:before="80" w:after="80"/>
              <w:ind w:left="176"/>
              <w:contextualSpacing/>
              <w:outlineLvl w:val="1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CB5A5F">
              <w:rPr>
                <w:rFonts w:ascii="Fira Sans" w:hAnsi="Fira Sans" w:cs="Arial"/>
                <w:color w:val="000000"/>
                <w:sz w:val="16"/>
                <w:szCs w:val="16"/>
              </w:rPr>
              <w:t xml:space="preserve">dostawa wody; gospodarowanie ściekami i odpadami; rekultywacja </w:t>
            </w:r>
            <w:r w:rsidRPr="003E08AD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2C115F6" w14:textId="7083187E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8690,64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A96AC61" w14:textId="704F7B54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108,3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09DA0D8" w14:textId="343B328A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7632,70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533491F" w14:textId="5E0E96B2" w:rsidR="001E5752" w:rsidRPr="00574788" w:rsidRDefault="001E5752" w:rsidP="001E5752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109,3</w:t>
            </w:r>
          </w:p>
        </w:tc>
      </w:tr>
      <w:tr w:rsidR="001E5752" w14:paraId="48759FD9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81DA9C0" w14:textId="39670F96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Budownictwo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614301F" w14:textId="70B81E33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8654,25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50623D5" w14:textId="626B8E2D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107,2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F5BD315" w14:textId="533A33BB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8601,82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EA4EF1A" w14:textId="7ADF6F89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109,0</w:t>
            </w:r>
          </w:p>
        </w:tc>
      </w:tr>
      <w:tr w:rsidR="001E5752" w14:paraId="77C27D54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638214C8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Handel; naprawa pojazdów samochodowych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1E3EACB" w14:textId="68C6DC78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7668,67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0642B67" w14:textId="3004D19E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110,3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D1A6728" w14:textId="43EA751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7219,96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08D4CA6" w14:textId="1499B86A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108,1</w:t>
            </w:r>
          </w:p>
        </w:tc>
      </w:tr>
      <w:tr w:rsidR="001E5752" w14:paraId="0F22C007" w14:textId="77777777" w:rsidTr="00C67B78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7B4EF79F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>Tra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nsport i gospodarka magazynowa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2A8DD1C" w14:textId="6844669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7411,42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F7E958F" w14:textId="231F9B06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118,3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7FAA0B1" w14:textId="0E8B009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7387,52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D6DFA28" w14:textId="05A13D74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120,3</w:t>
            </w:r>
          </w:p>
        </w:tc>
      </w:tr>
      <w:tr w:rsidR="001E5752" w14:paraId="7A6AC828" w14:textId="77777777" w:rsidTr="00C67B78">
        <w:trPr>
          <w:trHeight w:val="283"/>
        </w:trPr>
        <w:tc>
          <w:tcPr>
            <w:tcW w:w="5528" w:type="dxa"/>
            <w:tcBorders>
              <w:left w:val="nil"/>
              <w:bottom w:val="single" w:sz="4" w:space="0" w:color="522398"/>
            </w:tcBorders>
            <w:vAlign w:val="bottom"/>
          </w:tcPr>
          <w:p w14:paraId="432D8ACF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Zakwaterowanie i gastronomia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1A05018" w14:textId="15BF33E8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6412,49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532FEDE" w14:textId="6336F79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114,7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899DEEE" w14:textId="4EC4369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6609,03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C94FAE9" w14:textId="586E17B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124,0</w:t>
            </w:r>
          </w:p>
        </w:tc>
      </w:tr>
      <w:tr w:rsidR="001E5752" w14:paraId="04AA380A" w14:textId="77777777" w:rsidTr="00C67B78">
        <w:trPr>
          <w:trHeight w:val="283"/>
        </w:trPr>
        <w:tc>
          <w:tcPr>
            <w:tcW w:w="5528" w:type="dxa"/>
            <w:tcBorders>
              <w:top w:val="single" w:sz="4" w:space="0" w:color="522398"/>
              <w:left w:val="nil"/>
            </w:tcBorders>
            <w:vAlign w:val="bottom"/>
          </w:tcPr>
          <w:p w14:paraId="6D8DAF20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Informacja i komunikacja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8BDA096" w14:textId="128FB1ED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10347,42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F843D8E" w14:textId="2DA995A9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114,3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138970A" w14:textId="5DDF2F96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9265,38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C82E579" w14:textId="56317A5D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108,1</w:t>
            </w:r>
          </w:p>
        </w:tc>
      </w:tr>
      <w:tr w:rsidR="001E5752" w14:paraId="58FBBF56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11348C63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Obsługa rynku nieruchomości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>∆</w:t>
            </w:r>
            <w:r>
              <w:rPr>
                <w:rFonts w:eastAsiaTheme="majorEastAsia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6285D84" w14:textId="433018B4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8715,51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27FA60A6" w14:textId="27307FD8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112,7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7D4EC6B8" w14:textId="0AA53BC4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7727,29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26071D4" w14:textId="7FF28DD0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112,1</w:t>
            </w:r>
          </w:p>
        </w:tc>
      </w:tr>
      <w:tr w:rsidR="001E5752" w14:paraId="280DAFD5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4CE8209B" w14:textId="77777777" w:rsidR="001E5752" w:rsidRPr="00546E74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sz w:val="16"/>
                <w:szCs w:val="16"/>
              </w:rPr>
            </w:pPr>
            <w:r w:rsidRPr="00546E74">
              <w:rPr>
                <w:sz w:val="16"/>
                <w:szCs w:val="16"/>
              </w:rPr>
              <w:t>Działalność profesjonalna, naukowa i techniczna</w:t>
            </w:r>
            <w:r w:rsidRPr="00490AC7">
              <w:rPr>
                <w:sz w:val="4"/>
                <w:szCs w:val="4"/>
              </w:rPr>
              <w:t xml:space="preserve"> </w:t>
            </w:r>
            <w:r w:rsidRPr="00597B1B">
              <w:rPr>
                <w:position w:val="5"/>
                <w:sz w:val="12"/>
                <w:szCs w:val="12"/>
              </w:rPr>
              <w:t>a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2459007" w14:textId="17376CEF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9203,17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037B666" w14:textId="445AD6C7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113,4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64A39377" w14:textId="6BEE74D8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7920,69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0244E4E4" w14:textId="36057988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101,5</w:t>
            </w:r>
          </w:p>
        </w:tc>
      </w:tr>
      <w:tr w:rsidR="001E5752" w14:paraId="15C4530D" w14:textId="77777777" w:rsidTr="00C67B78">
        <w:trPr>
          <w:trHeight w:val="283"/>
        </w:trPr>
        <w:tc>
          <w:tcPr>
            <w:tcW w:w="5528" w:type="dxa"/>
            <w:tcBorders>
              <w:left w:val="nil"/>
            </w:tcBorders>
            <w:vAlign w:val="bottom"/>
          </w:tcPr>
          <w:p w14:paraId="301F5047" w14:textId="77777777" w:rsidR="001E5752" w:rsidRPr="00CB5A5F" w:rsidRDefault="001E5752" w:rsidP="001E5752">
            <w:pPr>
              <w:tabs>
                <w:tab w:val="right" w:leader="dot" w:pos="4693"/>
              </w:tabs>
              <w:spacing w:before="90" w:after="90"/>
              <w:rPr>
                <w:rFonts w:eastAsiaTheme="majorEastAsia" w:cs="Arial"/>
                <w:color w:val="000000"/>
                <w:sz w:val="16"/>
                <w:szCs w:val="16"/>
              </w:rPr>
            </w:pPr>
            <w:r w:rsidRPr="00CB5A5F">
              <w:rPr>
                <w:rFonts w:eastAsiaTheme="majorEastAsia" w:cs="Arial"/>
                <w:color w:val="000000"/>
                <w:sz w:val="16"/>
                <w:szCs w:val="16"/>
              </w:rPr>
              <w:t xml:space="preserve">Administrowanie i działalność wspierająca </w:t>
            </w:r>
            <w:r w:rsidRPr="003E08AD">
              <w:rPr>
                <w:rFonts w:eastAsiaTheme="majorEastAsia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550E5191" w14:textId="0B142203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6576,42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3C5792BA" w14:textId="1E698B22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116,9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4CA50D7E" w14:textId="520B5A1D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5808,77</w:t>
            </w:r>
          </w:p>
        </w:tc>
        <w:tc>
          <w:tcPr>
            <w:tcW w:w="1230" w:type="dxa"/>
            <w:tcBorders>
              <w:right w:val="nil"/>
            </w:tcBorders>
            <w:vAlign w:val="center"/>
          </w:tcPr>
          <w:p w14:paraId="1F54DD8E" w14:textId="188CDE4F" w:rsidR="001E5752" w:rsidRPr="00574788" w:rsidRDefault="001E5752" w:rsidP="001E5752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2539A">
              <w:rPr>
                <w:rFonts w:cs="Arial"/>
                <w:color w:val="000000" w:themeColor="text1"/>
                <w:sz w:val="16"/>
                <w:szCs w:val="16"/>
              </w:rPr>
              <w:t>110,9</w:t>
            </w:r>
          </w:p>
        </w:tc>
      </w:tr>
    </w:tbl>
    <w:p w14:paraId="27B2D19F" w14:textId="7DCFACD8" w:rsidR="00CF05F6" w:rsidRDefault="00CF05F6" w:rsidP="00585C5E">
      <w:pPr>
        <w:rPr>
          <w:rFonts w:cs="Arial"/>
          <w:color w:val="000000" w:themeColor="text1"/>
          <w:sz w:val="16"/>
          <w:szCs w:val="16"/>
        </w:rPr>
      </w:pPr>
      <w:r w:rsidRPr="00E36498">
        <w:rPr>
          <w:rFonts w:eastAsia="Fira Sans" w:cs="Fira Sans"/>
          <w:color w:val="000000" w:themeColor="text1"/>
          <w:sz w:val="16"/>
          <w:szCs w:val="16"/>
        </w:rPr>
        <w:t>a</w:t>
      </w:r>
      <w:r w:rsidRPr="00E36498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E36498">
        <w:rPr>
          <w:rFonts w:cs="Arial"/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238087F1" w14:textId="1353510E" w:rsidR="007930C8" w:rsidRPr="001E5752" w:rsidRDefault="00E96EA9" w:rsidP="007930C8">
      <w:pPr>
        <w:pStyle w:val="Tekstpodstawowy"/>
        <w:spacing w:before="200"/>
        <w:rPr>
          <w:rFonts w:cs="Arial"/>
          <w:bCs/>
          <w:spacing w:val="-2"/>
          <w:szCs w:val="19"/>
        </w:rPr>
      </w:pPr>
      <w:r w:rsidRPr="001E5752">
        <w:rPr>
          <w:rFonts w:cs="Arial"/>
          <w:spacing w:val="-2"/>
        </w:rPr>
        <w:t>W 202</w:t>
      </w:r>
      <w:r w:rsidR="007930C8" w:rsidRPr="001E5752">
        <w:rPr>
          <w:rFonts w:cs="Arial"/>
          <w:spacing w:val="-2"/>
        </w:rPr>
        <w:t>5</w:t>
      </w:r>
      <w:r w:rsidRPr="001E5752">
        <w:rPr>
          <w:rFonts w:cs="Arial"/>
          <w:spacing w:val="-2"/>
        </w:rPr>
        <w:t xml:space="preserve"> r. </w:t>
      </w:r>
      <w:r w:rsidR="007930C8" w:rsidRPr="001E5752">
        <w:rPr>
          <w:rFonts w:cs="Arial"/>
          <w:bCs/>
          <w:spacing w:val="-2"/>
          <w:szCs w:val="19"/>
        </w:rPr>
        <w:t xml:space="preserve">przeciętne miesięczne wynagrodzenie brutto w sektorze przedsiębiorstw ukształtowało się na poziomie </w:t>
      </w:r>
      <w:r w:rsidR="001E5752" w:rsidRPr="001E5752">
        <w:rPr>
          <w:rFonts w:cs="Arial"/>
          <w:bCs/>
          <w:spacing w:val="-2"/>
          <w:szCs w:val="19"/>
        </w:rPr>
        <w:t>7728,18 zł,</w:t>
      </w:r>
      <w:r w:rsidR="001E5752" w:rsidRPr="001E5752">
        <w:rPr>
          <w:rFonts w:cs="Arial"/>
          <w:bCs/>
          <w:szCs w:val="19"/>
        </w:rPr>
        <w:t xml:space="preserve"> tj. o 9,3% wyższym niż przed rokiem</w:t>
      </w:r>
      <w:r w:rsidR="007930C8" w:rsidRPr="001E5752">
        <w:rPr>
          <w:rFonts w:cs="Arial"/>
          <w:bCs/>
          <w:szCs w:val="19"/>
        </w:rPr>
        <w:t xml:space="preserve">. </w:t>
      </w:r>
    </w:p>
    <w:p w14:paraId="14EBE339" w14:textId="2C64EC42" w:rsidR="007930C8" w:rsidRPr="001E5752" w:rsidRDefault="007930C8" w:rsidP="007930C8">
      <w:pPr>
        <w:pStyle w:val="Tekstpodstawowy"/>
        <w:rPr>
          <w:rFonts w:cs="Arial"/>
          <w:bCs/>
          <w:szCs w:val="19"/>
        </w:rPr>
      </w:pPr>
      <w:r w:rsidRPr="001E5752">
        <w:rPr>
          <w:rFonts w:cs="Arial"/>
          <w:bCs/>
          <w:szCs w:val="19"/>
        </w:rPr>
        <w:t xml:space="preserve">W odniesieniu do 2024 r. wzrost przeciętnych miesięcznych wynagrodzeń wystąpił </w:t>
      </w:r>
      <w:r w:rsidR="001E5752" w:rsidRPr="001E5752">
        <w:rPr>
          <w:rFonts w:cs="Arial"/>
          <w:bCs/>
          <w:szCs w:val="19"/>
        </w:rPr>
        <w:t>we wszystkich sekcjach sektora przedsiębiorstw, przy czym najwyższy odnotowano w zakwaterowaniu i gastronomii (o 24,0%), transporcie i gospodarce magazynowej (o 20,3%), obsłudze rynku nieruchomości (o 12,1%), administrowaniu i działalności wspierającej (o 10,9%)</w:t>
      </w:r>
      <w:r w:rsidR="0089575A">
        <w:rPr>
          <w:rFonts w:cs="Arial"/>
          <w:bCs/>
          <w:szCs w:val="19"/>
        </w:rPr>
        <w:t xml:space="preserve"> oraz</w:t>
      </w:r>
      <w:r w:rsidR="0072707E">
        <w:rPr>
          <w:rFonts w:cs="Arial"/>
          <w:bCs/>
          <w:szCs w:val="19"/>
        </w:rPr>
        <w:t xml:space="preserve"> </w:t>
      </w:r>
      <w:r w:rsidR="001E5752" w:rsidRPr="001E5752">
        <w:rPr>
          <w:rFonts w:cs="Arial"/>
          <w:bCs/>
          <w:szCs w:val="19"/>
        </w:rPr>
        <w:t>dostawie wody; gospodarowaniu ściekami i odpadami; rekultywacji (o 9,3%)</w:t>
      </w:r>
      <w:r w:rsidRPr="001E5752">
        <w:rPr>
          <w:rFonts w:cs="Arial"/>
          <w:bCs/>
          <w:szCs w:val="19"/>
        </w:rPr>
        <w:t>.</w:t>
      </w:r>
    </w:p>
    <w:p w14:paraId="3878BDCD" w14:textId="1C7083A8" w:rsidR="007930C8" w:rsidRPr="001E5752" w:rsidRDefault="007930C8" w:rsidP="007930C8">
      <w:pPr>
        <w:pStyle w:val="Tekstpodstawowy"/>
        <w:rPr>
          <w:rFonts w:cs="Arial"/>
          <w:bCs/>
        </w:rPr>
      </w:pPr>
      <w:r w:rsidRPr="001E5752">
        <w:rPr>
          <w:rFonts w:cs="Arial"/>
          <w:spacing w:val="-2"/>
          <w:szCs w:val="19"/>
        </w:rPr>
        <w:lastRenderedPageBreak/>
        <w:t xml:space="preserve">W okresie styczeń–grudzień 2025 r. wynagrodzenie zdecydowanie wyższe od przeciętnego w województwie otrzymali pracujący w sekcjach informacja i komunikacja </w:t>
      </w:r>
      <w:r w:rsidR="001E5752" w:rsidRPr="001E5752">
        <w:rPr>
          <w:rFonts w:cs="Arial"/>
          <w:spacing w:val="-2"/>
          <w:szCs w:val="19"/>
        </w:rPr>
        <w:t>(o 19,9%)</w:t>
      </w:r>
      <w:r w:rsidR="00AE48D0">
        <w:rPr>
          <w:rFonts w:cs="Arial"/>
          <w:spacing w:val="-2"/>
          <w:szCs w:val="19"/>
        </w:rPr>
        <w:t xml:space="preserve"> oraz</w:t>
      </w:r>
      <w:r w:rsidR="001E5752" w:rsidRPr="001E5752">
        <w:rPr>
          <w:rFonts w:cs="Arial"/>
          <w:spacing w:val="-2"/>
          <w:szCs w:val="19"/>
        </w:rPr>
        <w:t xml:space="preserve"> budownictwo (o 11,3%). </w:t>
      </w:r>
      <w:r w:rsidR="001E5752" w:rsidRPr="001E5752">
        <w:rPr>
          <w:rFonts w:cs="Arial"/>
          <w:szCs w:val="19"/>
        </w:rPr>
        <w:t xml:space="preserve">Płace znacznie poniżej średniej uzyskali zatrudnieni w jednostkach zajmujących się administrowaniem i działalnością wspierającą </w:t>
      </w:r>
      <w:r w:rsidR="008E7733" w:rsidRPr="001E5752">
        <w:rPr>
          <w:rFonts w:cs="Arial"/>
          <w:szCs w:val="19"/>
        </w:rPr>
        <w:t>(o 24,8%) oraz zakwaterowaniem i</w:t>
      </w:r>
      <w:r w:rsidR="008E7733">
        <w:rPr>
          <w:rFonts w:cs="Arial"/>
          <w:szCs w:val="19"/>
        </w:rPr>
        <w:t> </w:t>
      </w:r>
      <w:r w:rsidR="008E7733" w:rsidRPr="001E5752">
        <w:rPr>
          <w:rFonts w:cs="Arial"/>
          <w:szCs w:val="19"/>
        </w:rPr>
        <w:t>gastronomią (o 14,5%).</w:t>
      </w:r>
    </w:p>
    <w:p w14:paraId="5A0A9A0D" w14:textId="04765093" w:rsidR="00CF05F6" w:rsidRDefault="00320058" w:rsidP="007930C8">
      <w:pPr>
        <w:pStyle w:val="Tekstpodstawowy"/>
        <w:spacing w:before="200"/>
        <w:rPr>
          <w:b/>
          <w:color w:val="000000" w:themeColor="text1"/>
          <w:spacing w:val="-2"/>
        </w:rPr>
      </w:pPr>
      <w:r w:rsidRPr="00A752B8">
        <w:rPr>
          <w:color w:val="000000" w:themeColor="text1"/>
        </w:rPr>
        <w:t xml:space="preserve"> </w:t>
      </w:r>
      <w:r w:rsidR="00CF05F6" w:rsidRPr="00F06306">
        <w:rPr>
          <w:b/>
          <w:color w:val="000000" w:themeColor="text1"/>
          <w:spacing w:val="-2"/>
        </w:rPr>
        <w:t xml:space="preserve">Wykres 5. Odchylenia przeciętnych miesięcznych wynagrodzeń brutto </w:t>
      </w:r>
      <w:r w:rsidR="00BB432F">
        <w:rPr>
          <w:b/>
          <w:color w:val="000000" w:themeColor="text1"/>
          <w:spacing w:val="-2"/>
        </w:rPr>
        <w:t xml:space="preserve">w wybranych sekcjach </w:t>
      </w:r>
      <w:r w:rsidR="00CF05F6" w:rsidRPr="00F06306">
        <w:rPr>
          <w:b/>
          <w:color w:val="000000" w:themeColor="text1"/>
          <w:spacing w:val="-2"/>
        </w:rPr>
        <w:t xml:space="preserve">względem średniego </w:t>
      </w:r>
      <w:r w:rsidR="00BB432F">
        <w:rPr>
          <w:b/>
          <w:color w:val="000000" w:themeColor="text1"/>
          <w:spacing w:val="-2"/>
        </w:rPr>
        <w:br/>
      </w:r>
      <w:r w:rsidR="00CF05F6">
        <w:rPr>
          <w:b/>
          <w:color w:val="000000" w:themeColor="text1"/>
          <w:spacing w:val="-2"/>
        </w:rPr>
        <w:t xml:space="preserve">   </w:t>
      </w:r>
      <w:r w:rsidR="00CF05F6">
        <w:rPr>
          <w:b/>
          <w:color w:val="000000" w:themeColor="text1"/>
          <w:spacing w:val="-2"/>
        </w:rPr>
        <w:tab/>
        <w:t xml:space="preserve">   </w:t>
      </w:r>
      <w:r w:rsidR="00CF05F6" w:rsidRPr="00956FD8">
        <w:rPr>
          <w:b/>
          <w:color w:val="000000" w:themeColor="text1"/>
          <w:spacing w:val="-2"/>
          <w:sz w:val="10"/>
          <w:szCs w:val="10"/>
        </w:rPr>
        <w:t xml:space="preserve"> </w:t>
      </w:r>
      <w:r w:rsidR="00BB432F" w:rsidRPr="00F06306">
        <w:rPr>
          <w:b/>
          <w:color w:val="000000" w:themeColor="text1"/>
          <w:spacing w:val="-2"/>
        </w:rPr>
        <w:t xml:space="preserve">wynagrodzenia w sektorze </w:t>
      </w:r>
      <w:r w:rsidR="00CF05F6">
        <w:rPr>
          <w:b/>
          <w:color w:val="000000" w:themeColor="text1"/>
          <w:spacing w:val="-2"/>
        </w:rPr>
        <w:t xml:space="preserve">przedsiębiorstw </w:t>
      </w:r>
      <w:r w:rsidR="002B5C4B">
        <w:rPr>
          <w:b/>
          <w:color w:val="000000" w:themeColor="text1"/>
          <w:spacing w:val="-2"/>
        </w:rPr>
        <w:t xml:space="preserve">w </w:t>
      </w:r>
      <w:r w:rsidR="00170B41">
        <w:rPr>
          <w:b/>
          <w:color w:val="000000" w:themeColor="text1"/>
          <w:spacing w:val="-2"/>
        </w:rPr>
        <w:t>grudniu</w:t>
      </w:r>
      <w:r w:rsidR="00146217" w:rsidRPr="006F39E7">
        <w:rPr>
          <w:b/>
          <w:color w:val="000000" w:themeColor="text1"/>
          <w:spacing w:val="-2"/>
        </w:rPr>
        <w:t xml:space="preserve"> </w:t>
      </w:r>
      <w:r w:rsidR="00236A37">
        <w:rPr>
          <w:b/>
          <w:color w:val="000000" w:themeColor="text1"/>
          <w:spacing w:val="-2"/>
        </w:rPr>
        <w:t>2025 r.</w:t>
      </w:r>
    </w:p>
    <w:p w14:paraId="59AF4CB4" w14:textId="49FDD8F7" w:rsidR="006407DF" w:rsidRDefault="002877CF" w:rsidP="006407DF">
      <w:pPr>
        <w:pStyle w:val="TRE"/>
        <w:spacing w:before="240" w:line="240" w:lineRule="auto"/>
        <w:jc w:val="center"/>
        <w:rPr>
          <w:b/>
          <w:color w:val="000000" w:themeColor="text1"/>
          <w:spacing w:val="-2"/>
        </w:rPr>
      </w:pPr>
      <w:r>
        <w:rPr>
          <w:b/>
          <w:noProof/>
          <w:color w:val="000000" w:themeColor="text1"/>
          <w:spacing w:val="-2"/>
        </w:rPr>
        <w:drawing>
          <wp:inline distT="0" distB="0" distL="0" distR="0" wp14:anchorId="0D968BB9" wp14:editId="03E67AAB">
            <wp:extent cx="5677200" cy="2577600"/>
            <wp:effectExtent l="0" t="0" r="0" b="0"/>
            <wp:docPr id="86" name="Obraz 86" descr="Wykres 5. Odchylenia przeciętnych miesięcznych wynagrodzeń brutto w wybranych sekcjach względem średniego wynagrodzenia w sektorze przedsiębiorstw w grudniu 2025 r.&#10;&#10;Na wykresie słupkowym zaprezentowano odchylenia przeciętnych miesięcznych wynagrodzeń brutto względem średniego wynagrodzenia w sektorze przedsiębiorstw w województwie podlaskim w grudniu 2025 r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Obraz 86" descr="Wykres 5. Odchylenia przeciętnych miesięcznych wynagrodzeń brutto w wybranych sekcjach względem średniego wynagrodzenia w sektorze przedsiębiorstw w grudniu 2025 r.&#10;&#10;Na wykresie słupkowym zaprezentowano odchylenia przeciętnych miesięcznych wynagrodzeń brutto względem średniego wynagrodzenia w sektorze przedsiębiorstw w województwie podlaskim w grudniu 2025 r. Dane do wykresu dostępne w załączonym pliku excel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7200" cy="25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ECE80" w14:textId="52434358" w:rsidR="00CF05F6" w:rsidRDefault="00CF05F6" w:rsidP="002419FA">
      <w:pPr>
        <w:pStyle w:val="TRE"/>
        <w:spacing w:before="220" w:line="240" w:lineRule="auto"/>
        <w:rPr>
          <w:color w:val="000000" w:themeColor="text1"/>
          <w:sz w:val="16"/>
          <w:szCs w:val="16"/>
        </w:rPr>
      </w:pPr>
      <w:r w:rsidRPr="006C1B5F">
        <w:rPr>
          <w:rFonts w:eastAsia="Fira Sans" w:cs="Fira Sans"/>
          <w:color w:val="000000" w:themeColor="text1"/>
          <w:sz w:val="16"/>
          <w:szCs w:val="16"/>
        </w:rPr>
        <w:t>a</w:t>
      </w:r>
      <w:r w:rsidRPr="006C1B5F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6C1B5F">
        <w:rPr>
          <w:color w:val="000000" w:themeColor="text1"/>
          <w:sz w:val="16"/>
          <w:szCs w:val="16"/>
        </w:rPr>
        <w:t>Nie obejmuje działów: badania naukowe i prace rozwojowe, działalność weterynaryjna.</w:t>
      </w:r>
    </w:p>
    <w:p w14:paraId="525B64A6" w14:textId="6B477C5A" w:rsidR="007930C8" w:rsidRPr="007D38CE" w:rsidRDefault="00CA5374" w:rsidP="007930C8">
      <w:pPr>
        <w:pStyle w:val="Tekstpodstawowy"/>
        <w:spacing w:before="240"/>
        <w:rPr>
          <w:rFonts w:cs="Arial"/>
        </w:rPr>
      </w:pPr>
      <w:r w:rsidRPr="007D38CE">
        <w:rPr>
          <w:bCs/>
          <w:spacing w:val="-2"/>
        </w:rPr>
        <w:t xml:space="preserve">W </w:t>
      </w:r>
      <w:r w:rsidR="00E02F86" w:rsidRPr="007D38CE">
        <w:rPr>
          <w:bCs/>
          <w:spacing w:val="-2"/>
        </w:rPr>
        <w:t xml:space="preserve">2025 r. </w:t>
      </w:r>
      <w:r w:rsidR="007930C8" w:rsidRPr="007D38CE">
        <w:rPr>
          <w:rFonts w:cs="Arial"/>
        </w:rPr>
        <w:t xml:space="preserve">zatrudnieni w jednostkach sektora przedsiębiorstw przepracowali łącznie </w:t>
      </w:r>
      <w:r w:rsidR="007D38CE" w:rsidRPr="007D38CE">
        <w:rPr>
          <w:rFonts w:cs="Arial"/>
        </w:rPr>
        <w:t>211,1 mln godzin, tj.</w:t>
      </w:r>
      <w:r w:rsidR="007D38CE" w:rsidRPr="007D38CE">
        <w:rPr>
          <w:rFonts w:cs="Arial"/>
          <w:bCs/>
        </w:rPr>
        <w:t> </w:t>
      </w:r>
      <w:r w:rsidR="007D38CE" w:rsidRPr="007D38CE">
        <w:rPr>
          <w:rFonts w:cs="Arial"/>
        </w:rPr>
        <w:t>o 1,9% mniej niż przed rokiem. Najwięcej godzin przepracowano w sekcjach przetwórstwo przemysłowe – 90,0 mln (42,6% ogółu) i handel; naprawa pojazdów samochodowych – 44,4 mln (21,0%). W porównaniu z 2024 r. liczba przepracowanych godzin najbardziej spadła w informacji i komunikacji (</w:t>
      </w:r>
      <w:r w:rsidR="008E7733">
        <w:rPr>
          <w:rFonts w:cs="Arial"/>
        </w:rPr>
        <w:t xml:space="preserve">o </w:t>
      </w:r>
      <w:r w:rsidR="007D38CE" w:rsidRPr="007D38CE">
        <w:rPr>
          <w:rFonts w:cs="Arial"/>
        </w:rPr>
        <w:t xml:space="preserve">19,2%). Największy wzrost odnotowano natomiast w sekcji </w:t>
      </w:r>
      <w:r w:rsidR="007D38CE" w:rsidRPr="007D38CE">
        <w:rPr>
          <w:rFonts w:cs="Arial"/>
          <w:bCs/>
        </w:rPr>
        <w:t>zakwaterowanie i</w:t>
      </w:r>
      <w:r w:rsidR="00A12B09">
        <w:rPr>
          <w:rFonts w:cs="Arial"/>
          <w:bCs/>
        </w:rPr>
        <w:t> </w:t>
      </w:r>
      <w:r w:rsidR="007D38CE" w:rsidRPr="007D38CE">
        <w:rPr>
          <w:rFonts w:cs="Arial"/>
          <w:bCs/>
        </w:rPr>
        <w:t>gastronomia (o 21,4%)</w:t>
      </w:r>
      <w:r w:rsidR="007930C8" w:rsidRPr="007D38CE">
        <w:rPr>
          <w:rFonts w:cs="Arial"/>
          <w:bCs/>
        </w:rPr>
        <w:t>.</w:t>
      </w:r>
    </w:p>
    <w:p w14:paraId="5A325A5D" w14:textId="32044FB4" w:rsidR="00286AE7" w:rsidRDefault="007930C8" w:rsidP="00286AE7">
      <w:pPr>
        <w:pStyle w:val="Tekstpodstawowy"/>
        <w:rPr>
          <w:color w:val="000000"/>
        </w:rPr>
      </w:pPr>
      <w:r w:rsidRPr="007D38CE">
        <w:rPr>
          <w:rFonts w:cs="Arial"/>
        </w:rPr>
        <w:t xml:space="preserve">Średni czas przepracowany w ciągu miesiąca przez 1 zatrudnionego w sektorze przedsiębiorstw w 2025 r. wyniósł </w:t>
      </w:r>
      <w:r w:rsidR="007D38CE" w:rsidRPr="007D38CE">
        <w:rPr>
          <w:rFonts w:cs="Arial"/>
        </w:rPr>
        <w:t>146,9 godziny, tj. o 0,</w:t>
      </w:r>
      <w:r w:rsidR="004D500E">
        <w:rPr>
          <w:rFonts w:cs="Arial"/>
        </w:rPr>
        <w:t>3</w:t>
      </w:r>
      <w:r w:rsidR="007D38CE" w:rsidRPr="007D38CE">
        <w:rPr>
          <w:rFonts w:cs="Arial"/>
        </w:rPr>
        <w:t xml:space="preserve">% mniej niż rok wcześniej. Przeciętne wynagrodzenie godzinowe ukształtowało się na poziomie 52,61 zł i w porównaniu z 2024 r. zwiększyło się o 9,6%. W omawianym okresie wzrosło ono we wszystkich sekcjach, przy czym </w:t>
      </w:r>
      <w:r w:rsidR="00A12B09">
        <w:rPr>
          <w:rFonts w:cs="Arial"/>
        </w:rPr>
        <w:t xml:space="preserve">najbardziej </w:t>
      </w:r>
      <w:r w:rsidR="007D38CE" w:rsidRPr="007D38CE">
        <w:rPr>
          <w:rFonts w:cs="Arial"/>
        </w:rPr>
        <w:t xml:space="preserve">w transporcie i gospodarce magazynowej </w:t>
      </w:r>
      <w:r w:rsidR="00263E68" w:rsidRPr="007D38CE">
        <w:rPr>
          <w:rFonts w:cs="Arial"/>
        </w:rPr>
        <w:t>–</w:t>
      </w:r>
      <w:r w:rsidR="00263E68">
        <w:rPr>
          <w:rFonts w:cs="Arial"/>
        </w:rPr>
        <w:t xml:space="preserve"> </w:t>
      </w:r>
      <w:r w:rsidR="007D38CE" w:rsidRPr="007D38CE">
        <w:rPr>
          <w:rFonts w:cs="Arial"/>
        </w:rPr>
        <w:t>o 22,8%, zakwaterowaniu i gastronomii – o 21,5%, administrowaniu i</w:t>
      </w:r>
      <w:r w:rsidR="00263E68">
        <w:rPr>
          <w:rFonts w:cs="Arial"/>
        </w:rPr>
        <w:t> </w:t>
      </w:r>
      <w:r w:rsidR="007D38CE" w:rsidRPr="007D38CE">
        <w:rPr>
          <w:rFonts w:cs="Arial"/>
        </w:rPr>
        <w:t>działalności wspierającej – o 10,3%, handlu; naprawie pojazdów samochodowych – o 10,1%</w:t>
      </w:r>
      <w:r w:rsidR="00A12B09">
        <w:rPr>
          <w:rFonts w:cs="Arial"/>
        </w:rPr>
        <w:t xml:space="preserve"> oraz</w:t>
      </w:r>
      <w:r w:rsidR="007D38CE" w:rsidRPr="007D38CE">
        <w:rPr>
          <w:rFonts w:cs="Arial"/>
        </w:rPr>
        <w:t xml:space="preserve"> dostawie wody; gospodarowaniu ściekami i odpadami; rekultywacji – o 9,9%</w:t>
      </w:r>
      <w:r w:rsidRPr="007D38CE">
        <w:rPr>
          <w:rFonts w:cs="Arial"/>
        </w:rPr>
        <w:t>.</w:t>
      </w:r>
      <w:r w:rsidR="00286AE7">
        <w:rPr>
          <w:rFonts w:cs="Arial"/>
        </w:rPr>
        <w:t xml:space="preserve"> </w:t>
      </w:r>
      <w:r w:rsidR="00286AE7" w:rsidRPr="00286AE7">
        <w:rPr>
          <w:rFonts w:cs="Arial"/>
        </w:rPr>
        <w:t xml:space="preserve">Najwyższe wynagrodzenie za przepracowaną godzinę otrzymali zatrudnieni w sekcji informacja i komunikacja (63,51 zł), natomiast najniższe – w administrowaniu i działalności </w:t>
      </w:r>
      <w:r w:rsidR="00F203E0">
        <w:rPr>
          <w:rFonts w:cs="Arial"/>
        </w:rPr>
        <w:t>wspierającej</w:t>
      </w:r>
      <w:r w:rsidR="00286AE7" w:rsidRPr="00286AE7">
        <w:rPr>
          <w:rFonts w:cs="Arial"/>
        </w:rPr>
        <w:t xml:space="preserve"> (39,55 zł).</w:t>
      </w:r>
    </w:p>
    <w:p w14:paraId="1731059B" w14:textId="58C17E52" w:rsidR="007930C8" w:rsidRPr="007D38CE" w:rsidRDefault="007930C8" w:rsidP="007930C8">
      <w:pPr>
        <w:pStyle w:val="Tekstpodstawowy"/>
        <w:rPr>
          <w:rFonts w:cs="Arial"/>
        </w:rPr>
      </w:pPr>
    </w:p>
    <w:p w14:paraId="3DDFA264" w14:textId="68B62072" w:rsidR="00CF05F6" w:rsidRPr="001877DC" w:rsidRDefault="00CF05F6" w:rsidP="004D6AD9">
      <w:pPr>
        <w:pStyle w:val="Rynekpracy"/>
        <w:rPr>
          <w:color w:val="000000" w:themeColor="text1"/>
        </w:rPr>
      </w:pPr>
      <w:bookmarkStart w:id="81" w:name="_Toc212725279"/>
      <w:r w:rsidRPr="003F3FFC">
        <w:t>Rolnictw</w:t>
      </w:r>
      <w:r w:rsidR="0023127D">
        <w:t>o</w:t>
      </w:r>
      <w:bookmarkEnd w:id="81"/>
    </w:p>
    <w:p w14:paraId="7FB013D7" w14:textId="471D10C2" w:rsidR="00D379FC" w:rsidRDefault="002B5C4B" w:rsidP="008B04B1">
      <w:pPr>
        <w:autoSpaceDE w:val="0"/>
        <w:autoSpaceDN w:val="0"/>
        <w:adjustRightInd w:val="0"/>
        <w:rPr>
          <w:color w:val="000000" w:themeColor="text1"/>
        </w:rPr>
      </w:pPr>
      <w:r w:rsidRPr="008B04B1">
        <w:rPr>
          <w:color w:val="000000" w:themeColor="text1"/>
        </w:rPr>
        <w:t xml:space="preserve">W </w:t>
      </w:r>
      <w:r w:rsidR="00170B41" w:rsidRPr="008B04B1">
        <w:rPr>
          <w:color w:val="000000" w:themeColor="text1"/>
        </w:rPr>
        <w:t>grudniu</w:t>
      </w:r>
      <w:r w:rsidR="001D3AD8" w:rsidRPr="008B04B1">
        <w:rPr>
          <w:color w:val="000000" w:themeColor="text1"/>
        </w:rPr>
        <w:t xml:space="preserve"> 2025 r. średnia temperatura powietrza</w:t>
      </w:r>
      <w:bookmarkStart w:id="82" w:name="_Ref101960418"/>
      <w:r w:rsidR="001D3AD8" w:rsidRPr="008B04B1">
        <w:rPr>
          <w:rStyle w:val="Odwoanieprzypisudolnego"/>
          <w:color w:val="000000" w:themeColor="text1"/>
          <w:spacing w:val="-2"/>
        </w:rPr>
        <w:footnoteReference w:id="3"/>
      </w:r>
      <w:bookmarkEnd w:id="82"/>
      <w:r w:rsidR="001D3AD8" w:rsidRPr="008B04B1">
        <w:rPr>
          <w:color w:val="000000" w:themeColor="text1"/>
        </w:rPr>
        <w:t xml:space="preserve"> na obszarze województwa podlaskiego wyniosła </w:t>
      </w:r>
      <w:r w:rsidR="00A11003" w:rsidRPr="008B04B1">
        <w:rPr>
          <w:color w:val="000000" w:themeColor="text1"/>
        </w:rPr>
        <w:t>1,8</w:t>
      </w:r>
      <w:r w:rsidR="001D3AD8" w:rsidRPr="008B04B1">
        <w:rPr>
          <w:color w:val="000000" w:themeColor="text1"/>
        </w:rPr>
        <w:t xml:space="preserve">°C i </w:t>
      </w:r>
      <w:r w:rsidR="00662F38" w:rsidRPr="008B04B1">
        <w:rPr>
          <w:color w:val="000000" w:themeColor="text1"/>
        </w:rPr>
        <w:t xml:space="preserve">była </w:t>
      </w:r>
      <w:r w:rsidR="00662F38" w:rsidRPr="008B04B1">
        <w:rPr>
          <w:color w:val="000000" w:themeColor="text1"/>
        </w:rPr>
        <w:br/>
      </w:r>
      <w:r w:rsidR="00662F38" w:rsidRPr="008B04B1">
        <w:rPr>
          <w:color w:val="000000" w:themeColor="text1"/>
          <w:spacing w:val="-2"/>
        </w:rPr>
        <w:t xml:space="preserve">o </w:t>
      </w:r>
      <w:r w:rsidR="00A11003" w:rsidRPr="008B04B1">
        <w:rPr>
          <w:color w:val="000000" w:themeColor="text1"/>
          <w:spacing w:val="-2"/>
        </w:rPr>
        <w:t>3,2</w:t>
      </w:r>
      <w:r w:rsidR="00662F38" w:rsidRPr="008B04B1">
        <w:rPr>
          <w:rFonts w:cs="Arial"/>
          <w:color w:val="000000" w:themeColor="text1"/>
          <w:spacing w:val="-2"/>
        </w:rPr>
        <w:t>°</w:t>
      </w:r>
      <w:r w:rsidR="00662F38" w:rsidRPr="008B04B1">
        <w:rPr>
          <w:color w:val="000000" w:themeColor="text1"/>
          <w:spacing w:val="-2"/>
        </w:rPr>
        <w:t>C</w:t>
      </w:r>
      <w:r w:rsidR="00662F38" w:rsidRPr="008B04B1">
        <w:rPr>
          <w:rFonts w:cs="Arial"/>
          <w:color w:val="000000" w:themeColor="text1"/>
          <w:spacing w:val="-2"/>
        </w:rPr>
        <w:t xml:space="preserve"> wyższa od średniej </w:t>
      </w:r>
      <w:r w:rsidR="001D3AD8" w:rsidRPr="008B04B1">
        <w:rPr>
          <w:color w:val="000000" w:themeColor="text1"/>
        </w:rPr>
        <w:t xml:space="preserve">z lat 1991–2020. Temperatura maksymalna zanotowana w Białymstoku osiągnęła </w:t>
      </w:r>
      <w:r w:rsidR="00A11003" w:rsidRPr="008B04B1">
        <w:rPr>
          <w:color w:val="000000" w:themeColor="text1"/>
        </w:rPr>
        <w:t>10,3</w:t>
      </w:r>
      <w:r w:rsidR="001D3AD8" w:rsidRPr="008B04B1">
        <w:rPr>
          <w:color w:val="000000" w:themeColor="text1"/>
        </w:rPr>
        <w:t>°C, a w Suwałkach – </w:t>
      </w:r>
      <w:r w:rsidR="00A11003" w:rsidRPr="008B04B1">
        <w:rPr>
          <w:color w:val="000000" w:themeColor="text1"/>
        </w:rPr>
        <w:t>10,0</w:t>
      </w:r>
      <w:r w:rsidR="001D3AD8" w:rsidRPr="008B04B1">
        <w:rPr>
          <w:color w:val="000000" w:themeColor="text1"/>
        </w:rPr>
        <w:t xml:space="preserve">°C. Najniższa temperatura w Białymstoku wyniosła minus </w:t>
      </w:r>
      <w:r w:rsidR="00A11003" w:rsidRPr="008B04B1">
        <w:rPr>
          <w:color w:val="000000" w:themeColor="text1"/>
        </w:rPr>
        <w:t>14,3</w:t>
      </w:r>
      <w:r w:rsidR="001D3AD8" w:rsidRPr="008B04B1">
        <w:rPr>
          <w:color w:val="000000" w:themeColor="text1"/>
        </w:rPr>
        <w:t xml:space="preserve">°C, a w Suwałkach – </w:t>
      </w:r>
      <w:r w:rsidR="00D328CE" w:rsidRPr="008B04B1">
        <w:rPr>
          <w:color w:val="000000" w:themeColor="text1"/>
        </w:rPr>
        <w:t xml:space="preserve">minus </w:t>
      </w:r>
      <w:r w:rsidR="00A11003" w:rsidRPr="008B04B1">
        <w:rPr>
          <w:color w:val="000000" w:themeColor="text1"/>
        </w:rPr>
        <w:t>10,3</w:t>
      </w:r>
      <w:r w:rsidR="001D3AD8" w:rsidRPr="008B04B1">
        <w:rPr>
          <w:color w:val="000000" w:themeColor="text1"/>
        </w:rPr>
        <w:t>°C. Przeciętna miesięczna suma opadów atmosferycznych</w:t>
      </w:r>
      <w:r w:rsidR="001D3AD8" w:rsidRPr="008B04B1">
        <w:rPr>
          <w:rStyle w:val="Odwoanieprzypisudolnego"/>
          <w:color w:val="000000" w:themeColor="text1"/>
          <w:spacing w:val="-2"/>
        </w:rPr>
        <w:footnoteReference w:id="4"/>
      </w:r>
      <w:r w:rsidR="001D3AD8" w:rsidRPr="008B04B1">
        <w:rPr>
          <w:color w:val="000000" w:themeColor="text1"/>
        </w:rPr>
        <w:t xml:space="preserve"> ukształtowała się na poziomie </w:t>
      </w:r>
      <w:r w:rsidR="008B04B1" w:rsidRPr="008B04B1">
        <w:rPr>
          <w:color w:val="000000" w:themeColor="text1"/>
        </w:rPr>
        <w:t>17,0</w:t>
      </w:r>
      <w:r w:rsidR="001D3AD8" w:rsidRPr="008B04B1">
        <w:rPr>
          <w:color w:val="000000" w:themeColor="text1"/>
        </w:rPr>
        <w:t xml:space="preserve"> mm i stanowiła </w:t>
      </w:r>
      <w:r w:rsidR="00A11003" w:rsidRPr="008B04B1">
        <w:rPr>
          <w:color w:val="000000" w:themeColor="text1"/>
        </w:rPr>
        <w:t>42,0</w:t>
      </w:r>
      <w:r w:rsidR="001D3AD8" w:rsidRPr="008B04B1">
        <w:rPr>
          <w:color w:val="000000" w:themeColor="text1"/>
        </w:rPr>
        <w:t>% normy z </w:t>
      </w:r>
      <w:proofErr w:type="spellStart"/>
      <w:r w:rsidR="001D3AD8" w:rsidRPr="008B04B1">
        <w:rPr>
          <w:color w:val="000000" w:themeColor="text1"/>
        </w:rPr>
        <w:t>wielolecia</w:t>
      </w:r>
      <w:proofErr w:type="spellEnd"/>
      <w:r w:rsidR="001D3AD8" w:rsidRPr="008B04B1">
        <w:rPr>
          <w:color w:val="000000" w:themeColor="text1"/>
        </w:rPr>
        <w:t xml:space="preserve">. Zanotowano </w:t>
      </w:r>
      <w:r w:rsidR="00A11003" w:rsidRPr="008B04B1">
        <w:rPr>
          <w:color w:val="000000" w:themeColor="text1"/>
        </w:rPr>
        <w:t>15</w:t>
      </w:r>
      <w:r w:rsidR="001D3AD8" w:rsidRPr="008B04B1">
        <w:rPr>
          <w:color w:val="000000" w:themeColor="text1"/>
        </w:rPr>
        <w:t xml:space="preserve"> dni z opadami w </w:t>
      </w:r>
      <w:r w:rsidR="00A11003" w:rsidRPr="008B04B1">
        <w:rPr>
          <w:color w:val="000000" w:themeColor="text1"/>
        </w:rPr>
        <w:t xml:space="preserve">Białymstoku </w:t>
      </w:r>
      <w:r w:rsidR="001D3AD8" w:rsidRPr="008B04B1">
        <w:rPr>
          <w:color w:val="000000" w:themeColor="text1"/>
        </w:rPr>
        <w:t xml:space="preserve">oraz </w:t>
      </w:r>
      <w:r w:rsidR="00A11003" w:rsidRPr="008B04B1">
        <w:rPr>
          <w:color w:val="000000" w:themeColor="text1"/>
        </w:rPr>
        <w:t>12</w:t>
      </w:r>
      <w:r w:rsidR="001D3AD8" w:rsidRPr="008B04B1">
        <w:rPr>
          <w:color w:val="000000" w:themeColor="text1"/>
        </w:rPr>
        <w:t xml:space="preserve"> – w</w:t>
      </w:r>
      <w:r w:rsidR="00A11003" w:rsidRPr="008B04B1">
        <w:rPr>
          <w:color w:val="000000" w:themeColor="text1"/>
        </w:rPr>
        <w:t xml:space="preserve"> Suwałkach</w:t>
      </w:r>
      <w:r w:rsidR="001D3AD8" w:rsidRPr="008B04B1">
        <w:rPr>
          <w:color w:val="000000" w:themeColor="text1"/>
        </w:rPr>
        <w:t>.</w:t>
      </w:r>
      <w:r w:rsidR="008301A2" w:rsidRPr="008B04B1">
        <w:rPr>
          <w:color w:val="000000" w:themeColor="text1"/>
        </w:rPr>
        <w:t xml:space="preserve"> </w:t>
      </w:r>
      <w:r w:rsidR="008B04B1" w:rsidRPr="008B04B1">
        <w:rPr>
          <w:color w:val="000000" w:themeColor="text1"/>
        </w:rPr>
        <w:t xml:space="preserve">Pokrywa śnieżna utrzymywała się w północnej części województwa podlaskiego przez </w:t>
      </w:r>
      <w:r w:rsidR="00A12B09" w:rsidRPr="008B04B1">
        <w:rPr>
          <w:color w:val="000000" w:themeColor="text1"/>
        </w:rPr>
        <w:t xml:space="preserve">5 dni, a w południowej </w:t>
      </w:r>
      <w:r w:rsidR="00A12B09" w:rsidRPr="001E7168">
        <w:rPr>
          <w:color w:val="000000" w:themeColor="text1"/>
        </w:rPr>
        <w:t xml:space="preserve">– </w:t>
      </w:r>
      <w:r w:rsidR="00A12B09" w:rsidRPr="008B04B1">
        <w:rPr>
          <w:color w:val="000000" w:themeColor="text1"/>
        </w:rPr>
        <w:t>2 dni</w:t>
      </w:r>
      <w:r w:rsidR="00A12B09">
        <w:rPr>
          <w:color w:val="000000" w:themeColor="text1"/>
        </w:rPr>
        <w:t>. J</w:t>
      </w:r>
      <w:r w:rsidR="00A12B09" w:rsidRPr="008B04B1">
        <w:rPr>
          <w:color w:val="000000" w:themeColor="text1"/>
        </w:rPr>
        <w:t>ej maksymalna grubość wyniosła odpowiednio 7 i 6 cm.</w:t>
      </w:r>
    </w:p>
    <w:p w14:paraId="1C11BBAE" w14:textId="5FFA17CF" w:rsidR="00041352" w:rsidRDefault="00041352" w:rsidP="008B04B1">
      <w:pPr>
        <w:autoSpaceDE w:val="0"/>
        <w:autoSpaceDN w:val="0"/>
        <w:adjustRightInd w:val="0"/>
        <w:rPr>
          <w:color w:val="000000" w:themeColor="text1"/>
        </w:rPr>
      </w:pPr>
    </w:p>
    <w:p w14:paraId="18703DF0" w14:textId="2504DC95" w:rsidR="00041352" w:rsidRDefault="00041352" w:rsidP="008B04B1">
      <w:pPr>
        <w:autoSpaceDE w:val="0"/>
        <w:autoSpaceDN w:val="0"/>
        <w:adjustRightInd w:val="0"/>
        <w:rPr>
          <w:color w:val="000000" w:themeColor="text1"/>
        </w:rPr>
      </w:pPr>
    </w:p>
    <w:p w14:paraId="5B551523" w14:textId="541D0D7A" w:rsidR="00E14BEA" w:rsidRDefault="00E14BEA" w:rsidP="00E14BEA">
      <w:pPr>
        <w:pStyle w:val="Tytutablicy"/>
      </w:pPr>
      <w:r w:rsidRPr="005E0D48">
        <w:lastRenderedPageBreak/>
        <w:t xml:space="preserve">Tablica </w:t>
      </w:r>
      <w:r>
        <w:t>5</w:t>
      </w:r>
      <w:r w:rsidRPr="005E0D48">
        <w:t>. Skup zbóż</w:t>
      </w:r>
      <w:r w:rsidRPr="005E0D48">
        <w:rPr>
          <w:sz w:val="16"/>
          <w:szCs w:val="16"/>
        </w:rPr>
        <w:t xml:space="preserve"> </w:t>
      </w:r>
      <w:r w:rsidRPr="008917FE">
        <w:rPr>
          <w:b w:val="0"/>
          <w:bCs/>
          <w:position w:val="5"/>
          <w:sz w:val="12"/>
          <w:szCs w:val="14"/>
        </w:rPr>
        <w:t>a</w:t>
      </w:r>
    </w:p>
    <w:tbl>
      <w:tblPr>
        <w:tblStyle w:val="Tabela-Siatka"/>
        <w:tblW w:w="10478" w:type="dxa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5. Skup zbóż "/>
        <w:tblDescription w:val="Dane do tablicy dostępne w załączonym pliku excel."/>
      </w:tblPr>
      <w:tblGrid>
        <w:gridCol w:w="4243"/>
        <w:gridCol w:w="1242"/>
        <w:gridCol w:w="1245"/>
        <w:gridCol w:w="1243"/>
        <w:gridCol w:w="1241"/>
        <w:gridCol w:w="1242"/>
        <w:gridCol w:w="22"/>
      </w:tblGrid>
      <w:tr w:rsidR="00E14BEA" w:rsidRPr="00BA5F78" w14:paraId="01169E08" w14:textId="77777777" w:rsidTr="005B62C4">
        <w:trPr>
          <w:trHeight w:val="437"/>
        </w:trPr>
        <w:tc>
          <w:tcPr>
            <w:tcW w:w="4243" w:type="dxa"/>
            <w:vMerge w:val="restart"/>
            <w:vAlign w:val="center"/>
          </w:tcPr>
          <w:p w14:paraId="6A18C072" w14:textId="77777777" w:rsidR="00E14BEA" w:rsidRPr="00F67EC6" w:rsidRDefault="00E14BEA" w:rsidP="005B62C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487" w:type="dxa"/>
            <w:gridSpan w:val="2"/>
            <w:vAlign w:val="center"/>
          </w:tcPr>
          <w:p w14:paraId="529BC25C" w14:textId="1BCDE9EE" w:rsidR="00E14BEA" w:rsidRPr="004D21BD" w:rsidRDefault="00E14BEA" w:rsidP="005B62C4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07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 w:rsidR="00E02F86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748" w:type="dxa"/>
            <w:gridSpan w:val="4"/>
            <w:vAlign w:val="center"/>
          </w:tcPr>
          <w:p w14:paraId="3C7C214F" w14:textId="7E20E9E6" w:rsidR="00E14BEA" w:rsidRPr="004D21BD" w:rsidRDefault="00E02F86" w:rsidP="005B62C4">
            <w:pPr>
              <w:pStyle w:val="Nagwek3"/>
              <w:spacing w:before="80" w:after="8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E14BEA" w:rsidRPr="004D21B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 w:rsidR="00E14BEA">
              <w:rPr>
                <w:rFonts w:ascii="Fira Sans" w:hAnsi="Fira Sans"/>
                <w:color w:val="000000" w:themeColor="text1"/>
                <w:sz w:val="16"/>
                <w:szCs w:val="16"/>
              </w:rPr>
              <w:t>2025</w:t>
            </w:r>
          </w:p>
        </w:tc>
      </w:tr>
      <w:tr w:rsidR="00E14BEA" w:rsidRPr="00BB4BC8" w14:paraId="1A668482" w14:textId="77777777" w:rsidTr="005B62C4">
        <w:trPr>
          <w:gridAfter w:val="1"/>
          <w:wAfter w:w="22" w:type="dxa"/>
          <w:trHeight w:val="510"/>
        </w:trPr>
        <w:tc>
          <w:tcPr>
            <w:tcW w:w="4243" w:type="dxa"/>
            <w:vMerge/>
            <w:tcBorders>
              <w:bottom w:val="single" w:sz="8" w:space="0" w:color="522398"/>
              <w:right w:val="single" w:sz="6" w:space="0" w:color="522398"/>
            </w:tcBorders>
            <w:vAlign w:val="center"/>
          </w:tcPr>
          <w:p w14:paraId="5BB95393" w14:textId="77777777" w:rsidR="00E14BEA" w:rsidRPr="00F67EC6" w:rsidRDefault="00E14BEA" w:rsidP="005B62C4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6FC810DB" w14:textId="77777777" w:rsidR="00E14BEA" w:rsidRPr="004D21BD" w:rsidRDefault="00E14BEA" w:rsidP="005B62C4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5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693BA0C9" w14:textId="5B1ED8E6" w:rsidR="00E14BEA" w:rsidRPr="004D21BD" w:rsidRDefault="00E14BEA" w:rsidP="005B62C4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07</w:t>
            </w:r>
            <w:r w:rsidRPr="00F83A78">
              <w:rPr>
                <w:color w:val="000000" w:themeColor="text1"/>
                <w:sz w:val="16"/>
                <w:szCs w:val="16"/>
              </w:rPr>
              <w:t>–</w:t>
            </w:r>
            <w:r w:rsidR="00E02F86">
              <w:rPr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color w:val="000000" w:themeColor="text1"/>
                <w:sz w:val="16"/>
                <w:szCs w:val="16"/>
              </w:rPr>
              <w:t>2</w:t>
            </w:r>
            <w:r>
              <w:rPr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1243" w:type="dxa"/>
            <w:tcBorders>
              <w:top w:val="single" w:sz="6" w:space="0" w:color="522398"/>
              <w:left w:val="single" w:sz="6" w:space="0" w:color="522398"/>
              <w:bottom w:val="single" w:sz="8" w:space="0" w:color="522398"/>
              <w:right w:val="single" w:sz="6" w:space="0" w:color="522398"/>
            </w:tcBorders>
            <w:vAlign w:val="center"/>
          </w:tcPr>
          <w:p w14:paraId="2F942958" w14:textId="77777777" w:rsidR="00E14BEA" w:rsidRPr="004D21BD" w:rsidRDefault="00E14BEA" w:rsidP="005B62C4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 w:rsidRPr="004D21BD">
              <w:rPr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41" w:type="dxa"/>
            <w:tcBorders>
              <w:left w:val="single" w:sz="6" w:space="0" w:color="522398"/>
              <w:bottom w:val="single" w:sz="8" w:space="0" w:color="522398"/>
            </w:tcBorders>
            <w:vAlign w:val="center"/>
          </w:tcPr>
          <w:p w14:paraId="6202E524" w14:textId="2F6D0CFD" w:rsidR="00E14BEA" w:rsidRPr="004D21BD" w:rsidRDefault="00E02F86" w:rsidP="005B62C4">
            <w:pPr>
              <w:pStyle w:val="Tekstpodstawowy"/>
              <w:spacing w:before="80" w:after="8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color w:val="000000" w:themeColor="text1"/>
                <w:sz w:val="16"/>
                <w:szCs w:val="16"/>
              </w:rPr>
              <w:t>2</w:t>
            </w:r>
            <w:r w:rsidR="00E14BEA">
              <w:rPr>
                <w:color w:val="000000" w:themeColor="text1"/>
                <w:sz w:val="16"/>
                <w:szCs w:val="16"/>
              </w:rPr>
              <w:t xml:space="preserve"> 2024</w:t>
            </w:r>
            <w:r w:rsidR="00E14BEA"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  <w:tc>
          <w:tcPr>
            <w:tcW w:w="1242" w:type="dxa"/>
            <w:tcBorders>
              <w:bottom w:val="single" w:sz="8" w:space="0" w:color="522398"/>
            </w:tcBorders>
            <w:vAlign w:val="center"/>
          </w:tcPr>
          <w:p w14:paraId="241D7D8E" w14:textId="7BFC3BCB" w:rsidR="00E14BEA" w:rsidRPr="004D21BD" w:rsidRDefault="00A426A6" w:rsidP="005B62C4">
            <w:pPr>
              <w:pStyle w:val="Tekstpodstawowy"/>
              <w:spacing w:before="80" w:after="8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11</w:t>
            </w:r>
            <w:r w:rsidR="00E14BEA" w:rsidRPr="004D21BD">
              <w:rPr>
                <w:color w:val="000000" w:themeColor="text1"/>
                <w:sz w:val="16"/>
                <w:szCs w:val="16"/>
              </w:rPr>
              <w:t xml:space="preserve"> </w:t>
            </w:r>
            <w:r w:rsidR="00E14BEA">
              <w:rPr>
                <w:color w:val="000000" w:themeColor="text1"/>
                <w:sz w:val="16"/>
                <w:szCs w:val="16"/>
              </w:rPr>
              <w:t>2025</w:t>
            </w:r>
            <w:r w:rsidR="00E14BEA" w:rsidRPr="004D21BD">
              <w:rPr>
                <w:color w:val="000000" w:themeColor="text1"/>
                <w:sz w:val="16"/>
                <w:szCs w:val="16"/>
              </w:rPr>
              <w:t>=100</w:t>
            </w:r>
          </w:p>
        </w:tc>
      </w:tr>
      <w:tr w:rsidR="0046261B" w:rsidRPr="00360C52" w14:paraId="2ABACE6C" w14:textId="77777777" w:rsidTr="005B62C4">
        <w:trPr>
          <w:gridAfter w:val="1"/>
          <w:wAfter w:w="22" w:type="dxa"/>
          <w:trHeight w:val="340"/>
        </w:trPr>
        <w:tc>
          <w:tcPr>
            <w:tcW w:w="4243" w:type="dxa"/>
            <w:tcBorders>
              <w:top w:val="single" w:sz="8" w:space="0" w:color="522398"/>
              <w:right w:val="single" w:sz="6" w:space="0" w:color="522398"/>
            </w:tcBorders>
            <w:vAlign w:val="center"/>
          </w:tcPr>
          <w:p w14:paraId="69F6337C" w14:textId="77777777" w:rsidR="0046261B" w:rsidRPr="00683360" w:rsidRDefault="0046261B" w:rsidP="0046261B">
            <w:pPr>
              <w:pStyle w:val="Nagwek8"/>
              <w:tabs>
                <w:tab w:val="right" w:leader="dot" w:pos="4156"/>
              </w:tabs>
              <w:spacing w:before="120" w:after="90"/>
              <w:contextualSpacing/>
              <w:outlineLvl w:val="7"/>
              <w:rPr>
                <w:rFonts w:ascii="Fira Sans" w:hAnsi="Fira Sans" w:cs="Arial"/>
                <w:color w:val="000000"/>
                <w:position w:val="5"/>
                <w:sz w:val="11"/>
                <w:szCs w:val="11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Ziarno zbóż podstawowych</w:t>
            </w:r>
            <w:r w:rsidRPr="00597B1B">
              <w:rPr>
                <w:rFonts w:ascii="Fira Sans" w:hAnsi="Fira Sans"/>
                <w:color w:val="000000" w:themeColor="text1"/>
                <w:sz w:val="6"/>
                <w:szCs w:val="4"/>
              </w:rPr>
              <w:t xml:space="preserve"> </w:t>
            </w:r>
            <w:r w:rsidRPr="00597B1B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42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5220818" w14:textId="5CE2AE3E" w:rsidR="0046261B" w:rsidRPr="00360C52" w:rsidRDefault="0046261B" w:rsidP="0046261B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94,2</w:t>
            </w:r>
          </w:p>
        </w:tc>
        <w:tc>
          <w:tcPr>
            <w:tcW w:w="1245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59D57B6" w14:textId="7F437855" w:rsidR="0046261B" w:rsidRPr="00360C52" w:rsidRDefault="0046261B" w:rsidP="0046261B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108,1</w:t>
            </w:r>
          </w:p>
        </w:tc>
        <w:tc>
          <w:tcPr>
            <w:tcW w:w="1243" w:type="dxa"/>
            <w:tcBorders>
              <w:top w:val="single" w:sz="8" w:space="0" w:color="522398"/>
              <w:left w:val="single" w:sz="6" w:space="0" w:color="522398"/>
              <w:right w:val="single" w:sz="6" w:space="0" w:color="522398"/>
            </w:tcBorders>
            <w:vAlign w:val="center"/>
          </w:tcPr>
          <w:p w14:paraId="203AB68A" w14:textId="5A6C3FBA" w:rsidR="0046261B" w:rsidRPr="00360C52" w:rsidRDefault="0046261B" w:rsidP="0046261B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12,2</w:t>
            </w:r>
          </w:p>
        </w:tc>
        <w:tc>
          <w:tcPr>
            <w:tcW w:w="1241" w:type="dxa"/>
            <w:tcBorders>
              <w:top w:val="single" w:sz="8" w:space="0" w:color="522398"/>
              <w:left w:val="single" w:sz="6" w:space="0" w:color="522398"/>
            </w:tcBorders>
            <w:vAlign w:val="center"/>
          </w:tcPr>
          <w:p w14:paraId="0779824F" w14:textId="05D59D50" w:rsidR="0046261B" w:rsidRPr="00360C52" w:rsidRDefault="0046261B" w:rsidP="0046261B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124,4</w:t>
            </w:r>
          </w:p>
        </w:tc>
        <w:tc>
          <w:tcPr>
            <w:tcW w:w="1242" w:type="dxa"/>
            <w:tcBorders>
              <w:top w:val="single" w:sz="8" w:space="0" w:color="522398"/>
            </w:tcBorders>
            <w:vAlign w:val="center"/>
          </w:tcPr>
          <w:p w14:paraId="5B88D0B0" w14:textId="6F00B843" w:rsidR="0046261B" w:rsidRPr="00360C52" w:rsidRDefault="0046261B" w:rsidP="0046261B">
            <w:pPr>
              <w:spacing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152,8</w:t>
            </w:r>
          </w:p>
        </w:tc>
      </w:tr>
      <w:tr w:rsidR="0046261B" w:rsidRPr="00360C52" w14:paraId="766BA55D" w14:textId="77777777" w:rsidTr="005B62C4">
        <w:trPr>
          <w:gridAfter w:val="1"/>
          <w:wAfter w:w="22" w:type="dxa"/>
          <w:trHeight w:val="340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5B8DE0F2" w14:textId="77777777" w:rsidR="0046261B" w:rsidRPr="002A707D" w:rsidRDefault="0046261B" w:rsidP="0046261B">
            <w:pPr>
              <w:pStyle w:val="Nagwek2"/>
              <w:tabs>
                <w:tab w:val="right" w:leader="dot" w:pos="4156"/>
              </w:tabs>
              <w:spacing w:before="90" w:after="90"/>
              <w:ind w:firstLine="352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6CFB8A57" w14:textId="77777777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8F71110" w14:textId="77777777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9564432" w14:textId="77777777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4D82DA2D" w14:textId="77777777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42" w:type="dxa"/>
            <w:vAlign w:val="center"/>
          </w:tcPr>
          <w:p w14:paraId="2FF8CA0A" w14:textId="77777777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46261B" w:rsidRPr="00360C52" w14:paraId="74EAC039" w14:textId="77777777" w:rsidTr="005B62C4">
        <w:trPr>
          <w:gridAfter w:val="1"/>
          <w:wAfter w:w="22" w:type="dxa"/>
          <w:trHeight w:val="340"/>
        </w:trPr>
        <w:tc>
          <w:tcPr>
            <w:tcW w:w="4243" w:type="dxa"/>
            <w:tcBorders>
              <w:bottom w:val="single" w:sz="4" w:space="0" w:color="522398"/>
              <w:right w:val="single" w:sz="6" w:space="0" w:color="522398"/>
            </w:tcBorders>
            <w:vAlign w:val="center"/>
          </w:tcPr>
          <w:p w14:paraId="1AB3E8C8" w14:textId="77777777" w:rsidR="0046261B" w:rsidRPr="002A707D" w:rsidRDefault="0046261B" w:rsidP="0046261B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pszenica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2F60E36" w14:textId="09A9D702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58,8</w:t>
            </w: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348BE105" w14:textId="53AA1428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100,8</w:t>
            </w: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75444785" w14:textId="3ED437B8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9,3</w:t>
            </w: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5778ADD4" w14:textId="6E6A6AFA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124,9</w:t>
            </w:r>
          </w:p>
        </w:tc>
        <w:tc>
          <w:tcPr>
            <w:tcW w:w="1242" w:type="dxa"/>
            <w:tcBorders>
              <w:bottom w:val="single" w:sz="4" w:space="0" w:color="522398"/>
            </w:tcBorders>
            <w:vAlign w:val="center"/>
          </w:tcPr>
          <w:p w14:paraId="4BB1893D" w14:textId="0396F08F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151,9</w:t>
            </w:r>
          </w:p>
        </w:tc>
      </w:tr>
      <w:tr w:rsidR="0046261B" w:rsidRPr="00360C52" w14:paraId="413791CC" w14:textId="77777777" w:rsidTr="005B62C4">
        <w:trPr>
          <w:gridAfter w:val="1"/>
          <w:wAfter w:w="22" w:type="dxa"/>
          <w:trHeight w:val="397"/>
        </w:trPr>
        <w:tc>
          <w:tcPr>
            <w:tcW w:w="4243" w:type="dxa"/>
            <w:tcBorders>
              <w:right w:val="single" w:sz="6" w:space="0" w:color="522398"/>
            </w:tcBorders>
            <w:vAlign w:val="center"/>
          </w:tcPr>
          <w:p w14:paraId="6CDD4D74" w14:textId="77777777" w:rsidR="0046261B" w:rsidRPr="002A707D" w:rsidRDefault="0046261B" w:rsidP="0046261B">
            <w:pPr>
              <w:pStyle w:val="Nagwek2"/>
              <w:tabs>
                <w:tab w:val="right" w:leader="dot" w:pos="4156"/>
              </w:tabs>
              <w:spacing w:before="90" w:after="90"/>
              <w:ind w:left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BB4BC8">
              <w:rPr>
                <w:rFonts w:ascii="Fira Sans" w:hAnsi="Fira Sans"/>
                <w:color w:val="000000" w:themeColor="text1"/>
                <w:sz w:val="16"/>
                <w:szCs w:val="16"/>
              </w:rPr>
              <w:t>żyto</w:t>
            </w:r>
          </w:p>
        </w:tc>
        <w:tc>
          <w:tcPr>
            <w:tcW w:w="1242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00F15A00" w14:textId="50975B9D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20,3</w:t>
            </w:r>
          </w:p>
        </w:tc>
        <w:tc>
          <w:tcPr>
            <w:tcW w:w="1245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4616530B" w14:textId="59A282AE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162,7</w:t>
            </w:r>
          </w:p>
        </w:tc>
        <w:tc>
          <w:tcPr>
            <w:tcW w:w="1243" w:type="dxa"/>
            <w:tcBorders>
              <w:left w:val="single" w:sz="6" w:space="0" w:color="522398"/>
              <w:right w:val="single" w:sz="6" w:space="0" w:color="522398"/>
            </w:tcBorders>
            <w:vAlign w:val="center"/>
          </w:tcPr>
          <w:p w14:paraId="617CAACE" w14:textId="4A7C3596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1,2</w:t>
            </w:r>
          </w:p>
        </w:tc>
        <w:tc>
          <w:tcPr>
            <w:tcW w:w="1241" w:type="dxa"/>
            <w:tcBorders>
              <w:left w:val="single" w:sz="6" w:space="0" w:color="522398"/>
            </w:tcBorders>
            <w:vAlign w:val="center"/>
          </w:tcPr>
          <w:p w14:paraId="06B19607" w14:textId="1A20964F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169,2</w:t>
            </w:r>
          </w:p>
        </w:tc>
        <w:tc>
          <w:tcPr>
            <w:tcW w:w="1242" w:type="dxa"/>
            <w:vAlign w:val="center"/>
          </w:tcPr>
          <w:p w14:paraId="65D54150" w14:textId="6F330DDE" w:rsidR="0046261B" w:rsidRPr="00360C52" w:rsidRDefault="0046261B" w:rsidP="0046261B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170,9</w:t>
            </w:r>
          </w:p>
        </w:tc>
      </w:tr>
    </w:tbl>
    <w:p w14:paraId="0BE122FE" w14:textId="77777777" w:rsidR="00E14BEA" w:rsidRPr="00590811" w:rsidRDefault="00E14BEA" w:rsidP="00E14BEA">
      <w:pPr>
        <w:pStyle w:val="Tekstpodstawowy"/>
        <w:spacing w:after="0"/>
        <w:rPr>
          <w:rFonts w:eastAsia="Fira Sans" w:cs="Fira Sans"/>
          <w:color w:val="000000" w:themeColor="text1"/>
          <w:sz w:val="16"/>
          <w:szCs w:val="16"/>
        </w:rPr>
      </w:pPr>
      <w:r w:rsidRPr="00590811">
        <w:rPr>
          <w:rFonts w:eastAsia="Fira Sans" w:cs="Fira Sans"/>
          <w:color w:val="000000" w:themeColor="text1"/>
          <w:sz w:val="16"/>
          <w:szCs w:val="16"/>
        </w:rPr>
        <w:t>a</w:t>
      </w:r>
      <w:r>
        <w:rPr>
          <w:rFonts w:eastAsia="Fira Sans" w:cs="Fira Sans"/>
          <w:color w:val="000000" w:themeColor="text1"/>
          <w:sz w:val="16"/>
          <w:szCs w:val="16"/>
        </w:rPr>
        <w:t xml:space="preserve"> B</w:t>
      </w:r>
      <w:r w:rsidRPr="00590811">
        <w:rPr>
          <w:rFonts w:eastAsia="Fira Sans" w:cs="Fira Sans"/>
          <w:color w:val="000000" w:themeColor="text1"/>
          <w:sz w:val="16"/>
          <w:szCs w:val="16"/>
        </w:rPr>
        <w:t>ez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5708229E" w14:textId="77777777" w:rsidR="00E14BEA" w:rsidRDefault="00E14BEA" w:rsidP="00E14BEA">
      <w:pPr>
        <w:pStyle w:val="Tekstpodstawowy"/>
        <w:spacing w:before="52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C204FF">
        <w:rPr>
          <w:rFonts w:eastAsia="Fira Sans" w:cs="Fira Sans"/>
          <w:sz w:val="16"/>
          <w:szCs w:val="16"/>
        </w:rPr>
        <w:t xml:space="preserve"> Obejmuje pszenicę, żyto, jęczmień, owies i pszenżyto, łącznie z mieszankami zbożowymi; bez ziarna siewnego.</w:t>
      </w:r>
    </w:p>
    <w:p w14:paraId="6346FE4B" w14:textId="4C69E068" w:rsidR="00DE076B" w:rsidRPr="0046261B" w:rsidRDefault="00DE076B" w:rsidP="00DE076B">
      <w:pPr>
        <w:pStyle w:val="TRE"/>
        <w:spacing w:before="200"/>
        <w:rPr>
          <w:color w:val="000000" w:themeColor="text1"/>
        </w:rPr>
      </w:pPr>
      <w:r w:rsidRPr="0046261B">
        <w:rPr>
          <w:b/>
          <w:color w:val="000000" w:themeColor="text1"/>
          <w:spacing w:val="-4"/>
        </w:rPr>
        <w:t>Skup</w:t>
      </w:r>
      <w:r w:rsidRPr="0046261B">
        <w:rPr>
          <w:color w:val="000000" w:themeColor="text1"/>
          <w:spacing w:val="-4"/>
        </w:rPr>
        <w:t xml:space="preserve"> </w:t>
      </w:r>
      <w:r w:rsidRPr="0046261B">
        <w:rPr>
          <w:b/>
          <w:color w:val="000000" w:themeColor="text1"/>
          <w:spacing w:val="-4"/>
        </w:rPr>
        <w:t>zbóż podstawowych</w:t>
      </w:r>
      <w:r w:rsidRPr="0046261B">
        <w:rPr>
          <w:color w:val="000000" w:themeColor="text1"/>
          <w:spacing w:val="-4"/>
        </w:rPr>
        <w:t xml:space="preserve"> (z mieszankami zbożowymi, bez ziarna siewnego) </w:t>
      </w:r>
      <w:r w:rsidR="00B5436F" w:rsidRPr="0046261B">
        <w:rPr>
          <w:color w:val="000000" w:themeColor="text1"/>
          <w:spacing w:val="-4"/>
        </w:rPr>
        <w:t>w okresie lipiec–</w:t>
      </w:r>
      <w:r w:rsidR="00A426A6" w:rsidRPr="0046261B">
        <w:rPr>
          <w:color w:val="000000" w:themeColor="text1"/>
          <w:spacing w:val="-4"/>
        </w:rPr>
        <w:t>grudzień</w:t>
      </w:r>
      <w:r w:rsidR="00B5436F" w:rsidRPr="0046261B">
        <w:rPr>
          <w:color w:val="000000" w:themeColor="text1"/>
          <w:spacing w:val="-4"/>
        </w:rPr>
        <w:t xml:space="preserve"> 2025 r.</w:t>
      </w:r>
      <w:r w:rsidRPr="0046261B">
        <w:rPr>
          <w:color w:val="000000" w:themeColor="text1"/>
          <w:spacing w:val="-4"/>
        </w:rPr>
        <w:t xml:space="preserve"> wyniósł </w:t>
      </w:r>
      <w:r w:rsidR="0046261B" w:rsidRPr="0046261B">
        <w:rPr>
          <w:color w:val="000000" w:themeColor="text1"/>
          <w:spacing w:val="-4"/>
        </w:rPr>
        <w:t>94,2</w:t>
      </w:r>
      <w:r w:rsidRPr="0046261B">
        <w:rPr>
          <w:color w:val="000000" w:themeColor="text1"/>
          <w:spacing w:val="-4"/>
        </w:rPr>
        <w:t xml:space="preserve"> tys. t,</w:t>
      </w:r>
      <w:r w:rsidRPr="0046261B">
        <w:rPr>
          <w:color w:val="000000" w:themeColor="text1"/>
          <w:spacing w:val="-3"/>
        </w:rPr>
        <w:t xml:space="preserve"> tj. o </w:t>
      </w:r>
      <w:r w:rsidR="0046261B" w:rsidRPr="0046261B">
        <w:rPr>
          <w:color w:val="000000" w:themeColor="text1"/>
          <w:spacing w:val="-3"/>
        </w:rPr>
        <w:t>8,1</w:t>
      </w:r>
      <w:r w:rsidRPr="0046261B">
        <w:rPr>
          <w:color w:val="000000" w:themeColor="text1"/>
          <w:spacing w:val="-3"/>
        </w:rPr>
        <w:t xml:space="preserve">% </w:t>
      </w:r>
      <w:r w:rsidR="00451E99" w:rsidRPr="0046261B">
        <w:rPr>
          <w:color w:val="000000" w:themeColor="text1"/>
        </w:rPr>
        <w:t>więcej</w:t>
      </w:r>
      <w:r w:rsidR="00B5436F" w:rsidRPr="0046261B">
        <w:rPr>
          <w:color w:val="000000" w:themeColor="text1"/>
        </w:rPr>
        <w:t xml:space="preserve"> niż rok wcześniej</w:t>
      </w:r>
      <w:r w:rsidR="00B5436F" w:rsidRPr="0046261B">
        <w:rPr>
          <w:color w:val="000000" w:themeColor="text1"/>
          <w:spacing w:val="-3"/>
        </w:rPr>
        <w:t xml:space="preserve">. </w:t>
      </w:r>
      <w:r w:rsidR="00B5436F" w:rsidRPr="0046261B">
        <w:rPr>
          <w:color w:val="000000" w:themeColor="text1"/>
        </w:rPr>
        <w:t xml:space="preserve">Skup </w:t>
      </w:r>
      <w:r w:rsidR="00451E99" w:rsidRPr="0046261B">
        <w:rPr>
          <w:color w:val="000000" w:themeColor="text1"/>
        </w:rPr>
        <w:t>żyta</w:t>
      </w:r>
      <w:r w:rsidR="00B5436F" w:rsidRPr="0046261B">
        <w:rPr>
          <w:color w:val="000000" w:themeColor="text1"/>
        </w:rPr>
        <w:t xml:space="preserve"> </w:t>
      </w:r>
      <w:r w:rsidR="00451E99" w:rsidRPr="0046261B">
        <w:rPr>
          <w:color w:val="000000" w:themeColor="text1"/>
        </w:rPr>
        <w:t>wzrósł</w:t>
      </w:r>
      <w:r w:rsidR="00B5436F" w:rsidRPr="0046261B">
        <w:rPr>
          <w:color w:val="000000" w:themeColor="text1"/>
        </w:rPr>
        <w:t xml:space="preserve"> w ujęciu rocznym o </w:t>
      </w:r>
      <w:r w:rsidR="00A40DAA" w:rsidRPr="0046261B">
        <w:rPr>
          <w:color w:val="000000" w:themeColor="text1"/>
        </w:rPr>
        <w:t xml:space="preserve">62,7%, </w:t>
      </w:r>
      <w:r w:rsidR="00A40DAA">
        <w:rPr>
          <w:color w:val="000000" w:themeColor="text1"/>
        </w:rPr>
        <w:t>a</w:t>
      </w:r>
      <w:r w:rsidR="00A40DAA" w:rsidRPr="0046261B">
        <w:rPr>
          <w:color w:val="000000" w:themeColor="text1"/>
        </w:rPr>
        <w:t xml:space="preserve"> pszenicy </w:t>
      </w:r>
      <w:r w:rsidR="00A40DAA">
        <w:rPr>
          <w:color w:val="000000" w:themeColor="text1"/>
        </w:rPr>
        <w:softHyphen/>
        <w:t>–</w:t>
      </w:r>
      <w:r w:rsidR="00A40DAA" w:rsidRPr="0046261B">
        <w:rPr>
          <w:color w:val="000000" w:themeColor="text1"/>
        </w:rPr>
        <w:t xml:space="preserve"> o 0,8%.</w:t>
      </w:r>
    </w:p>
    <w:p w14:paraId="08F9F10B" w14:textId="6C43BB14" w:rsidR="00B5436F" w:rsidRPr="00301D9C" w:rsidRDefault="002B5C4B" w:rsidP="00B5436F">
      <w:pPr>
        <w:pStyle w:val="TRE"/>
        <w:rPr>
          <w:color w:val="000000" w:themeColor="text1"/>
        </w:rPr>
      </w:pPr>
      <w:r w:rsidRPr="00301D9C">
        <w:rPr>
          <w:color w:val="000000" w:themeColor="text1"/>
        </w:rPr>
        <w:t xml:space="preserve">W </w:t>
      </w:r>
      <w:r w:rsidR="00170B41" w:rsidRPr="00301D9C">
        <w:rPr>
          <w:color w:val="000000" w:themeColor="text1"/>
        </w:rPr>
        <w:t>grudniu</w:t>
      </w:r>
      <w:r w:rsidR="00B5436F" w:rsidRPr="00301D9C">
        <w:rPr>
          <w:color w:val="000000" w:themeColor="text1"/>
        </w:rPr>
        <w:t xml:space="preserve"> </w:t>
      </w:r>
      <w:r w:rsidR="008E36FC">
        <w:rPr>
          <w:color w:val="000000" w:themeColor="text1"/>
        </w:rPr>
        <w:t xml:space="preserve">2025 </w:t>
      </w:r>
      <w:r w:rsidR="00B5436F" w:rsidRPr="00301D9C">
        <w:rPr>
          <w:color w:val="000000" w:themeColor="text1"/>
        </w:rPr>
        <w:t xml:space="preserve">r. skupiono </w:t>
      </w:r>
      <w:r w:rsidR="00301D9C" w:rsidRPr="00301D9C">
        <w:rPr>
          <w:color w:val="000000" w:themeColor="text1"/>
        </w:rPr>
        <w:t>12,2</w:t>
      </w:r>
      <w:r w:rsidR="00B5436F" w:rsidRPr="00301D9C">
        <w:rPr>
          <w:color w:val="000000" w:themeColor="text1"/>
        </w:rPr>
        <w:t xml:space="preserve"> tys. t zbóż, </w:t>
      </w:r>
      <w:r w:rsidR="00E25286" w:rsidRPr="00301D9C">
        <w:rPr>
          <w:color w:val="000000" w:themeColor="text1"/>
        </w:rPr>
        <w:t xml:space="preserve">tj. </w:t>
      </w:r>
      <w:r w:rsidR="002127CE" w:rsidRPr="00301D9C">
        <w:rPr>
          <w:color w:val="000000" w:themeColor="text1"/>
        </w:rPr>
        <w:t xml:space="preserve">o </w:t>
      </w:r>
      <w:r w:rsidR="00301D9C" w:rsidRPr="00301D9C">
        <w:rPr>
          <w:color w:val="000000" w:themeColor="text1"/>
        </w:rPr>
        <w:t>52,8</w:t>
      </w:r>
      <w:r w:rsidR="002127CE" w:rsidRPr="00301D9C">
        <w:rPr>
          <w:color w:val="000000" w:themeColor="text1"/>
        </w:rPr>
        <w:t xml:space="preserve">% </w:t>
      </w:r>
      <w:r w:rsidR="00301D9C" w:rsidRPr="00301D9C">
        <w:rPr>
          <w:color w:val="000000" w:themeColor="text1"/>
        </w:rPr>
        <w:t>więcej</w:t>
      </w:r>
      <w:r w:rsidR="00B5436F" w:rsidRPr="00301D9C">
        <w:rPr>
          <w:color w:val="000000" w:themeColor="text1"/>
        </w:rPr>
        <w:t xml:space="preserve"> niż w poprzednim miesiącu</w:t>
      </w:r>
      <w:r w:rsidR="00301D9C" w:rsidRPr="00301D9C">
        <w:rPr>
          <w:color w:val="000000" w:themeColor="text1"/>
        </w:rPr>
        <w:t xml:space="preserve"> i </w:t>
      </w:r>
      <w:r w:rsidR="00B5436F" w:rsidRPr="00301D9C">
        <w:rPr>
          <w:color w:val="000000" w:themeColor="text1"/>
        </w:rPr>
        <w:t xml:space="preserve">o </w:t>
      </w:r>
      <w:r w:rsidR="00301D9C" w:rsidRPr="00301D9C">
        <w:rPr>
          <w:color w:val="000000" w:themeColor="text1"/>
        </w:rPr>
        <w:t>24,4</w:t>
      </w:r>
      <w:r w:rsidR="00B5436F" w:rsidRPr="00301D9C">
        <w:rPr>
          <w:color w:val="000000" w:themeColor="text1"/>
        </w:rPr>
        <w:t xml:space="preserve">% więcej niż przed rokiem. </w:t>
      </w:r>
      <w:r w:rsidR="001D3AD8" w:rsidRPr="00301D9C">
        <w:rPr>
          <w:color w:val="000000" w:themeColor="text1"/>
          <w:spacing w:val="-2"/>
        </w:rPr>
        <w:t xml:space="preserve">Skup pszenicy </w:t>
      </w:r>
      <w:r w:rsidR="000663EC" w:rsidRPr="00301D9C">
        <w:rPr>
          <w:color w:val="000000" w:themeColor="text1"/>
          <w:spacing w:val="-2"/>
        </w:rPr>
        <w:t>wzrósł</w:t>
      </w:r>
      <w:r w:rsidR="001D3AD8" w:rsidRPr="00301D9C">
        <w:rPr>
          <w:color w:val="000000" w:themeColor="text1"/>
          <w:spacing w:val="-2"/>
        </w:rPr>
        <w:t xml:space="preserve"> o </w:t>
      </w:r>
      <w:r w:rsidR="00301D9C" w:rsidRPr="00301D9C">
        <w:rPr>
          <w:color w:val="000000" w:themeColor="text1"/>
          <w:spacing w:val="-2"/>
        </w:rPr>
        <w:t>51,9</w:t>
      </w:r>
      <w:r w:rsidR="001D3AD8" w:rsidRPr="00301D9C">
        <w:rPr>
          <w:color w:val="000000" w:themeColor="text1"/>
          <w:spacing w:val="-2"/>
        </w:rPr>
        <w:t>% w odniesieniu do zanotowanego miesiąc wcześniej</w:t>
      </w:r>
      <w:r w:rsidR="000663EC" w:rsidRPr="00301D9C">
        <w:rPr>
          <w:color w:val="000000" w:themeColor="text1"/>
          <w:spacing w:val="-2"/>
        </w:rPr>
        <w:t xml:space="preserve"> i </w:t>
      </w:r>
      <w:r w:rsidR="00301D9C" w:rsidRPr="00301D9C">
        <w:rPr>
          <w:color w:val="000000" w:themeColor="text1"/>
          <w:spacing w:val="-2"/>
        </w:rPr>
        <w:t>o 24,9%</w:t>
      </w:r>
      <w:r w:rsidR="000663EC" w:rsidRPr="00301D9C">
        <w:rPr>
          <w:color w:val="000000" w:themeColor="text1"/>
          <w:spacing w:val="-2"/>
        </w:rPr>
        <w:t xml:space="preserve"> </w:t>
      </w:r>
      <w:r w:rsidR="001D3AD8" w:rsidRPr="00301D9C">
        <w:rPr>
          <w:color w:val="000000" w:themeColor="text1"/>
          <w:spacing w:val="-2"/>
        </w:rPr>
        <w:t>w porównaniu z </w:t>
      </w:r>
      <w:r w:rsidR="00301D9C" w:rsidRPr="00301D9C">
        <w:rPr>
          <w:color w:val="000000" w:themeColor="text1"/>
          <w:spacing w:val="-2"/>
        </w:rPr>
        <w:t>grudniem</w:t>
      </w:r>
      <w:r w:rsidR="001D3AD8" w:rsidRPr="00301D9C">
        <w:rPr>
          <w:color w:val="000000" w:themeColor="text1"/>
          <w:spacing w:val="-2"/>
        </w:rPr>
        <w:t xml:space="preserve"> 2024 r.</w:t>
      </w:r>
      <w:r w:rsidR="001D3AD8" w:rsidRPr="00301D9C">
        <w:rPr>
          <w:color w:val="000000" w:themeColor="text1"/>
        </w:rPr>
        <w:t xml:space="preserve"> Skup żyta </w:t>
      </w:r>
      <w:r w:rsidR="00301D9C" w:rsidRPr="00301D9C">
        <w:rPr>
          <w:color w:val="000000" w:themeColor="text1"/>
        </w:rPr>
        <w:t>zwiększył</w:t>
      </w:r>
      <w:r w:rsidR="001D3AD8" w:rsidRPr="00301D9C">
        <w:rPr>
          <w:color w:val="000000" w:themeColor="text1"/>
        </w:rPr>
        <w:t xml:space="preserve"> się w ujęciu miesięcznym o </w:t>
      </w:r>
      <w:r w:rsidR="00A40DAA" w:rsidRPr="00301D9C">
        <w:rPr>
          <w:color w:val="000000" w:themeColor="text1"/>
        </w:rPr>
        <w:t xml:space="preserve">70,9%, </w:t>
      </w:r>
      <w:r w:rsidR="00A40DAA">
        <w:rPr>
          <w:color w:val="000000" w:themeColor="text1"/>
        </w:rPr>
        <w:t>a</w:t>
      </w:r>
      <w:r w:rsidR="00A40DAA" w:rsidRPr="00301D9C">
        <w:rPr>
          <w:color w:val="000000" w:themeColor="text1"/>
          <w:spacing w:val="-2"/>
        </w:rPr>
        <w:t xml:space="preserve"> </w:t>
      </w:r>
      <w:r w:rsidR="00A40DAA" w:rsidRPr="00301D9C">
        <w:rPr>
          <w:color w:val="000000" w:themeColor="text1"/>
        </w:rPr>
        <w:t>w skali roku o 69,2%.</w:t>
      </w:r>
    </w:p>
    <w:p w14:paraId="5EF86F43" w14:textId="77C96B6B" w:rsidR="00E14BEA" w:rsidRDefault="00E14BEA" w:rsidP="00E14BEA">
      <w:pPr>
        <w:pStyle w:val="Tytutablicy"/>
      </w:pPr>
      <w:r>
        <w:t xml:space="preserve">Tablica 6. </w:t>
      </w:r>
      <w:r w:rsidRPr="005E0D48">
        <w:t>Skup podstawowych produktów zwierzęcych</w:t>
      </w:r>
      <w:r w:rsidRPr="00597B1B">
        <w:rPr>
          <w:sz w:val="12"/>
          <w:szCs w:val="12"/>
        </w:rPr>
        <w:t xml:space="preserve"> </w:t>
      </w:r>
      <w:r w:rsidRPr="00F20A44">
        <w:rPr>
          <w:b w:val="0"/>
          <w:bCs/>
          <w:position w:val="8"/>
          <w:sz w:val="12"/>
          <w:szCs w:val="12"/>
        </w:rPr>
        <w:t>a</w:t>
      </w:r>
      <w:r>
        <w:rPr>
          <w:position w:val="5"/>
          <w:sz w:val="12"/>
          <w:szCs w:val="12"/>
        </w:rPr>
        <w:t xml:space="preserve"> </w:t>
      </w:r>
    </w:p>
    <w:tbl>
      <w:tblPr>
        <w:tblStyle w:val="Tabela-Siatka"/>
        <w:tblW w:w="10496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6. Skup podstawowych produktów zwierzęcych "/>
        <w:tblDescription w:val="Dane do tablicy dostępne w załączonym pliku excel."/>
      </w:tblPr>
      <w:tblGrid>
        <w:gridCol w:w="4132"/>
        <w:gridCol w:w="1272"/>
        <w:gridCol w:w="1273"/>
        <w:gridCol w:w="1273"/>
        <w:gridCol w:w="1273"/>
        <w:gridCol w:w="1273"/>
      </w:tblGrid>
      <w:tr w:rsidR="00E14BEA" w:rsidRPr="00FA5128" w14:paraId="2994BBC7" w14:textId="77777777" w:rsidTr="005B62C4">
        <w:tc>
          <w:tcPr>
            <w:tcW w:w="4132" w:type="dxa"/>
            <w:vMerge w:val="restart"/>
            <w:tcBorders>
              <w:left w:val="nil"/>
            </w:tcBorders>
            <w:vAlign w:val="center"/>
          </w:tcPr>
          <w:p w14:paraId="7BD14796" w14:textId="77777777" w:rsidR="00E14BEA" w:rsidRPr="008F1C57" w:rsidRDefault="00E14BEA" w:rsidP="005B62C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F67EC6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2545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26B43510" w14:textId="13E0524C" w:rsidR="00E14BEA" w:rsidRPr="00A60F12" w:rsidRDefault="00E14BEA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 w:rsidR="00906781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819" w:type="dxa"/>
            <w:gridSpan w:val="3"/>
            <w:tcBorders>
              <w:bottom w:val="single" w:sz="4" w:space="0" w:color="522398"/>
              <w:right w:val="nil"/>
            </w:tcBorders>
            <w:vAlign w:val="center"/>
          </w:tcPr>
          <w:p w14:paraId="6A646C1E" w14:textId="75AED7AA" w:rsidR="00E14BEA" w:rsidRPr="00A60F12" w:rsidRDefault="00906781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E14BE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E14BEA" w:rsidRPr="00FA5128" w14:paraId="036DA0DA" w14:textId="77777777" w:rsidTr="005B62C4">
        <w:tc>
          <w:tcPr>
            <w:tcW w:w="4132" w:type="dxa"/>
            <w:vMerge/>
            <w:tcBorders>
              <w:left w:val="nil"/>
            </w:tcBorders>
            <w:vAlign w:val="center"/>
          </w:tcPr>
          <w:p w14:paraId="49F484F4" w14:textId="77777777" w:rsidR="00E14BEA" w:rsidRPr="00F67EC6" w:rsidRDefault="00E14BEA" w:rsidP="005B62C4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72" w:type="dxa"/>
            <w:tcBorders>
              <w:bottom w:val="single" w:sz="4" w:space="0" w:color="522398"/>
              <w:right w:val="nil"/>
            </w:tcBorders>
            <w:vAlign w:val="center"/>
          </w:tcPr>
          <w:p w14:paraId="449D5F4E" w14:textId="77777777" w:rsidR="00E14BEA" w:rsidRPr="00A60F12" w:rsidRDefault="00E14BEA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645E04EE" w14:textId="6FCD2DA8" w:rsidR="00E14BEA" w:rsidRPr="00A60F12" w:rsidRDefault="00E14BEA" w:rsidP="005B62C4">
            <w:pPr>
              <w:pStyle w:val="Nagwek3"/>
              <w:spacing w:before="120" w:after="120" w:line="240" w:lineRule="auto"/>
              <w:ind w:left="-113" w:right="-113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 w:rsidR="00906781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05F01740" w14:textId="77777777" w:rsidR="00E14BEA" w:rsidRPr="00A60F12" w:rsidRDefault="00E14BEA" w:rsidP="005B62C4">
            <w:pPr>
              <w:pStyle w:val="Nagwek3"/>
              <w:spacing w:before="120" w:after="120" w:line="240" w:lineRule="auto"/>
              <w:ind w:left="-113" w:right="-113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tys. t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66B89E3B" w14:textId="1162DBB5" w:rsidR="00E14BEA" w:rsidRPr="00A60F12" w:rsidRDefault="00906781" w:rsidP="005B62C4">
            <w:pPr>
              <w:pStyle w:val="Nagwek3"/>
              <w:spacing w:before="120" w:after="120" w:line="240" w:lineRule="auto"/>
              <w:ind w:left="-113" w:right="-113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A426A6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E14BE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1273" w:type="dxa"/>
            <w:tcBorders>
              <w:bottom w:val="single" w:sz="4" w:space="0" w:color="522398"/>
              <w:right w:val="nil"/>
            </w:tcBorders>
            <w:vAlign w:val="center"/>
          </w:tcPr>
          <w:p w14:paraId="539B2F2D" w14:textId="5FBD29EB" w:rsidR="00E14BEA" w:rsidRPr="00A60F12" w:rsidRDefault="00A426A6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11</w:t>
            </w:r>
            <w:r w:rsidR="00E14BE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</w:tr>
      <w:tr w:rsidR="00C9369E" w:rsidRPr="00787A0E" w14:paraId="4B4FD0F4" w14:textId="77777777" w:rsidTr="005B62C4">
        <w:trPr>
          <w:trHeight w:val="454"/>
        </w:trPr>
        <w:tc>
          <w:tcPr>
            <w:tcW w:w="4132" w:type="dxa"/>
            <w:tcBorders>
              <w:top w:val="single" w:sz="8" w:space="0" w:color="522398"/>
              <w:left w:val="nil"/>
            </w:tcBorders>
            <w:vAlign w:val="center"/>
          </w:tcPr>
          <w:p w14:paraId="1FC073F5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100" w:after="12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Żywiec rzeźny</w:t>
            </w:r>
            <w:r w:rsidRPr="00292F01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b</w:t>
            </w:r>
          </w:p>
        </w:tc>
        <w:tc>
          <w:tcPr>
            <w:tcW w:w="1272" w:type="dxa"/>
            <w:tcBorders>
              <w:top w:val="single" w:sz="8" w:space="0" w:color="522398"/>
            </w:tcBorders>
            <w:vAlign w:val="center"/>
          </w:tcPr>
          <w:p w14:paraId="352D50A7" w14:textId="7F66A37D" w:rsidR="00C9369E" w:rsidRPr="002A707D" w:rsidRDefault="00C9369E" w:rsidP="00C9369E">
            <w:pPr>
              <w:spacing w:before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363,9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267BD78F" w14:textId="1F9AF46A" w:rsidR="00C9369E" w:rsidRPr="002A707D" w:rsidRDefault="00C9369E" w:rsidP="00C9369E">
            <w:pPr>
              <w:spacing w:before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87,7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780947F6" w14:textId="169F3FAE" w:rsidR="00C9369E" w:rsidRPr="002A707D" w:rsidRDefault="00C9369E" w:rsidP="00C9369E">
            <w:pPr>
              <w:spacing w:before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522398"/>
            </w:tcBorders>
            <w:vAlign w:val="center"/>
          </w:tcPr>
          <w:p w14:paraId="171A9F5B" w14:textId="765AC063" w:rsidR="00C9369E" w:rsidRPr="002A707D" w:rsidRDefault="00C9369E" w:rsidP="00C9369E">
            <w:pPr>
              <w:spacing w:before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142,6</w:t>
            </w:r>
          </w:p>
        </w:tc>
        <w:tc>
          <w:tcPr>
            <w:tcW w:w="1273" w:type="dxa"/>
            <w:tcBorders>
              <w:top w:val="single" w:sz="8" w:space="0" w:color="522398"/>
              <w:right w:val="single" w:sz="8" w:space="0" w:color="FFFFFF" w:themeColor="background1"/>
            </w:tcBorders>
            <w:vAlign w:val="center"/>
          </w:tcPr>
          <w:p w14:paraId="73602A9D" w14:textId="12938F6D" w:rsidR="00C9369E" w:rsidRPr="002A707D" w:rsidRDefault="00C9369E" w:rsidP="00C9369E">
            <w:pPr>
              <w:spacing w:before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123,4</w:t>
            </w:r>
          </w:p>
        </w:tc>
      </w:tr>
      <w:tr w:rsidR="00C9369E" w:rsidRPr="00787A0E" w14:paraId="338D95CD" w14:textId="77777777" w:rsidTr="005B62C4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50100DA9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80" w:after="80"/>
              <w:ind w:left="170" w:firstLine="176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272" w:type="dxa"/>
            <w:vAlign w:val="center"/>
          </w:tcPr>
          <w:p w14:paraId="12E8F140" w14:textId="7777777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0D7BEA76" w14:textId="7777777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65DE6BE9" w14:textId="7777777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vAlign w:val="center"/>
          </w:tcPr>
          <w:p w14:paraId="20DEA895" w14:textId="7777777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18F614ED" w14:textId="7777777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C9369E" w:rsidRPr="00787A0E" w14:paraId="319C188D" w14:textId="77777777" w:rsidTr="005B62C4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59B89ACF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110" w:after="11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bydło (bez cieląt) </w:t>
            </w:r>
          </w:p>
        </w:tc>
        <w:tc>
          <w:tcPr>
            <w:tcW w:w="1272" w:type="dxa"/>
            <w:vAlign w:val="center"/>
          </w:tcPr>
          <w:p w14:paraId="1A17E007" w14:textId="41F20D02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65,1</w:t>
            </w:r>
          </w:p>
        </w:tc>
        <w:tc>
          <w:tcPr>
            <w:tcW w:w="1273" w:type="dxa"/>
            <w:vAlign w:val="center"/>
          </w:tcPr>
          <w:p w14:paraId="20FA2471" w14:textId="7DE9D958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79,0</w:t>
            </w:r>
          </w:p>
        </w:tc>
        <w:tc>
          <w:tcPr>
            <w:tcW w:w="1273" w:type="dxa"/>
            <w:vAlign w:val="center"/>
          </w:tcPr>
          <w:p w14:paraId="3754C9DC" w14:textId="0F43FA16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2,7</w:t>
            </w:r>
          </w:p>
        </w:tc>
        <w:tc>
          <w:tcPr>
            <w:tcW w:w="1273" w:type="dxa"/>
            <w:vAlign w:val="center"/>
          </w:tcPr>
          <w:p w14:paraId="4AD0C959" w14:textId="3DDDCDDF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69,7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46C93FA9" w14:textId="012FC07A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85,4</w:t>
            </w:r>
          </w:p>
        </w:tc>
      </w:tr>
      <w:tr w:rsidR="00C9369E" w:rsidRPr="00787A0E" w14:paraId="5A8C00CA" w14:textId="77777777" w:rsidTr="005B62C4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4C66B11D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110" w:after="11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1272" w:type="dxa"/>
            <w:vAlign w:val="center"/>
          </w:tcPr>
          <w:p w14:paraId="1AA581D9" w14:textId="1FF7C158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80,0</w:t>
            </w:r>
          </w:p>
        </w:tc>
        <w:tc>
          <w:tcPr>
            <w:tcW w:w="1273" w:type="dxa"/>
            <w:vAlign w:val="center"/>
          </w:tcPr>
          <w:p w14:paraId="5A733347" w14:textId="7EC10935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94,2</w:t>
            </w:r>
          </w:p>
        </w:tc>
        <w:tc>
          <w:tcPr>
            <w:tcW w:w="1273" w:type="dxa"/>
            <w:vAlign w:val="center"/>
          </w:tcPr>
          <w:p w14:paraId="108315A5" w14:textId="4E8B4375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6,6</w:t>
            </w:r>
          </w:p>
        </w:tc>
        <w:tc>
          <w:tcPr>
            <w:tcW w:w="1273" w:type="dxa"/>
            <w:vAlign w:val="center"/>
          </w:tcPr>
          <w:p w14:paraId="0FE20F2B" w14:textId="4FA7B1D9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128,1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6E6CAF3F" w14:textId="6F5EC392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126,0</w:t>
            </w:r>
          </w:p>
        </w:tc>
      </w:tr>
      <w:tr w:rsidR="00C9369E" w:rsidRPr="00787A0E" w14:paraId="4B9583B3" w14:textId="77777777" w:rsidTr="005B62C4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48073DCB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110" w:after="110"/>
              <w:ind w:left="17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1272" w:type="dxa"/>
            <w:vAlign w:val="center"/>
          </w:tcPr>
          <w:p w14:paraId="58DA6A9D" w14:textId="2181ADE7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216,9</w:t>
            </w:r>
          </w:p>
        </w:tc>
        <w:tc>
          <w:tcPr>
            <w:tcW w:w="1273" w:type="dxa"/>
            <w:vAlign w:val="center"/>
          </w:tcPr>
          <w:p w14:paraId="4E38E905" w14:textId="06F9461F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88,5</w:t>
            </w:r>
          </w:p>
        </w:tc>
        <w:tc>
          <w:tcPr>
            <w:tcW w:w="1273" w:type="dxa"/>
            <w:vAlign w:val="center"/>
          </w:tcPr>
          <w:p w14:paraId="78503270" w14:textId="2403C684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21,0</w:t>
            </w:r>
          </w:p>
        </w:tc>
        <w:tc>
          <w:tcPr>
            <w:tcW w:w="1273" w:type="dxa"/>
            <w:vAlign w:val="center"/>
          </w:tcPr>
          <w:p w14:paraId="37ABF9C9" w14:textId="3FE372B8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172,1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5B9A5AAD" w14:textId="13B4E299" w:rsidR="00C9369E" w:rsidRPr="002A707D" w:rsidRDefault="00C9369E" w:rsidP="00C9369E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130,3</w:t>
            </w:r>
          </w:p>
        </w:tc>
      </w:tr>
      <w:tr w:rsidR="00C9369E" w:rsidRPr="00787A0E" w14:paraId="4F71AF8A" w14:textId="77777777" w:rsidTr="005B62C4">
        <w:trPr>
          <w:trHeight w:val="454"/>
        </w:trPr>
        <w:tc>
          <w:tcPr>
            <w:tcW w:w="4132" w:type="dxa"/>
            <w:tcBorders>
              <w:left w:val="nil"/>
            </w:tcBorders>
            <w:vAlign w:val="center"/>
          </w:tcPr>
          <w:p w14:paraId="41EA5699" w14:textId="77777777" w:rsidR="00C9369E" w:rsidRPr="004C52C6" w:rsidRDefault="00C9369E" w:rsidP="00C9369E">
            <w:pPr>
              <w:pStyle w:val="Nagwek8"/>
              <w:tabs>
                <w:tab w:val="right" w:leader="dot" w:pos="4156"/>
              </w:tabs>
              <w:spacing w:before="90" w:after="12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4C52C6">
              <w:rPr>
                <w:rFonts w:ascii="Fira Sans" w:hAnsi="Fira Sans"/>
                <w:color w:val="000000" w:themeColor="text1"/>
                <w:sz w:val="16"/>
                <w:szCs w:val="16"/>
              </w:rPr>
              <w:t>Mleko</w:t>
            </w:r>
            <w:r w:rsidRPr="006F14B9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CF63D5">
              <w:rPr>
                <w:color w:val="000000" w:themeColor="text1"/>
                <w:position w:val="5"/>
                <w:sz w:val="12"/>
                <w:szCs w:val="12"/>
              </w:rPr>
              <w:t>c</w:t>
            </w:r>
            <w:r w:rsidRPr="00CF63D5">
              <w:rPr>
                <w:rFonts w:ascii="Fira Sans" w:hAnsi="Fira Sans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1272" w:type="dxa"/>
            <w:vAlign w:val="center"/>
          </w:tcPr>
          <w:p w14:paraId="56090CFD" w14:textId="1D65D4B0" w:rsidR="00C9369E" w:rsidRPr="002A707D" w:rsidRDefault="00C9369E" w:rsidP="00C9369E">
            <w:pPr>
              <w:spacing w:before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3003,8</w:t>
            </w:r>
          </w:p>
        </w:tc>
        <w:tc>
          <w:tcPr>
            <w:tcW w:w="1273" w:type="dxa"/>
            <w:vAlign w:val="center"/>
          </w:tcPr>
          <w:p w14:paraId="344424D8" w14:textId="669D13E4" w:rsidR="00C9369E" w:rsidRPr="002A707D" w:rsidRDefault="00C9369E" w:rsidP="00C9369E">
            <w:pPr>
              <w:spacing w:before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103,3</w:t>
            </w:r>
          </w:p>
        </w:tc>
        <w:tc>
          <w:tcPr>
            <w:tcW w:w="1273" w:type="dxa"/>
            <w:vAlign w:val="center"/>
          </w:tcPr>
          <w:p w14:paraId="354651A1" w14:textId="3310F542" w:rsidR="00C9369E" w:rsidRPr="002A707D" w:rsidRDefault="00C9369E" w:rsidP="00C9369E">
            <w:pPr>
              <w:spacing w:before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255,4</w:t>
            </w:r>
          </w:p>
        </w:tc>
        <w:tc>
          <w:tcPr>
            <w:tcW w:w="1273" w:type="dxa"/>
            <w:vAlign w:val="center"/>
          </w:tcPr>
          <w:p w14:paraId="65B65B30" w14:textId="2C9DC03E" w:rsidR="00C9369E" w:rsidRPr="002A707D" w:rsidRDefault="00C9369E" w:rsidP="00C9369E">
            <w:pPr>
              <w:spacing w:before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104,8</w:t>
            </w:r>
          </w:p>
        </w:tc>
        <w:tc>
          <w:tcPr>
            <w:tcW w:w="1273" w:type="dxa"/>
            <w:tcBorders>
              <w:right w:val="single" w:sz="8" w:space="0" w:color="FFFFFF" w:themeColor="background1"/>
            </w:tcBorders>
            <w:vAlign w:val="center"/>
          </w:tcPr>
          <w:p w14:paraId="1FD52824" w14:textId="3AE4C724" w:rsidR="00C9369E" w:rsidRPr="002A707D" w:rsidRDefault="00C9369E" w:rsidP="00C9369E">
            <w:pPr>
              <w:spacing w:before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107,2</w:t>
            </w:r>
          </w:p>
        </w:tc>
      </w:tr>
    </w:tbl>
    <w:p w14:paraId="57681F64" w14:textId="5307E6E3" w:rsidR="00E14BEA" w:rsidRPr="006F14B9" w:rsidRDefault="00E14BEA" w:rsidP="00E14BEA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 w:rsidR="00A7747F" w:rsidRPr="00A7747F">
        <w:rPr>
          <w:rFonts w:eastAsia="Fira Sans" w:cs="Fira Sans"/>
          <w:sz w:val="16"/>
          <w:szCs w:val="16"/>
        </w:rPr>
        <w:t>W okresie lipiec–</w:t>
      </w:r>
      <w:r w:rsidR="00A426A6">
        <w:rPr>
          <w:rFonts w:eastAsia="Fira Sans" w:cs="Fira Sans"/>
          <w:sz w:val="16"/>
          <w:szCs w:val="16"/>
        </w:rPr>
        <w:t>grudzień</w:t>
      </w:r>
      <w:r w:rsidR="00A7747F" w:rsidRPr="00A7747F">
        <w:rPr>
          <w:rFonts w:eastAsia="Fira Sans" w:cs="Fira Sans"/>
          <w:sz w:val="16"/>
          <w:szCs w:val="16"/>
        </w:rPr>
        <w:t xml:space="preserve"> </w:t>
      </w:r>
      <w:r w:rsidR="00A7747F">
        <w:rPr>
          <w:rFonts w:eastAsia="Fira Sans" w:cs="Fira Sans"/>
          <w:sz w:val="16"/>
          <w:szCs w:val="16"/>
        </w:rPr>
        <w:t>b</w:t>
      </w:r>
      <w:r>
        <w:rPr>
          <w:rFonts w:eastAsia="Fira Sans" w:cs="Fira Sans"/>
          <w:sz w:val="16"/>
          <w:szCs w:val="16"/>
        </w:rPr>
        <w:t>ez</w:t>
      </w:r>
      <w:r w:rsidRPr="00590811">
        <w:rPr>
          <w:rFonts w:eastAsia="Fira Sans" w:cs="Fira Sans"/>
          <w:color w:val="000000" w:themeColor="text1"/>
          <w:sz w:val="16"/>
          <w:szCs w:val="16"/>
        </w:rPr>
        <w:t xml:space="preserve"> skupu realizowanego przez osoby fizyczne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50892C7F" w14:textId="77777777" w:rsidR="00E14BEA" w:rsidRDefault="00E14BEA" w:rsidP="00E14BEA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b</w:t>
      </w:r>
      <w:r w:rsidRPr="006F14B9">
        <w:rPr>
          <w:rFonts w:eastAsia="Fira Sans" w:cs="Fira Sans"/>
          <w:sz w:val="16"/>
          <w:szCs w:val="16"/>
        </w:rPr>
        <w:t xml:space="preserve"> Obejmuje bydło, cielęta, trzodę chlewną, ow</w:t>
      </w:r>
      <w:r>
        <w:rPr>
          <w:rFonts w:eastAsia="Fira Sans" w:cs="Fira Sans"/>
          <w:sz w:val="16"/>
          <w:szCs w:val="16"/>
        </w:rPr>
        <w:t>ce, konie i drób; w wadze żywej.</w:t>
      </w:r>
    </w:p>
    <w:p w14:paraId="397CF6ED" w14:textId="77777777" w:rsidR="00E14BEA" w:rsidRDefault="00E14BEA" w:rsidP="00E14BEA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>c</w:t>
      </w:r>
      <w:r w:rsidRPr="006F14B9">
        <w:rPr>
          <w:rFonts w:eastAsia="Fira Sans" w:cs="Fira Sans"/>
          <w:sz w:val="16"/>
          <w:szCs w:val="16"/>
        </w:rPr>
        <w:t xml:space="preserve"> W milionach litrów.</w:t>
      </w:r>
    </w:p>
    <w:p w14:paraId="6728267F" w14:textId="41C181E9" w:rsidR="00DE076B" w:rsidRPr="00C9369E" w:rsidRDefault="00DE076B" w:rsidP="00DE076B">
      <w:pPr>
        <w:spacing w:before="200"/>
        <w:jc w:val="both"/>
        <w:rPr>
          <w:rFonts w:cs="Arial"/>
          <w:color w:val="000000" w:themeColor="text1"/>
          <w:spacing w:val="-4"/>
          <w:szCs w:val="19"/>
        </w:rPr>
      </w:pPr>
      <w:r w:rsidRPr="00C9369E">
        <w:rPr>
          <w:rFonts w:cs="Arial"/>
          <w:color w:val="000000" w:themeColor="text1"/>
          <w:spacing w:val="-4"/>
          <w:szCs w:val="19"/>
        </w:rPr>
        <w:t xml:space="preserve">W </w:t>
      </w:r>
      <w:r w:rsidR="00D03CB6" w:rsidRPr="00C9369E">
        <w:rPr>
          <w:rFonts w:cs="Arial"/>
          <w:color w:val="000000" w:themeColor="text1"/>
          <w:spacing w:val="-4"/>
          <w:szCs w:val="19"/>
        </w:rPr>
        <w:t>2025 r.</w:t>
      </w:r>
      <w:r w:rsidRPr="00C9369E">
        <w:rPr>
          <w:rFonts w:cs="Arial"/>
          <w:color w:val="000000" w:themeColor="text1"/>
          <w:spacing w:val="-4"/>
          <w:szCs w:val="19"/>
        </w:rPr>
        <w:t xml:space="preserve"> producenci z województwa podlaskiego dostarczyli do </w:t>
      </w:r>
      <w:r w:rsidRPr="00C9369E">
        <w:rPr>
          <w:rFonts w:cs="Arial"/>
          <w:b/>
          <w:color w:val="000000" w:themeColor="text1"/>
          <w:spacing w:val="-4"/>
          <w:szCs w:val="19"/>
        </w:rPr>
        <w:t>skupu</w:t>
      </w:r>
      <w:r w:rsidRPr="00C9369E">
        <w:rPr>
          <w:rFonts w:cs="Arial"/>
          <w:color w:val="000000" w:themeColor="text1"/>
          <w:spacing w:val="-4"/>
          <w:szCs w:val="19"/>
        </w:rPr>
        <w:t xml:space="preserve"> </w:t>
      </w:r>
      <w:r w:rsidR="00C9369E" w:rsidRPr="00C9369E">
        <w:rPr>
          <w:rFonts w:cs="Arial"/>
          <w:color w:val="000000" w:themeColor="text1"/>
          <w:spacing w:val="-4"/>
          <w:szCs w:val="19"/>
        </w:rPr>
        <w:t>363,9</w:t>
      </w:r>
      <w:r w:rsidR="00BC59A1">
        <w:rPr>
          <w:rFonts w:cs="Arial"/>
          <w:color w:val="000000" w:themeColor="text1"/>
          <w:spacing w:val="-4"/>
          <w:szCs w:val="19"/>
        </w:rPr>
        <w:t xml:space="preserve"> </w:t>
      </w:r>
      <w:r w:rsidRPr="00C9369E">
        <w:rPr>
          <w:rFonts w:cs="Arial"/>
          <w:color w:val="000000" w:themeColor="text1"/>
          <w:spacing w:val="-4"/>
          <w:szCs w:val="19"/>
        </w:rPr>
        <w:t xml:space="preserve">tys. t </w:t>
      </w:r>
      <w:r w:rsidRPr="00C9369E">
        <w:rPr>
          <w:rFonts w:cs="Arial"/>
          <w:b/>
          <w:color w:val="000000" w:themeColor="text1"/>
          <w:spacing w:val="-4"/>
          <w:szCs w:val="19"/>
        </w:rPr>
        <w:t>żywca rzeźnego</w:t>
      </w:r>
      <w:r w:rsidRPr="00C9369E">
        <w:rPr>
          <w:rFonts w:cs="Arial"/>
          <w:color w:val="000000" w:themeColor="text1"/>
          <w:spacing w:val="-4"/>
          <w:szCs w:val="19"/>
        </w:rPr>
        <w:t xml:space="preserve"> (w</w:t>
      </w:r>
      <w:r w:rsidR="001259EB" w:rsidRPr="00C9369E">
        <w:rPr>
          <w:rFonts w:cs="Arial"/>
          <w:color w:val="000000" w:themeColor="text1"/>
          <w:spacing w:val="-4"/>
          <w:szCs w:val="19"/>
        </w:rPr>
        <w:t> </w:t>
      </w:r>
      <w:r w:rsidRPr="00C9369E">
        <w:rPr>
          <w:rFonts w:cs="Arial"/>
          <w:color w:val="000000" w:themeColor="text1"/>
          <w:spacing w:val="-4"/>
          <w:szCs w:val="19"/>
        </w:rPr>
        <w:t xml:space="preserve">wadze żywej), tj. o </w:t>
      </w:r>
      <w:r w:rsidR="00C9369E" w:rsidRPr="00C9369E">
        <w:rPr>
          <w:rFonts w:cs="Arial"/>
          <w:color w:val="000000" w:themeColor="text1"/>
          <w:spacing w:val="-4"/>
          <w:szCs w:val="19"/>
        </w:rPr>
        <w:t>12,3</w:t>
      </w:r>
      <w:r w:rsidRPr="00C9369E">
        <w:rPr>
          <w:rFonts w:cs="Arial"/>
          <w:color w:val="000000" w:themeColor="text1"/>
          <w:spacing w:val="-4"/>
          <w:szCs w:val="19"/>
        </w:rPr>
        <w:t xml:space="preserve">% </w:t>
      </w:r>
      <w:r w:rsidR="00C9369E" w:rsidRPr="00C9369E">
        <w:rPr>
          <w:rFonts w:cs="Arial"/>
          <w:color w:val="000000" w:themeColor="text1"/>
          <w:spacing w:val="-4"/>
          <w:szCs w:val="19"/>
        </w:rPr>
        <w:t>mniej</w:t>
      </w:r>
      <w:r w:rsidRPr="00C9369E">
        <w:rPr>
          <w:rFonts w:cs="Arial"/>
          <w:color w:val="000000" w:themeColor="text1"/>
          <w:spacing w:val="-4"/>
          <w:szCs w:val="19"/>
        </w:rPr>
        <w:t xml:space="preserve"> niż przed rokiem. W skali roku </w:t>
      </w:r>
      <w:r w:rsidR="00C9369E" w:rsidRPr="00C9369E">
        <w:rPr>
          <w:rFonts w:cs="Arial"/>
          <w:color w:val="000000" w:themeColor="text1"/>
          <w:spacing w:val="-4"/>
          <w:szCs w:val="19"/>
        </w:rPr>
        <w:t>zmniejszyła</w:t>
      </w:r>
      <w:r w:rsidRPr="00C9369E">
        <w:rPr>
          <w:rFonts w:cs="Arial"/>
          <w:color w:val="000000" w:themeColor="text1"/>
          <w:spacing w:val="-4"/>
          <w:szCs w:val="19"/>
        </w:rPr>
        <w:t xml:space="preserve"> się </w:t>
      </w:r>
      <w:r w:rsidRPr="00C9369E">
        <w:rPr>
          <w:color w:val="000000" w:themeColor="text1"/>
        </w:rPr>
        <w:t xml:space="preserve">podaż </w:t>
      </w:r>
      <w:r w:rsidR="00D23A34" w:rsidRPr="00C9369E">
        <w:rPr>
          <w:rFonts w:cs="Arial"/>
          <w:color w:val="000000" w:themeColor="text1"/>
          <w:spacing w:val="-4"/>
          <w:szCs w:val="19"/>
        </w:rPr>
        <w:t xml:space="preserve">żywca </w:t>
      </w:r>
      <w:r w:rsidR="00C9369E" w:rsidRPr="00C9369E">
        <w:rPr>
          <w:rFonts w:cs="Arial"/>
          <w:color w:val="000000" w:themeColor="text1"/>
          <w:spacing w:val="-4"/>
          <w:szCs w:val="19"/>
        </w:rPr>
        <w:t xml:space="preserve">wołowego </w:t>
      </w:r>
      <w:r w:rsidR="00D23A34" w:rsidRPr="00C9369E">
        <w:rPr>
          <w:rFonts w:cs="Arial"/>
          <w:color w:val="000000" w:themeColor="text1"/>
          <w:spacing w:val="-4"/>
          <w:szCs w:val="19"/>
        </w:rPr>
        <w:t xml:space="preserve">(o </w:t>
      </w:r>
      <w:r w:rsidR="00C9369E" w:rsidRPr="00C9369E">
        <w:rPr>
          <w:rFonts w:cs="Arial"/>
          <w:color w:val="000000" w:themeColor="text1"/>
          <w:spacing w:val="-4"/>
          <w:szCs w:val="19"/>
        </w:rPr>
        <w:t>21,0</w:t>
      </w:r>
      <w:r w:rsidR="00D23A34" w:rsidRPr="00C9369E">
        <w:rPr>
          <w:rFonts w:cs="Arial"/>
          <w:color w:val="000000" w:themeColor="text1"/>
          <w:spacing w:val="-4"/>
          <w:szCs w:val="19"/>
        </w:rPr>
        <w:t>%)</w:t>
      </w:r>
      <w:r w:rsidR="00C9369E" w:rsidRPr="00C9369E">
        <w:rPr>
          <w:rFonts w:cs="Arial"/>
          <w:color w:val="000000" w:themeColor="text1"/>
          <w:spacing w:val="-4"/>
          <w:szCs w:val="19"/>
        </w:rPr>
        <w:t>,</w:t>
      </w:r>
      <w:r w:rsidR="00A708E6" w:rsidRPr="00C9369E">
        <w:rPr>
          <w:rFonts w:cs="Arial"/>
          <w:color w:val="000000" w:themeColor="text1"/>
          <w:spacing w:val="-4"/>
          <w:szCs w:val="19"/>
        </w:rPr>
        <w:t xml:space="preserve"> </w:t>
      </w:r>
      <w:r w:rsidR="00D23A34" w:rsidRPr="00C9369E">
        <w:rPr>
          <w:color w:val="000000" w:themeColor="text1"/>
        </w:rPr>
        <w:t xml:space="preserve">drobiowego (o </w:t>
      </w:r>
      <w:r w:rsidR="00C9369E" w:rsidRPr="00C9369E">
        <w:rPr>
          <w:color w:val="000000" w:themeColor="text1"/>
        </w:rPr>
        <w:t>11,5</w:t>
      </w:r>
      <w:r w:rsidR="00D23A34" w:rsidRPr="00C9369E">
        <w:rPr>
          <w:color w:val="000000" w:themeColor="text1"/>
        </w:rPr>
        <w:t>%)</w:t>
      </w:r>
      <w:r w:rsidR="00C9369E" w:rsidRPr="00C9369E">
        <w:rPr>
          <w:rFonts w:cs="Arial"/>
          <w:color w:val="000000" w:themeColor="text1"/>
          <w:spacing w:val="-4"/>
          <w:szCs w:val="19"/>
        </w:rPr>
        <w:t xml:space="preserve"> i wieprzowego </w:t>
      </w:r>
      <w:r w:rsidR="00C9369E" w:rsidRPr="00C9369E">
        <w:rPr>
          <w:rFonts w:cs="Arial"/>
          <w:color w:val="000000" w:themeColor="text1"/>
          <w:spacing w:val="-4"/>
          <w:szCs w:val="19"/>
        </w:rPr>
        <w:br/>
        <w:t>(o 5,8%).</w:t>
      </w:r>
    </w:p>
    <w:p w14:paraId="0A59D30C" w14:textId="0C6EE540" w:rsidR="00DE076B" w:rsidRPr="006B2EA4" w:rsidRDefault="002B5C4B" w:rsidP="00DE076B">
      <w:pPr>
        <w:pStyle w:val="TRE"/>
        <w:spacing w:after="0"/>
        <w:rPr>
          <w:color w:val="000000" w:themeColor="text1"/>
          <w:spacing w:val="-2"/>
        </w:rPr>
      </w:pPr>
      <w:r w:rsidRPr="006B2EA4">
        <w:rPr>
          <w:color w:val="000000" w:themeColor="text1"/>
        </w:rPr>
        <w:t xml:space="preserve">W </w:t>
      </w:r>
      <w:r w:rsidR="00170B41" w:rsidRPr="006B2EA4">
        <w:rPr>
          <w:color w:val="000000" w:themeColor="text1"/>
        </w:rPr>
        <w:t>grudniu</w:t>
      </w:r>
      <w:r w:rsidR="00DE076B" w:rsidRPr="006B2EA4">
        <w:rPr>
          <w:color w:val="000000" w:themeColor="text1"/>
          <w:spacing w:val="-6"/>
        </w:rPr>
        <w:t xml:space="preserve"> 2025 r. </w:t>
      </w:r>
      <w:r w:rsidR="00DE076B" w:rsidRPr="006B2EA4">
        <w:rPr>
          <w:color w:val="000000" w:themeColor="text1"/>
        </w:rPr>
        <w:t xml:space="preserve">producenci z terenu województwa podlaskiego dostarczyli do skupu </w:t>
      </w:r>
      <w:r w:rsidR="006B2EA4" w:rsidRPr="006B2EA4">
        <w:rPr>
          <w:color w:val="000000" w:themeColor="text1"/>
        </w:rPr>
        <w:t>30,5</w:t>
      </w:r>
      <w:r w:rsidR="00DE076B" w:rsidRPr="006B2EA4">
        <w:rPr>
          <w:color w:val="000000" w:themeColor="text1"/>
        </w:rPr>
        <w:t xml:space="preserve"> tys. t żywca rzeźnego</w:t>
      </w:r>
      <w:r w:rsidR="00DE076B" w:rsidRPr="006B2EA4">
        <w:rPr>
          <w:b/>
          <w:color w:val="000000" w:themeColor="text1"/>
        </w:rPr>
        <w:t xml:space="preserve"> </w:t>
      </w:r>
      <w:r w:rsidR="00DE076B" w:rsidRPr="006B2EA4">
        <w:rPr>
          <w:color w:val="000000" w:themeColor="text1"/>
          <w:spacing w:val="-2"/>
        </w:rPr>
        <w:t>(w</w:t>
      </w:r>
      <w:r w:rsidR="001259EB" w:rsidRPr="006B2EA4">
        <w:rPr>
          <w:color w:val="000000" w:themeColor="text1"/>
          <w:spacing w:val="-2"/>
        </w:rPr>
        <w:t> </w:t>
      </w:r>
      <w:r w:rsidR="00DE076B" w:rsidRPr="006B2EA4">
        <w:rPr>
          <w:color w:val="000000" w:themeColor="text1"/>
          <w:spacing w:val="-2"/>
        </w:rPr>
        <w:t xml:space="preserve">wadze żywej), tj. o </w:t>
      </w:r>
      <w:r w:rsidR="006B2EA4" w:rsidRPr="006B2EA4">
        <w:rPr>
          <w:color w:val="000000" w:themeColor="text1"/>
          <w:spacing w:val="-2"/>
        </w:rPr>
        <w:t>23,4</w:t>
      </w:r>
      <w:r w:rsidR="00DE076B" w:rsidRPr="006B2EA4">
        <w:rPr>
          <w:color w:val="000000" w:themeColor="text1"/>
          <w:spacing w:val="-2"/>
        </w:rPr>
        <w:t xml:space="preserve">% więcej niż przed miesiącem i o </w:t>
      </w:r>
      <w:r w:rsidR="006B2EA4" w:rsidRPr="006B2EA4">
        <w:rPr>
          <w:color w:val="000000" w:themeColor="text1"/>
          <w:spacing w:val="-2"/>
        </w:rPr>
        <w:t>42,6</w:t>
      </w:r>
      <w:r w:rsidR="00DE076B" w:rsidRPr="006B2EA4">
        <w:rPr>
          <w:color w:val="000000" w:themeColor="text1"/>
          <w:spacing w:val="-2"/>
        </w:rPr>
        <w:t xml:space="preserve">% więcej niż przed rokiem. W porównaniu z </w:t>
      </w:r>
      <w:r w:rsidR="006B2EA4" w:rsidRPr="006B2EA4">
        <w:rPr>
          <w:color w:val="000000" w:themeColor="text1"/>
          <w:spacing w:val="-2"/>
        </w:rPr>
        <w:t>listopadem</w:t>
      </w:r>
      <w:r w:rsidR="00DE076B" w:rsidRPr="006B2EA4">
        <w:rPr>
          <w:color w:val="000000" w:themeColor="text1"/>
          <w:spacing w:val="-2"/>
        </w:rPr>
        <w:t xml:space="preserve"> 2025 r.</w:t>
      </w:r>
      <w:r w:rsidR="00DE076B" w:rsidRPr="006B2EA4">
        <w:rPr>
          <w:color w:val="000000" w:themeColor="text1"/>
        </w:rPr>
        <w:t xml:space="preserve"> zwiększyła się ilość skupionego żywca </w:t>
      </w:r>
      <w:r w:rsidR="00331C0A" w:rsidRPr="006B2EA4">
        <w:rPr>
          <w:color w:val="000000" w:themeColor="text1"/>
        </w:rPr>
        <w:t>drobiowego</w:t>
      </w:r>
      <w:r w:rsidR="008C2FA9" w:rsidRPr="006B2EA4">
        <w:rPr>
          <w:color w:val="000000" w:themeColor="text1"/>
        </w:rPr>
        <w:t xml:space="preserve"> </w:t>
      </w:r>
      <w:r w:rsidR="008C2FA9" w:rsidRPr="006B2EA4">
        <w:rPr>
          <w:color w:val="000000" w:themeColor="text1"/>
          <w:spacing w:val="-4"/>
        </w:rPr>
        <w:t>(</w:t>
      </w:r>
      <w:r w:rsidR="008C2FA9" w:rsidRPr="006B2EA4">
        <w:rPr>
          <w:color w:val="000000" w:themeColor="text1"/>
        </w:rPr>
        <w:t xml:space="preserve">o </w:t>
      </w:r>
      <w:r w:rsidR="006B2EA4" w:rsidRPr="006B2EA4">
        <w:rPr>
          <w:color w:val="000000" w:themeColor="text1"/>
        </w:rPr>
        <w:t>30,3</w:t>
      </w:r>
      <w:r w:rsidR="008C2FA9" w:rsidRPr="006B2EA4">
        <w:rPr>
          <w:color w:val="000000" w:themeColor="text1"/>
        </w:rPr>
        <w:t>%)</w:t>
      </w:r>
      <w:r w:rsidR="00331C0A" w:rsidRPr="006B2EA4">
        <w:rPr>
          <w:color w:val="000000" w:themeColor="text1"/>
        </w:rPr>
        <w:t xml:space="preserve"> i</w:t>
      </w:r>
      <w:r w:rsidR="008C2FA9" w:rsidRPr="006B2EA4">
        <w:rPr>
          <w:color w:val="000000" w:themeColor="text1"/>
        </w:rPr>
        <w:t xml:space="preserve"> </w:t>
      </w:r>
      <w:r w:rsidR="006B2EA4" w:rsidRPr="006B2EA4">
        <w:rPr>
          <w:color w:val="000000" w:themeColor="text1"/>
        </w:rPr>
        <w:t>wieprzowego</w:t>
      </w:r>
      <w:r w:rsidR="008C2FA9" w:rsidRPr="006B2EA4">
        <w:rPr>
          <w:color w:val="000000" w:themeColor="text1"/>
        </w:rPr>
        <w:t xml:space="preserve"> </w:t>
      </w:r>
      <w:r w:rsidR="00A708E6" w:rsidRPr="006B2EA4">
        <w:rPr>
          <w:color w:val="000000" w:themeColor="text1"/>
        </w:rPr>
        <w:t xml:space="preserve">(o </w:t>
      </w:r>
      <w:r w:rsidR="006B2EA4" w:rsidRPr="006B2EA4">
        <w:rPr>
          <w:color w:val="000000" w:themeColor="text1"/>
        </w:rPr>
        <w:t>26,0</w:t>
      </w:r>
      <w:r w:rsidR="00A708E6" w:rsidRPr="006B2EA4">
        <w:rPr>
          <w:color w:val="000000" w:themeColor="text1"/>
        </w:rPr>
        <w:t xml:space="preserve">%), natomiast zmniejszył się skup żywca </w:t>
      </w:r>
      <w:r w:rsidR="008E36FC">
        <w:rPr>
          <w:color w:val="000000" w:themeColor="text1"/>
        </w:rPr>
        <w:t>wołowego</w:t>
      </w:r>
      <w:r w:rsidR="00A708E6" w:rsidRPr="006B2EA4">
        <w:rPr>
          <w:color w:val="000000" w:themeColor="text1"/>
        </w:rPr>
        <w:t xml:space="preserve"> (o </w:t>
      </w:r>
      <w:r w:rsidR="006B2EA4" w:rsidRPr="006B2EA4">
        <w:rPr>
          <w:color w:val="000000" w:themeColor="text1"/>
        </w:rPr>
        <w:t>14,6</w:t>
      </w:r>
      <w:r w:rsidR="00A708E6" w:rsidRPr="006B2EA4">
        <w:rPr>
          <w:color w:val="000000" w:themeColor="text1"/>
        </w:rPr>
        <w:t>%). W skali roku od</w:t>
      </w:r>
      <w:r w:rsidR="00A708E6" w:rsidRPr="006B2EA4">
        <w:rPr>
          <w:color w:val="000000" w:themeColor="text1"/>
          <w:spacing w:val="-2"/>
        </w:rPr>
        <w:t xml:space="preserve">notowano wzrost podaży żywca drobiowego (o </w:t>
      </w:r>
      <w:r w:rsidR="006B2EA4" w:rsidRPr="006B2EA4">
        <w:rPr>
          <w:color w:val="000000" w:themeColor="text1"/>
          <w:spacing w:val="-2"/>
        </w:rPr>
        <w:t>72,1</w:t>
      </w:r>
      <w:r w:rsidR="00A708E6" w:rsidRPr="006B2EA4">
        <w:rPr>
          <w:color w:val="000000" w:themeColor="text1"/>
          <w:spacing w:val="-2"/>
        </w:rPr>
        <w:t>%)</w:t>
      </w:r>
      <w:r w:rsidR="006B2EA4" w:rsidRPr="006B2EA4">
        <w:rPr>
          <w:color w:val="000000" w:themeColor="text1"/>
          <w:spacing w:val="-2"/>
        </w:rPr>
        <w:t xml:space="preserve"> i wieprzowego (o 28,1%),</w:t>
      </w:r>
      <w:r w:rsidR="00A708E6" w:rsidRPr="006B2EA4">
        <w:rPr>
          <w:color w:val="000000" w:themeColor="text1"/>
          <w:spacing w:val="-2"/>
        </w:rPr>
        <w:t xml:space="preserve"> a spadek skupu żywca wołowego (o </w:t>
      </w:r>
      <w:r w:rsidR="006B2EA4" w:rsidRPr="006B2EA4">
        <w:rPr>
          <w:color w:val="000000" w:themeColor="text1"/>
          <w:spacing w:val="-2"/>
        </w:rPr>
        <w:t>30,3</w:t>
      </w:r>
      <w:r w:rsidR="00A708E6" w:rsidRPr="006B2EA4">
        <w:rPr>
          <w:color w:val="000000" w:themeColor="text1"/>
          <w:spacing w:val="-2"/>
        </w:rPr>
        <w:t>%).</w:t>
      </w:r>
    </w:p>
    <w:p w14:paraId="19DE25C2" w14:textId="54B0C48D" w:rsidR="00E14BEA" w:rsidRDefault="00E14BEA" w:rsidP="00DE076B">
      <w:pPr>
        <w:pStyle w:val="TRE"/>
        <w:spacing w:after="0"/>
        <w:rPr>
          <w:color w:val="000000" w:themeColor="text1"/>
        </w:rPr>
      </w:pPr>
    </w:p>
    <w:p w14:paraId="1C714ACA" w14:textId="414EDAA2" w:rsidR="00906781" w:rsidRDefault="00906781" w:rsidP="00DE076B">
      <w:pPr>
        <w:pStyle w:val="TRE"/>
        <w:spacing w:after="0"/>
        <w:rPr>
          <w:color w:val="000000" w:themeColor="text1"/>
        </w:rPr>
      </w:pPr>
    </w:p>
    <w:p w14:paraId="09265BFC" w14:textId="1FA391F0" w:rsidR="00906781" w:rsidRDefault="00906781" w:rsidP="00DE076B">
      <w:pPr>
        <w:pStyle w:val="TRE"/>
        <w:spacing w:after="0"/>
        <w:rPr>
          <w:color w:val="000000" w:themeColor="text1"/>
        </w:rPr>
      </w:pPr>
    </w:p>
    <w:p w14:paraId="61227149" w14:textId="0160FA34" w:rsidR="00906781" w:rsidRDefault="00906781" w:rsidP="00DE076B">
      <w:pPr>
        <w:pStyle w:val="TRE"/>
        <w:spacing w:after="0"/>
        <w:rPr>
          <w:color w:val="000000" w:themeColor="text1"/>
        </w:rPr>
      </w:pPr>
    </w:p>
    <w:p w14:paraId="006B59F6" w14:textId="3166E745" w:rsidR="00906781" w:rsidRDefault="00906781" w:rsidP="00DE076B">
      <w:pPr>
        <w:pStyle w:val="TRE"/>
        <w:spacing w:after="0"/>
        <w:rPr>
          <w:color w:val="000000" w:themeColor="text1"/>
        </w:rPr>
      </w:pPr>
    </w:p>
    <w:p w14:paraId="2052A87F" w14:textId="6DC57C4C" w:rsidR="009058E2" w:rsidRDefault="009058E2" w:rsidP="009058E2">
      <w:pPr>
        <w:pStyle w:val="Tytutablicy1wiersz"/>
      </w:pPr>
      <w:r>
        <w:lastRenderedPageBreak/>
        <w:t xml:space="preserve">Tablica 7. </w:t>
      </w:r>
      <w:r w:rsidRPr="003B1023">
        <w:t>Przeciętne ceny podstawowych produktów rolnych</w:t>
      </w:r>
      <w:r>
        <w:t xml:space="preserve"> </w:t>
      </w:r>
    </w:p>
    <w:tbl>
      <w:tblPr>
        <w:tblStyle w:val="Tabela-Siatka"/>
        <w:tblW w:w="10462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7. Przeciętne ceny podstawowych produktów rolnych "/>
        <w:tblDescription w:val="Dane do tablicy dostępne w załączonym pliku excel."/>
      </w:tblPr>
      <w:tblGrid>
        <w:gridCol w:w="2678"/>
        <w:gridCol w:w="778"/>
        <w:gridCol w:w="778"/>
        <w:gridCol w:w="779"/>
        <w:gridCol w:w="778"/>
        <w:gridCol w:w="779"/>
        <w:gridCol w:w="778"/>
        <w:gridCol w:w="778"/>
        <w:gridCol w:w="779"/>
        <w:gridCol w:w="778"/>
        <w:gridCol w:w="779"/>
      </w:tblGrid>
      <w:tr w:rsidR="009058E2" w:rsidRPr="00FA5128" w14:paraId="49A19C9E" w14:textId="77777777" w:rsidTr="005B62C4">
        <w:tc>
          <w:tcPr>
            <w:tcW w:w="2678" w:type="dxa"/>
            <w:vMerge w:val="restart"/>
            <w:tcBorders>
              <w:left w:val="nil"/>
            </w:tcBorders>
            <w:vAlign w:val="center"/>
          </w:tcPr>
          <w:p w14:paraId="1E16D7EC" w14:textId="77777777" w:rsidR="009058E2" w:rsidRPr="008F1C57" w:rsidRDefault="009058E2" w:rsidP="005B62C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 w:rsidRPr="008F1C57"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3892" w:type="dxa"/>
            <w:gridSpan w:val="5"/>
            <w:tcBorders>
              <w:bottom w:val="single" w:sz="4" w:space="0" w:color="522398"/>
              <w:right w:val="nil"/>
            </w:tcBorders>
            <w:vAlign w:val="center"/>
          </w:tcPr>
          <w:p w14:paraId="6D662CA8" w14:textId="77777777" w:rsidR="009058E2" w:rsidRPr="00A60F12" w:rsidRDefault="009058E2" w:rsidP="005B62C4">
            <w:pPr>
              <w:pStyle w:val="Nagwek3"/>
              <w:spacing w:before="120" w:after="120" w:line="240" w:lineRule="auto"/>
              <w:ind w:left="-85" w:right="-85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w skupie</w:t>
            </w:r>
          </w:p>
        </w:tc>
        <w:tc>
          <w:tcPr>
            <w:tcW w:w="3892" w:type="dxa"/>
            <w:gridSpan w:val="5"/>
            <w:tcBorders>
              <w:bottom w:val="single" w:sz="4" w:space="0" w:color="522398"/>
              <w:right w:val="nil"/>
            </w:tcBorders>
            <w:vAlign w:val="center"/>
          </w:tcPr>
          <w:p w14:paraId="03CC2484" w14:textId="77777777" w:rsidR="009058E2" w:rsidRPr="00A60F12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Ceny na targowiskach</w:t>
            </w:r>
          </w:p>
        </w:tc>
      </w:tr>
      <w:tr w:rsidR="009058E2" w:rsidRPr="00FA5128" w14:paraId="6B8D852B" w14:textId="77777777" w:rsidTr="005B62C4">
        <w:tc>
          <w:tcPr>
            <w:tcW w:w="2678" w:type="dxa"/>
            <w:vMerge/>
            <w:tcBorders>
              <w:left w:val="nil"/>
            </w:tcBorders>
          </w:tcPr>
          <w:p w14:paraId="580229DF" w14:textId="77777777" w:rsidR="009058E2" w:rsidRPr="008F1C57" w:rsidRDefault="009058E2" w:rsidP="005B62C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155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660D2CFF" w14:textId="50125932" w:rsidR="009058E2" w:rsidRPr="00532125" w:rsidRDefault="009058E2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EF6484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2336" w:type="dxa"/>
            <w:gridSpan w:val="3"/>
            <w:tcBorders>
              <w:bottom w:val="single" w:sz="4" w:space="0" w:color="522398"/>
              <w:right w:val="nil"/>
            </w:tcBorders>
            <w:vAlign w:val="center"/>
          </w:tcPr>
          <w:p w14:paraId="22841C70" w14:textId="088951B6" w:rsidR="009058E2" w:rsidRPr="00A60F12" w:rsidRDefault="00EF6484" w:rsidP="005B62C4">
            <w:pPr>
              <w:pStyle w:val="Nagwek3"/>
              <w:spacing w:before="120" w:after="120" w:line="240" w:lineRule="auto"/>
              <w:ind w:left="-85" w:right="-85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155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4143BA72" w14:textId="7B3D8295" w:rsidR="009058E2" w:rsidRPr="00A60F12" w:rsidRDefault="009058E2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EF6484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2336" w:type="dxa"/>
            <w:gridSpan w:val="3"/>
            <w:tcBorders>
              <w:bottom w:val="single" w:sz="8" w:space="0" w:color="522398"/>
              <w:right w:val="nil"/>
            </w:tcBorders>
            <w:vAlign w:val="center"/>
          </w:tcPr>
          <w:p w14:paraId="5E54855F" w14:textId="60167FC4" w:rsidR="009058E2" w:rsidRPr="00A60F12" w:rsidRDefault="00EF6484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9058E2" w:rsidRPr="00FA5128" w14:paraId="7809B92F" w14:textId="77777777" w:rsidTr="005B62C4">
        <w:tc>
          <w:tcPr>
            <w:tcW w:w="2678" w:type="dxa"/>
            <w:vMerge/>
            <w:tcBorders>
              <w:left w:val="nil"/>
            </w:tcBorders>
          </w:tcPr>
          <w:p w14:paraId="2F3AC5E6" w14:textId="77777777" w:rsidR="009058E2" w:rsidRPr="008F1C57" w:rsidRDefault="009058E2" w:rsidP="005B62C4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7CC6C505" w14:textId="77777777" w:rsidR="009058E2" w:rsidRPr="00532125" w:rsidRDefault="009058E2" w:rsidP="005B62C4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7081410E" w14:textId="46955CEF" w:rsidR="009058E2" w:rsidRPr="00532125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 w:rsidR="00EF6484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779" w:type="dxa"/>
            <w:tcBorders>
              <w:bottom w:val="single" w:sz="4" w:space="0" w:color="522398"/>
              <w:right w:val="nil"/>
            </w:tcBorders>
            <w:vAlign w:val="center"/>
          </w:tcPr>
          <w:p w14:paraId="29A9BA30" w14:textId="77777777" w:rsidR="009058E2" w:rsidRPr="00532125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6F587FE7" w14:textId="6A792FAF" w:rsidR="009058E2" w:rsidRPr="00532125" w:rsidRDefault="00EF6484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779" w:type="dxa"/>
            <w:tcBorders>
              <w:bottom w:val="single" w:sz="4" w:space="0" w:color="522398"/>
              <w:right w:val="nil"/>
            </w:tcBorders>
            <w:vAlign w:val="center"/>
          </w:tcPr>
          <w:p w14:paraId="312FB129" w14:textId="2A4603B4" w:rsidR="009058E2" w:rsidRPr="00A60F12" w:rsidRDefault="003B69FF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11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  <w:tc>
          <w:tcPr>
            <w:tcW w:w="778" w:type="dxa"/>
            <w:tcBorders>
              <w:bottom w:val="single" w:sz="4" w:space="0" w:color="522398"/>
              <w:right w:val="nil"/>
            </w:tcBorders>
            <w:vAlign w:val="center"/>
          </w:tcPr>
          <w:p w14:paraId="0DAC4FA2" w14:textId="77777777" w:rsidR="009058E2" w:rsidRPr="00A60F12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right w:val="nil"/>
            </w:tcBorders>
            <w:vAlign w:val="center"/>
          </w:tcPr>
          <w:p w14:paraId="2677B63F" w14:textId="0C5C19C5" w:rsidR="009058E2" w:rsidRPr="00A60F12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F83A78">
              <w:rPr>
                <w:rFonts w:ascii="Fira Sans" w:hAnsi="Fira Sans"/>
                <w:color w:val="000000" w:themeColor="text1"/>
                <w:sz w:val="16"/>
                <w:szCs w:val="16"/>
              </w:rPr>
              <w:t>–</w:t>
            </w:r>
            <w:r w:rsidR="00EF6484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779" w:type="dxa"/>
            <w:tcBorders>
              <w:bottom w:val="single" w:sz="8" w:space="0" w:color="522398"/>
              <w:right w:val="nil"/>
            </w:tcBorders>
            <w:vAlign w:val="center"/>
          </w:tcPr>
          <w:p w14:paraId="599751CC" w14:textId="77777777" w:rsidR="009058E2" w:rsidRPr="00A60F12" w:rsidRDefault="009058E2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zł</w:t>
            </w:r>
          </w:p>
        </w:tc>
        <w:tc>
          <w:tcPr>
            <w:tcW w:w="778" w:type="dxa"/>
            <w:tcBorders>
              <w:bottom w:val="single" w:sz="8" w:space="0" w:color="522398"/>
              <w:right w:val="nil"/>
            </w:tcBorders>
            <w:vAlign w:val="center"/>
          </w:tcPr>
          <w:p w14:paraId="1D29E0D1" w14:textId="179FCDAC" w:rsidR="009058E2" w:rsidRPr="00A60F12" w:rsidRDefault="00EF6484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3B69FF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2024=100</w:t>
            </w:r>
          </w:p>
        </w:tc>
        <w:tc>
          <w:tcPr>
            <w:tcW w:w="779" w:type="dxa"/>
            <w:tcBorders>
              <w:bottom w:val="single" w:sz="8" w:space="0" w:color="522398"/>
              <w:right w:val="nil"/>
            </w:tcBorders>
            <w:vAlign w:val="center"/>
          </w:tcPr>
          <w:p w14:paraId="6AA2865E" w14:textId="0B3F72AF" w:rsidR="009058E2" w:rsidRPr="00A60F12" w:rsidRDefault="003B69FF" w:rsidP="005B62C4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11</w:t>
            </w:r>
            <w:r w:rsidR="009058E2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2025=100</w:t>
            </w:r>
          </w:p>
        </w:tc>
      </w:tr>
      <w:tr w:rsidR="009058E2" w:rsidRPr="00787A0E" w14:paraId="723A34DB" w14:textId="77777777" w:rsidTr="005B62C4">
        <w:trPr>
          <w:trHeight w:val="397"/>
        </w:trPr>
        <w:tc>
          <w:tcPr>
            <w:tcW w:w="2678" w:type="dxa"/>
            <w:tcBorders>
              <w:top w:val="single" w:sz="8" w:space="0" w:color="522398"/>
              <w:left w:val="nil"/>
              <w:bottom w:val="single" w:sz="4" w:space="0" w:color="522398"/>
            </w:tcBorders>
            <w:vAlign w:val="center"/>
          </w:tcPr>
          <w:p w14:paraId="281235A3" w14:textId="77777777" w:rsidR="009058E2" w:rsidRPr="002A707D" w:rsidRDefault="009058E2" w:rsidP="005B62C4">
            <w:pPr>
              <w:pStyle w:val="Nagwek8"/>
              <w:tabs>
                <w:tab w:val="right" w:leader="dot" w:pos="4156"/>
              </w:tabs>
              <w:spacing w:before="80" w:after="8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Ziarno zbóż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a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DA087E7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28A9303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936E216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98C338B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72A23542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3E2160B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23748195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79C05F3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79D066E" w14:textId="77777777" w:rsidR="009058E2" w:rsidRPr="002A707D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8" w:space="0" w:color="522398"/>
              <w:bottom w:val="single" w:sz="4" w:space="0" w:color="522398"/>
              <w:right w:val="single" w:sz="8" w:space="0" w:color="FFFFFF" w:themeColor="background1"/>
            </w:tcBorders>
            <w:vAlign w:val="center"/>
          </w:tcPr>
          <w:p w14:paraId="6E0C8AEA" w14:textId="77777777" w:rsidR="009058E2" w:rsidRPr="00FA5128" w:rsidRDefault="009058E2" w:rsidP="005B62C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B2EA4" w:rsidRPr="00787A0E" w14:paraId="35CCF691" w14:textId="77777777" w:rsidTr="005B62C4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3E0AAD85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pszenica 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3AAF99D0" w14:textId="3AC2C51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84,58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7DAC99E0" w14:textId="5D0F709F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619813FE" w14:textId="3460743B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78,30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2243ED96" w14:textId="7357C78F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83,6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22FE6611" w14:textId="098FA7C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102,2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49E5419" w14:textId="6723FCEB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110,10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90D0638" w14:textId="6AAAA0BB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105,5</w:t>
            </w: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23B46298" w14:textId="2EE50C3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104,71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5A37294C" w14:textId="24124B23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93,0</w:t>
            </w:r>
          </w:p>
        </w:tc>
        <w:tc>
          <w:tcPr>
            <w:tcW w:w="779" w:type="dxa"/>
            <w:tcBorders>
              <w:top w:val="single" w:sz="4" w:space="0" w:color="522398"/>
              <w:right w:val="single" w:sz="8" w:space="0" w:color="FFFFFF" w:themeColor="background1"/>
            </w:tcBorders>
            <w:vAlign w:val="center"/>
          </w:tcPr>
          <w:p w14:paraId="11383EC6" w14:textId="6CD9372F" w:rsidR="006B2EA4" w:rsidRPr="00330380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102,6</w:t>
            </w:r>
          </w:p>
        </w:tc>
      </w:tr>
      <w:tr w:rsidR="006B2EA4" w:rsidRPr="00787A0E" w14:paraId="2CA50C2C" w14:textId="77777777" w:rsidTr="005B62C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131BDAD7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żyto </w:t>
            </w:r>
          </w:p>
        </w:tc>
        <w:tc>
          <w:tcPr>
            <w:tcW w:w="778" w:type="dxa"/>
            <w:vAlign w:val="center"/>
          </w:tcPr>
          <w:p w14:paraId="2EA72C7E" w14:textId="6426EC20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66,61</w:t>
            </w:r>
          </w:p>
        </w:tc>
        <w:tc>
          <w:tcPr>
            <w:tcW w:w="778" w:type="dxa"/>
            <w:vAlign w:val="center"/>
          </w:tcPr>
          <w:p w14:paraId="5E62B510" w14:textId="443D70C0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118,9</w:t>
            </w:r>
          </w:p>
        </w:tc>
        <w:tc>
          <w:tcPr>
            <w:tcW w:w="779" w:type="dxa"/>
            <w:vAlign w:val="center"/>
          </w:tcPr>
          <w:p w14:paraId="0BC9181C" w14:textId="041B498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61,47</w:t>
            </w:r>
          </w:p>
        </w:tc>
        <w:tc>
          <w:tcPr>
            <w:tcW w:w="778" w:type="dxa"/>
            <w:vAlign w:val="center"/>
          </w:tcPr>
          <w:p w14:paraId="3CAE8FDD" w14:textId="25E05001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95,2</w:t>
            </w:r>
          </w:p>
        </w:tc>
        <w:tc>
          <w:tcPr>
            <w:tcW w:w="779" w:type="dxa"/>
            <w:vAlign w:val="center"/>
          </w:tcPr>
          <w:p w14:paraId="0FD1D2C7" w14:textId="296A044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98,4</w:t>
            </w:r>
          </w:p>
        </w:tc>
        <w:tc>
          <w:tcPr>
            <w:tcW w:w="778" w:type="dxa"/>
            <w:vAlign w:val="center"/>
          </w:tcPr>
          <w:p w14:paraId="7F8FC653" w14:textId="63336120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80,67</w:t>
            </w:r>
          </w:p>
        </w:tc>
        <w:tc>
          <w:tcPr>
            <w:tcW w:w="778" w:type="dxa"/>
            <w:vAlign w:val="center"/>
          </w:tcPr>
          <w:p w14:paraId="49B85A88" w14:textId="4521E51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103,6</w:t>
            </w:r>
          </w:p>
        </w:tc>
        <w:tc>
          <w:tcPr>
            <w:tcW w:w="779" w:type="dxa"/>
            <w:vAlign w:val="center"/>
          </w:tcPr>
          <w:p w14:paraId="40760154" w14:textId="405E5C60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76,40</w:t>
            </w:r>
          </w:p>
        </w:tc>
        <w:tc>
          <w:tcPr>
            <w:tcW w:w="778" w:type="dxa"/>
            <w:vAlign w:val="center"/>
          </w:tcPr>
          <w:p w14:paraId="0A1DB8E7" w14:textId="7F0AB17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91,8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314B310A" w14:textId="58479705" w:rsidR="006B2EA4" w:rsidRPr="00330380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97,3</w:t>
            </w:r>
          </w:p>
        </w:tc>
      </w:tr>
      <w:tr w:rsidR="006B2EA4" w:rsidRPr="00787A0E" w14:paraId="54E78AD0" w14:textId="77777777" w:rsidTr="005B62C4">
        <w:trPr>
          <w:trHeight w:val="397"/>
        </w:trPr>
        <w:tc>
          <w:tcPr>
            <w:tcW w:w="2678" w:type="dxa"/>
            <w:tcBorders>
              <w:left w:val="nil"/>
              <w:bottom w:val="single" w:sz="4" w:space="0" w:color="522398"/>
            </w:tcBorders>
            <w:vAlign w:val="center"/>
          </w:tcPr>
          <w:p w14:paraId="52D0CF05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Ziemniaki </w:t>
            </w:r>
            <w:r>
              <w:rPr>
                <w:color w:val="000000" w:themeColor="text1"/>
                <w:position w:val="5"/>
                <w:sz w:val="12"/>
                <w:szCs w:val="10"/>
              </w:rPr>
              <w:t>b</w:t>
            </w:r>
            <w:r w:rsidRPr="00986133"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>
              <w:rPr>
                <w:i/>
                <w:color w:val="000000" w:themeColor="text1"/>
                <w:position w:val="5"/>
                <w:sz w:val="10"/>
                <w:szCs w:val="10"/>
              </w:rPr>
              <w:t xml:space="preserve">  </w:t>
            </w: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– za 1 </w:t>
            </w:r>
            <w:proofErr w:type="spellStart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dt</w:t>
            </w:r>
            <w:proofErr w:type="spellEnd"/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2FA2E742" w14:textId="4D7984D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72,74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178E8CCC" w14:textId="49EA06C5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127,2</w:t>
            </w:r>
          </w:p>
        </w:tc>
        <w:tc>
          <w:tcPr>
            <w:tcW w:w="779" w:type="dxa"/>
            <w:tcBorders>
              <w:bottom w:val="single" w:sz="4" w:space="0" w:color="522398"/>
            </w:tcBorders>
            <w:vAlign w:val="center"/>
          </w:tcPr>
          <w:p w14:paraId="52BC1BF7" w14:textId="3212852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45,55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1589B2DE" w14:textId="0B8B6EAF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25,7</w:t>
            </w:r>
          </w:p>
        </w:tc>
        <w:tc>
          <w:tcPr>
            <w:tcW w:w="779" w:type="dxa"/>
            <w:tcBorders>
              <w:bottom w:val="single" w:sz="4" w:space="0" w:color="522398"/>
            </w:tcBorders>
            <w:vAlign w:val="center"/>
          </w:tcPr>
          <w:p w14:paraId="5E9FA3D9" w14:textId="7F21DB8E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106,7</w:t>
            </w:r>
          </w:p>
        </w:tc>
        <w:tc>
          <w:tcPr>
            <w:tcW w:w="778" w:type="dxa"/>
            <w:tcBorders>
              <w:bottom w:val="single" w:sz="4" w:space="0" w:color="522398"/>
            </w:tcBorders>
            <w:vAlign w:val="center"/>
          </w:tcPr>
          <w:p w14:paraId="2D5D9453" w14:textId="50F0C85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218,54</w:t>
            </w:r>
          </w:p>
        </w:tc>
        <w:tc>
          <w:tcPr>
            <w:tcW w:w="778" w:type="dxa"/>
            <w:vAlign w:val="center"/>
          </w:tcPr>
          <w:p w14:paraId="7A0FFB7B" w14:textId="40420E2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91,4</w:t>
            </w:r>
          </w:p>
        </w:tc>
        <w:tc>
          <w:tcPr>
            <w:tcW w:w="779" w:type="dxa"/>
            <w:vAlign w:val="center"/>
          </w:tcPr>
          <w:p w14:paraId="522F9AE3" w14:textId="41263E52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185,92</w:t>
            </w:r>
          </w:p>
        </w:tc>
        <w:tc>
          <w:tcPr>
            <w:tcW w:w="778" w:type="dxa"/>
            <w:vAlign w:val="center"/>
          </w:tcPr>
          <w:p w14:paraId="0755E463" w14:textId="73319A31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75,0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05276F5A" w14:textId="50F531CD" w:rsidR="006B2EA4" w:rsidRPr="00330380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106,3</w:t>
            </w:r>
          </w:p>
        </w:tc>
      </w:tr>
      <w:tr w:rsidR="006B2EA4" w:rsidRPr="00787A0E" w14:paraId="77661E51" w14:textId="77777777" w:rsidTr="005B62C4">
        <w:trPr>
          <w:trHeight w:val="397"/>
        </w:trPr>
        <w:tc>
          <w:tcPr>
            <w:tcW w:w="2678" w:type="dxa"/>
            <w:tcBorders>
              <w:top w:val="single" w:sz="4" w:space="0" w:color="522398"/>
              <w:left w:val="nil"/>
            </w:tcBorders>
            <w:vAlign w:val="center"/>
          </w:tcPr>
          <w:p w14:paraId="51C53377" w14:textId="77777777" w:rsidR="006B2EA4" w:rsidRPr="00FD61D1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</w:pPr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Żywiec rzeźny – za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FD61D1">
                <w:rPr>
                  <w:rFonts w:ascii="Fira Sans" w:hAnsi="Fira Sans"/>
                  <w:color w:val="000000" w:themeColor="text1"/>
                  <w:spacing w:val="-2"/>
                  <w:sz w:val="16"/>
                  <w:szCs w:val="16"/>
                </w:rPr>
                <w:t>1 kg</w:t>
              </w:r>
            </w:smartTag>
            <w:r w:rsidRPr="00FD61D1">
              <w:rPr>
                <w:rFonts w:ascii="Fira Sans" w:hAnsi="Fira Sans"/>
                <w:color w:val="000000" w:themeColor="text1"/>
                <w:spacing w:val="-2"/>
                <w:sz w:val="16"/>
                <w:szCs w:val="16"/>
              </w:rPr>
              <w:t xml:space="preserve"> wagi żywej:</w:t>
            </w: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15543745" w14:textId="07465C1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5AD92024" w14:textId="01BE942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56B2E942" w14:textId="586A5152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28AB5D33" w14:textId="3C425958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top w:val="single" w:sz="4" w:space="0" w:color="522398"/>
            </w:tcBorders>
            <w:vAlign w:val="center"/>
          </w:tcPr>
          <w:p w14:paraId="5123274C" w14:textId="76DAA03E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522398"/>
            </w:tcBorders>
            <w:vAlign w:val="center"/>
          </w:tcPr>
          <w:p w14:paraId="4CA76A2C" w14:textId="3477E6B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vAlign w:val="center"/>
          </w:tcPr>
          <w:p w14:paraId="4DA0F279" w14:textId="306F2F5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vAlign w:val="center"/>
          </w:tcPr>
          <w:p w14:paraId="3282F9A7" w14:textId="20DF4538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8" w:type="dxa"/>
            <w:vAlign w:val="center"/>
          </w:tcPr>
          <w:p w14:paraId="65B05282" w14:textId="248F19D8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385A3312" w14:textId="41F30EE4" w:rsidR="006B2EA4" w:rsidRPr="00FA5128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6B2EA4" w:rsidRPr="00787A0E" w14:paraId="71AED9F8" w14:textId="77777777" w:rsidTr="005B62C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23A5EF08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143ED3">
              <w:rPr>
                <w:rFonts w:ascii="Fira Sans" w:hAnsi="Fira Sans"/>
                <w:color w:val="000000" w:themeColor="text1"/>
                <w:sz w:val="16"/>
                <w:szCs w:val="16"/>
              </w:rPr>
              <w:t>bydł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 (bez cieląt) </w:t>
            </w:r>
          </w:p>
        </w:tc>
        <w:tc>
          <w:tcPr>
            <w:tcW w:w="778" w:type="dxa"/>
            <w:vAlign w:val="center"/>
          </w:tcPr>
          <w:p w14:paraId="2FCFC512" w14:textId="45D2D4B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13,23</w:t>
            </w:r>
          </w:p>
        </w:tc>
        <w:tc>
          <w:tcPr>
            <w:tcW w:w="778" w:type="dxa"/>
            <w:vAlign w:val="center"/>
          </w:tcPr>
          <w:p w14:paraId="50C82219" w14:textId="4436DA01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129,3</w:t>
            </w:r>
          </w:p>
        </w:tc>
        <w:tc>
          <w:tcPr>
            <w:tcW w:w="779" w:type="dxa"/>
            <w:vAlign w:val="center"/>
          </w:tcPr>
          <w:p w14:paraId="28D0FBC4" w14:textId="07561F53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17,98</w:t>
            </w:r>
          </w:p>
        </w:tc>
        <w:tc>
          <w:tcPr>
            <w:tcW w:w="778" w:type="dxa"/>
            <w:vAlign w:val="center"/>
          </w:tcPr>
          <w:p w14:paraId="74574A25" w14:textId="0DFC6728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172,5</w:t>
            </w:r>
          </w:p>
        </w:tc>
        <w:tc>
          <w:tcPr>
            <w:tcW w:w="779" w:type="dxa"/>
            <w:vAlign w:val="center"/>
          </w:tcPr>
          <w:p w14:paraId="53C45345" w14:textId="270E1F42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119,3</w:t>
            </w:r>
          </w:p>
        </w:tc>
        <w:tc>
          <w:tcPr>
            <w:tcW w:w="778" w:type="dxa"/>
            <w:vAlign w:val="center"/>
          </w:tcPr>
          <w:p w14:paraId="2DBB5236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064DBAC9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6F036A56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711363B8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0FE57B10" w14:textId="77777777" w:rsidR="006B2EA4" w:rsidRPr="00E44BC1" w:rsidRDefault="006B2EA4" w:rsidP="006B2EA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B2EA4" w:rsidRPr="00787A0E" w14:paraId="73C6D630" w14:textId="77777777" w:rsidTr="005B62C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5BECF208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trzoda chlewna </w:t>
            </w:r>
          </w:p>
        </w:tc>
        <w:tc>
          <w:tcPr>
            <w:tcW w:w="778" w:type="dxa"/>
            <w:vAlign w:val="center"/>
          </w:tcPr>
          <w:p w14:paraId="2C0E0F53" w14:textId="63D1E38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6,32</w:t>
            </w:r>
          </w:p>
        </w:tc>
        <w:tc>
          <w:tcPr>
            <w:tcW w:w="778" w:type="dxa"/>
            <w:vAlign w:val="center"/>
          </w:tcPr>
          <w:p w14:paraId="326EA4A4" w14:textId="0612362B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89,6</w:t>
            </w:r>
          </w:p>
        </w:tc>
        <w:tc>
          <w:tcPr>
            <w:tcW w:w="779" w:type="dxa"/>
            <w:vAlign w:val="center"/>
          </w:tcPr>
          <w:p w14:paraId="59AEF7FA" w14:textId="03B4C2B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5,50</w:t>
            </w:r>
          </w:p>
        </w:tc>
        <w:tc>
          <w:tcPr>
            <w:tcW w:w="778" w:type="dxa"/>
            <w:vAlign w:val="center"/>
          </w:tcPr>
          <w:p w14:paraId="286C07D7" w14:textId="489F0866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88,0</w:t>
            </w:r>
          </w:p>
        </w:tc>
        <w:tc>
          <w:tcPr>
            <w:tcW w:w="779" w:type="dxa"/>
            <w:vAlign w:val="center"/>
          </w:tcPr>
          <w:p w14:paraId="53758AA9" w14:textId="18121F0D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96,5</w:t>
            </w:r>
          </w:p>
        </w:tc>
        <w:tc>
          <w:tcPr>
            <w:tcW w:w="778" w:type="dxa"/>
            <w:vAlign w:val="center"/>
          </w:tcPr>
          <w:p w14:paraId="5F556124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697C838F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68CFEAD9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0B71883D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1D8433E0" w14:textId="77777777" w:rsidR="006B2EA4" w:rsidRPr="00E44BC1" w:rsidRDefault="006B2EA4" w:rsidP="006B2EA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B2EA4" w:rsidRPr="00787A0E" w14:paraId="7C46A3C0" w14:textId="77777777" w:rsidTr="005B62C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2E13EA06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drób </w:t>
            </w:r>
          </w:p>
        </w:tc>
        <w:tc>
          <w:tcPr>
            <w:tcW w:w="778" w:type="dxa"/>
            <w:vAlign w:val="center"/>
          </w:tcPr>
          <w:p w14:paraId="4D05A1F3" w14:textId="0A3E021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6,09</w:t>
            </w:r>
          </w:p>
        </w:tc>
        <w:tc>
          <w:tcPr>
            <w:tcW w:w="778" w:type="dxa"/>
            <w:vAlign w:val="center"/>
          </w:tcPr>
          <w:p w14:paraId="6C22C2D6" w14:textId="07E27044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116,3</w:t>
            </w:r>
          </w:p>
        </w:tc>
        <w:tc>
          <w:tcPr>
            <w:tcW w:w="779" w:type="dxa"/>
            <w:vAlign w:val="center"/>
          </w:tcPr>
          <w:p w14:paraId="0C998A99" w14:textId="14F9A09F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5,46</w:t>
            </w:r>
          </w:p>
        </w:tc>
        <w:tc>
          <w:tcPr>
            <w:tcW w:w="778" w:type="dxa"/>
            <w:vAlign w:val="center"/>
          </w:tcPr>
          <w:p w14:paraId="7966D6FC" w14:textId="4793A4E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108,3</w:t>
            </w:r>
          </w:p>
        </w:tc>
        <w:tc>
          <w:tcPr>
            <w:tcW w:w="779" w:type="dxa"/>
            <w:vAlign w:val="center"/>
          </w:tcPr>
          <w:p w14:paraId="795285B8" w14:textId="062A84D8" w:rsidR="006B2EA4" w:rsidRPr="00FD00F6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94,0</w:t>
            </w:r>
          </w:p>
        </w:tc>
        <w:tc>
          <w:tcPr>
            <w:tcW w:w="778" w:type="dxa"/>
            <w:vAlign w:val="center"/>
          </w:tcPr>
          <w:p w14:paraId="6DE0CD91" w14:textId="77777777" w:rsidR="006B2EA4" w:rsidRPr="00FD00F6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643B18E7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4A373F0B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447A5CC4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2545A7E4" w14:textId="77777777" w:rsidR="006B2EA4" w:rsidRPr="00E44BC1" w:rsidRDefault="006B2EA4" w:rsidP="006B2EA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6B2EA4" w:rsidRPr="00787A0E" w14:paraId="3B46B7C9" w14:textId="77777777" w:rsidTr="005B62C4">
        <w:trPr>
          <w:trHeight w:val="397"/>
        </w:trPr>
        <w:tc>
          <w:tcPr>
            <w:tcW w:w="2678" w:type="dxa"/>
            <w:tcBorders>
              <w:left w:val="nil"/>
            </w:tcBorders>
            <w:vAlign w:val="center"/>
          </w:tcPr>
          <w:p w14:paraId="3D04F95B" w14:textId="77777777" w:rsidR="006B2EA4" w:rsidRPr="00143ED3" w:rsidRDefault="006B2EA4" w:rsidP="006B2EA4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Mleko – za 1 </w:t>
            </w:r>
            <w:proofErr w:type="spellStart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hl</w:t>
            </w:r>
            <w:proofErr w:type="spellEnd"/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778" w:type="dxa"/>
            <w:vAlign w:val="center"/>
          </w:tcPr>
          <w:p w14:paraId="02DEF499" w14:textId="28371229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233,69</w:t>
            </w:r>
          </w:p>
        </w:tc>
        <w:tc>
          <w:tcPr>
            <w:tcW w:w="778" w:type="dxa"/>
            <w:vAlign w:val="center"/>
          </w:tcPr>
          <w:p w14:paraId="3E5A5192" w14:textId="63C07181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105,0</w:t>
            </w:r>
          </w:p>
        </w:tc>
        <w:tc>
          <w:tcPr>
            <w:tcW w:w="779" w:type="dxa"/>
            <w:vAlign w:val="center"/>
          </w:tcPr>
          <w:p w14:paraId="29F82C87" w14:textId="68CF4E0F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211,94</w:t>
            </w:r>
          </w:p>
        </w:tc>
        <w:tc>
          <w:tcPr>
            <w:tcW w:w="778" w:type="dxa"/>
            <w:vAlign w:val="center"/>
          </w:tcPr>
          <w:p w14:paraId="30D10365" w14:textId="73F27A60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76,0</w:t>
            </w:r>
          </w:p>
        </w:tc>
        <w:tc>
          <w:tcPr>
            <w:tcW w:w="779" w:type="dxa"/>
            <w:vAlign w:val="center"/>
          </w:tcPr>
          <w:p w14:paraId="5D7C170D" w14:textId="384DA86A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92,1</w:t>
            </w:r>
          </w:p>
        </w:tc>
        <w:tc>
          <w:tcPr>
            <w:tcW w:w="778" w:type="dxa"/>
            <w:vAlign w:val="center"/>
          </w:tcPr>
          <w:p w14:paraId="7C8D33FF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5010BB84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vAlign w:val="center"/>
          </w:tcPr>
          <w:p w14:paraId="2CF696CA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8" w:type="dxa"/>
            <w:vAlign w:val="center"/>
          </w:tcPr>
          <w:p w14:paraId="0B038313" w14:textId="77777777" w:rsidR="006B2EA4" w:rsidRPr="002A707D" w:rsidRDefault="006B2EA4" w:rsidP="006B2EA4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779" w:type="dxa"/>
            <w:tcBorders>
              <w:right w:val="single" w:sz="8" w:space="0" w:color="FFFFFF" w:themeColor="background1"/>
            </w:tcBorders>
            <w:vAlign w:val="center"/>
          </w:tcPr>
          <w:p w14:paraId="20C83284" w14:textId="77777777" w:rsidR="006B2EA4" w:rsidRPr="00E44BC1" w:rsidRDefault="006B2EA4" w:rsidP="006B2EA4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00F4F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</w:tbl>
    <w:p w14:paraId="23057EF3" w14:textId="77777777" w:rsidR="009058E2" w:rsidRDefault="009058E2" w:rsidP="009058E2">
      <w:pPr>
        <w:pStyle w:val="Tekstpodstawowy"/>
        <w:spacing w:before="52" w:after="0"/>
        <w:rPr>
          <w:rFonts w:eastAsia="Fira Sans" w:cs="Fira Sans"/>
          <w:sz w:val="16"/>
          <w:szCs w:val="16"/>
        </w:rPr>
      </w:pPr>
      <w:r w:rsidRPr="00602C5C">
        <w:rPr>
          <w:rFonts w:eastAsia="Fira Sans" w:cs="Fira Sans"/>
          <w:sz w:val="16"/>
          <w:szCs w:val="16"/>
        </w:rPr>
        <w:t>a</w:t>
      </w:r>
      <w:r>
        <w:rPr>
          <w:rFonts w:eastAsia="Fira Sans" w:cs="Fira Sans"/>
          <w:sz w:val="16"/>
          <w:szCs w:val="16"/>
        </w:rPr>
        <w:t xml:space="preserve"> B</w:t>
      </w:r>
      <w:r w:rsidRPr="002D5F44">
        <w:rPr>
          <w:rFonts w:eastAsia="Fira Sans" w:cs="Fira Sans"/>
          <w:sz w:val="16"/>
          <w:szCs w:val="16"/>
        </w:rPr>
        <w:t xml:space="preserve">ez ziarna siewnego. </w:t>
      </w:r>
    </w:p>
    <w:p w14:paraId="24E3FD75" w14:textId="2C3F02F1" w:rsidR="009058E2" w:rsidRDefault="009058E2" w:rsidP="009058E2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>
        <w:rPr>
          <w:rFonts w:eastAsia="Fira Sans" w:cs="Fira Sans"/>
          <w:sz w:val="16"/>
          <w:szCs w:val="16"/>
        </w:rPr>
        <w:t>b Na targowiskach – jadalne późne.</w:t>
      </w:r>
    </w:p>
    <w:p w14:paraId="4BBC0408" w14:textId="6EDF600B" w:rsidR="003B69FF" w:rsidRPr="00C80B98" w:rsidRDefault="003B69FF" w:rsidP="003B69FF">
      <w:pPr>
        <w:spacing w:before="200" w:after="0" w:line="240" w:lineRule="auto"/>
        <w:jc w:val="both"/>
        <w:rPr>
          <w:rFonts w:cs="Arial"/>
          <w:color w:val="000000" w:themeColor="text1"/>
        </w:rPr>
      </w:pPr>
      <w:r w:rsidRPr="00C80B98">
        <w:rPr>
          <w:rFonts w:cs="Arial"/>
          <w:color w:val="000000" w:themeColor="text1"/>
        </w:rPr>
        <w:t xml:space="preserve">W 2025 r., w odniesieniu do roku poprzedniego, przeciętne </w:t>
      </w:r>
      <w:r w:rsidRPr="00F203E0">
        <w:rPr>
          <w:rFonts w:cs="Arial"/>
          <w:b/>
          <w:bCs/>
          <w:color w:val="000000" w:themeColor="text1"/>
        </w:rPr>
        <w:t>ceny pszenicy i żyta</w:t>
      </w:r>
      <w:r w:rsidRPr="00C80B98">
        <w:rPr>
          <w:rFonts w:cs="Arial"/>
          <w:color w:val="000000" w:themeColor="text1"/>
        </w:rPr>
        <w:t xml:space="preserve"> w skupie uległy </w:t>
      </w:r>
      <w:r w:rsidR="00823D26" w:rsidRPr="00C80B98">
        <w:rPr>
          <w:rFonts w:cs="Arial"/>
          <w:color w:val="000000" w:themeColor="text1"/>
        </w:rPr>
        <w:t>zwiększeniu</w:t>
      </w:r>
      <w:r w:rsidRPr="00C80B98">
        <w:rPr>
          <w:rFonts w:cs="Arial"/>
          <w:color w:val="000000" w:themeColor="text1"/>
        </w:rPr>
        <w:t xml:space="preserve"> odpowiednio o </w:t>
      </w:r>
      <w:r w:rsidR="00823D26" w:rsidRPr="00C80B98">
        <w:rPr>
          <w:rFonts w:cs="Arial"/>
          <w:color w:val="000000" w:themeColor="text1"/>
        </w:rPr>
        <w:t xml:space="preserve">0,1% i 18,9%, </w:t>
      </w:r>
      <w:r w:rsidRPr="00C80B98">
        <w:rPr>
          <w:rFonts w:cs="Arial"/>
          <w:color w:val="000000" w:themeColor="text1"/>
        </w:rPr>
        <w:t xml:space="preserve"> a na targowiskach </w:t>
      </w:r>
      <w:r w:rsidR="00823D26" w:rsidRPr="00C80B98">
        <w:rPr>
          <w:rFonts w:cs="Arial"/>
          <w:color w:val="000000" w:themeColor="text1"/>
        </w:rPr>
        <w:t>wzrosły</w:t>
      </w:r>
      <w:r w:rsidRPr="00C80B98">
        <w:rPr>
          <w:rFonts w:cs="Arial"/>
          <w:color w:val="000000" w:themeColor="text1"/>
        </w:rPr>
        <w:t xml:space="preserve"> odpowiednio </w:t>
      </w:r>
      <w:r w:rsidR="00823D26" w:rsidRPr="00C80B98">
        <w:rPr>
          <w:rFonts w:cs="Arial"/>
          <w:color w:val="000000" w:themeColor="text1"/>
        </w:rPr>
        <w:t>o 5,5% i 3,6%.</w:t>
      </w:r>
    </w:p>
    <w:p w14:paraId="22F5A07B" w14:textId="4E5347B7" w:rsidR="00EA0B3F" w:rsidRPr="00C80B98" w:rsidRDefault="00EA0B3F" w:rsidP="00EA0B3F">
      <w:pPr>
        <w:spacing w:before="200"/>
        <w:rPr>
          <w:rFonts w:cs="Arial"/>
          <w:color w:val="000000" w:themeColor="text1"/>
          <w:spacing w:val="-2"/>
        </w:rPr>
      </w:pPr>
      <w:r w:rsidRPr="00C80B98">
        <w:rPr>
          <w:color w:val="000000" w:themeColor="text1"/>
        </w:rPr>
        <w:t xml:space="preserve">W </w:t>
      </w:r>
      <w:r w:rsidR="003B69FF" w:rsidRPr="00C80B98">
        <w:rPr>
          <w:color w:val="000000" w:themeColor="text1"/>
        </w:rPr>
        <w:t xml:space="preserve">grudniu </w:t>
      </w:r>
      <w:r w:rsidR="00EF6484" w:rsidRPr="00C80B98">
        <w:rPr>
          <w:rFonts w:cs="Arial"/>
          <w:color w:val="000000" w:themeColor="text1"/>
        </w:rPr>
        <w:t xml:space="preserve">2025 r. producenci z województwa podlaskiego uzyskiwali </w:t>
      </w:r>
      <w:r w:rsidR="00C80B98" w:rsidRPr="00C80B98">
        <w:rPr>
          <w:rFonts w:cs="Arial"/>
          <w:color w:val="000000" w:themeColor="text1"/>
        </w:rPr>
        <w:t>wyższe</w:t>
      </w:r>
      <w:r w:rsidR="00EF6484" w:rsidRPr="00C80B98">
        <w:rPr>
          <w:rFonts w:cs="Arial"/>
          <w:color w:val="000000" w:themeColor="text1"/>
        </w:rPr>
        <w:t xml:space="preserve"> niż przed miesiącem </w:t>
      </w:r>
      <w:r w:rsidR="00EF6484" w:rsidRPr="00F203E0">
        <w:rPr>
          <w:rFonts w:cs="Arial"/>
          <w:bCs/>
          <w:color w:val="000000" w:themeColor="text1"/>
        </w:rPr>
        <w:t>ceny</w:t>
      </w:r>
      <w:r w:rsidR="00EF6484" w:rsidRPr="00C80B98">
        <w:rPr>
          <w:rFonts w:cs="Arial"/>
          <w:color w:val="000000" w:themeColor="text1"/>
        </w:rPr>
        <w:t xml:space="preserve"> za dostarczone do skupu ziarn</w:t>
      </w:r>
      <w:r w:rsidR="00EF6484" w:rsidRPr="00F203E0">
        <w:rPr>
          <w:rFonts w:cs="Arial"/>
          <w:color w:val="000000" w:themeColor="text1"/>
        </w:rPr>
        <w:t xml:space="preserve">o </w:t>
      </w:r>
      <w:r w:rsidR="00A14626" w:rsidRPr="00F203E0">
        <w:rPr>
          <w:rFonts w:cs="Arial"/>
          <w:color w:val="000000" w:themeColor="text1"/>
        </w:rPr>
        <w:t xml:space="preserve">pszenicy (o </w:t>
      </w:r>
      <w:r w:rsidR="00C80B98" w:rsidRPr="00F203E0">
        <w:rPr>
          <w:rFonts w:cs="Arial"/>
          <w:color w:val="000000" w:themeColor="text1"/>
        </w:rPr>
        <w:t>2,2</w:t>
      </w:r>
      <w:r w:rsidR="00A14626" w:rsidRPr="00F203E0">
        <w:rPr>
          <w:rFonts w:cs="Arial"/>
          <w:color w:val="000000" w:themeColor="text1"/>
        </w:rPr>
        <w:t xml:space="preserve">%), natomiast </w:t>
      </w:r>
      <w:r w:rsidR="00C80B98" w:rsidRPr="00F203E0">
        <w:rPr>
          <w:rFonts w:cs="Arial"/>
          <w:color w:val="000000" w:themeColor="text1"/>
        </w:rPr>
        <w:t>niższe</w:t>
      </w:r>
      <w:r w:rsidR="00A14626" w:rsidRPr="00F203E0">
        <w:rPr>
          <w:rFonts w:cs="Arial"/>
          <w:color w:val="000000" w:themeColor="text1"/>
        </w:rPr>
        <w:t xml:space="preserve"> – żyta (o </w:t>
      </w:r>
      <w:r w:rsidR="00C80B98" w:rsidRPr="00F203E0">
        <w:rPr>
          <w:rFonts w:cs="Arial"/>
          <w:color w:val="000000" w:themeColor="text1"/>
        </w:rPr>
        <w:t>1,6</w:t>
      </w:r>
      <w:r w:rsidR="00A14626" w:rsidRPr="00F203E0">
        <w:rPr>
          <w:rFonts w:cs="Arial"/>
          <w:color w:val="000000" w:themeColor="text1"/>
        </w:rPr>
        <w:t xml:space="preserve">%). W obrocie targowiskowym zanotowano </w:t>
      </w:r>
      <w:r w:rsidR="00C80B98" w:rsidRPr="00F203E0">
        <w:rPr>
          <w:rFonts w:cs="Arial"/>
          <w:color w:val="000000" w:themeColor="text1"/>
        </w:rPr>
        <w:t>wzrost</w:t>
      </w:r>
      <w:r w:rsidR="00A14626" w:rsidRPr="00F203E0">
        <w:rPr>
          <w:rFonts w:cs="Arial"/>
          <w:color w:val="000000" w:themeColor="text1"/>
        </w:rPr>
        <w:t xml:space="preserve"> cen</w:t>
      </w:r>
      <w:r w:rsidR="00C80B98" w:rsidRPr="00F203E0">
        <w:rPr>
          <w:rFonts w:cs="Arial"/>
          <w:color w:val="000000" w:themeColor="text1"/>
        </w:rPr>
        <w:t>y</w:t>
      </w:r>
      <w:r w:rsidR="00A14626" w:rsidRPr="00F203E0">
        <w:rPr>
          <w:rFonts w:cs="Arial"/>
          <w:color w:val="000000" w:themeColor="text1"/>
        </w:rPr>
        <w:t xml:space="preserve"> pszenicy (o </w:t>
      </w:r>
      <w:r w:rsidR="00C80B98" w:rsidRPr="00F203E0">
        <w:rPr>
          <w:rFonts w:cs="Arial"/>
          <w:color w:val="000000" w:themeColor="text1"/>
        </w:rPr>
        <w:t>2,6</w:t>
      </w:r>
      <w:r w:rsidR="00A14626" w:rsidRPr="00F203E0">
        <w:rPr>
          <w:rFonts w:cs="Arial"/>
          <w:color w:val="000000" w:themeColor="text1"/>
        </w:rPr>
        <w:t>%)</w:t>
      </w:r>
      <w:r w:rsidR="00C80B98" w:rsidRPr="00F203E0">
        <w:rPr>
          <w:rFonts w:cs="Arial"/>
          <w:color w:val="000000" w:themeColor="text1"/>
        </w:rPr>
        <w:t>, ale spadek ceny</w:t>
      </w:r>
      <w:r w:rsidR="00A14626" w:rsidRPr="00F203E0">
        <w:rPr>
          <w:rFonts w:cs="Arial"/>
          <w:color w:val="000000" w:themeColor="text1"/>
        </w:rPr>
        <w:t xml:space="preserve"> żyta (o </w:t>
      </w:r>
      <w:r w:rsidR="00C80B98" w:rsidRPr="00F203E0">
        <w:rPr>
          <w:rFonts w:cs="Arial"/>
          <w:color w:val="000000" w:themeColor="text1"/>
        </w:rPr>
        <w:t>2,7</w:t>
      </w:r>
      <w:r w:rsidR="00A14626" w:rsidRPr="00F203E0">
        <w:rPr>
          <w:rFonts w:cs="Arial"/>
          <w:color w:val="000000" w:themeColor="text1"/>
        </w:rPr>
        <w:t>%)</w:t>
      </w:r>
      <w:r w:rsidR="00A14626" w:rsidRPr="00F203E0">
        <w:rPr>
          <w:rFonts w:cs="Arial"/>
          <w:color w:val="000000" w:themeColor="text1"/>
          <w:spacing w:val="-1"/>
        </w:rPr>
        <w:t>. W</w:t>
      </w:r>
      <w:r w:rsidR="00A14626" w:rsidRPr="00F203E0">
        <w:rPr>
          <w:rFonts w:cs="Arial"/>
          <w:color w:val="000000" w:themeColor="text1"/>
        </w:rPr>
        <w:t xml:space="preserve"> ujęciu rocznym średnia cena pszenicy w skupie zmniejszyła się o</w:t>
      </w:r>
      <w:r w:rsidR="00C80B98" w:rsidRPr="00F203E0">
        <w:rPr>
          <w:rFonts w:cs="Arial"/>
          <w:color w:val="000000" w:themeColor="text1"/>
        </w:rPr>
        <w:t> 16,4</w:t>
      </w:r>
      <w:r w:rsidR="00A14626" w:rsidRPr="00F203E0">
        <w:rPr>
          <w:rFonts w:cs="Arial"/>
          <w:color w:val="000000" w:themeColor="text1"/>
        </w:rPr>
        <w:t>%, a żyta – o </w:t>
      </w:r>
      <w:r w:rsidR="00C80B98" w:rsidRPr="00F203E0">
        <w:rPr>
          <w:rFonts w:cs="Arial"/>
          <w:color w:val="000000" w:themeColor="text1"/>
        </w:rPr>
        <w:t>4,8</w:t>
      </w:r>
      <w:r w:rsidR="00A14626" w:rsidRPr="00F203E0">
        <w:rPr>
          <w:rFonts w:cs="Arial"/>
          <w:color w:val="000000" w:themeColor="text1"/>
        </w:rPr>
        <w:t xml:space="preserve">%. Na targowiskach przeciętne ceny obydwu gatunków zbóż spadły odpowiednio o </w:t>
      </w:r>
      <w:r w:rsidR="00C80B98" w:rsidRPr="00F203E0">
        <w:rPr>
          <w:rFonts w:cs="Arial"/>
          <w:color w:val="000000" w:themeColor="text1"/>
        </w:rPr>
        <w:t>7,0% i 8,2%.</w:t>
      </w:r>
    </w:p>
    <w:p w14:paraId="4AB2B09C" w14:textId="6ACC94FA" w:rsidR="009F2336" w:rsidRDefault="00991CBC" w:rsidP="0042466A">
      <w:pPr>
        <w:spacing w:before="360" w:after="0"/>
        <w:rPr>
          <w:b/>
          <w:szCs w:val="19"/>
        </w:rPr>
      </w:pPr>
      <w:r w:rsidRPr="00F4501F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780544" behindDoc="0" locked="0" layoutInCell="1" allowOverlap="1" wp14:anchorId="3ACE2D81" wp14:editId="3BFC97E3">
                <wp:simplePos x="0" y="0"/>
                <wp:positionH relativeFrom="margin">
                  <wp:posOffset>71532</wp:posOffset>
                </wp:positionH>
                <wp:positionV relativeFrom="paragraph">
                  <wp:posOffset>295910</wp:posOffset>
                </wp:positionV>
                <wp:extent cx="621030" cy="226695"/>
                <wp:effectExtent l="0" t="0" r="7620" b="1905"/>
                <wp:wrapNone/>
                <wp:docPr id="34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22669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3A94D" w14:textId="77777777" w:rsidR="008E196F" w:rsidRDefault="008E196F" w:rsidP="009F2336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 xml:space="preserve">zł za 1 </w:t>
                            </w:r>
                            <w:proofErr w:type="spellStart"/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>dt</w:t>
                            </w:r>
                            <w:proofErr w:type="spellEnd"/>
                          </w:p>
                        </w:txbxContent>
                      </wps:txbx>
                      <wps:bodyPr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E2D81" id="_x0000_s1027" type="#_x0000_t202" style="position:absolute;margin-left:5.65pt;margin-top:23.3pt;width:48.9pt;height:17.85pt;z-index:252780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" filled="f" stroked="f" strokeweight="3e-5mm">
                <v:textbox inset="2.16pt,1.8pt,2.16pt,1.8pt">
                  <w:txbxContent>
                    <w:p w14:paraId="1CF3A94D" w14:textId="77777777" w:rsidR="008E196F" w:rsidRDefault="008E196F" w:rsidP="009F2336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 xml:space="preserve">zł za 1 </w:t>
                      </w:r>
                      <w:proofErr w:type="spellStart"/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>dt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9F2336" w:rsidRPr="00F4501F">
        <w:rPr>
          <w:b/>
          <w:szCs w:val="19"/>
        </w:rPr>
        <w:t>Wykres 6. Przeciętne ceny skupu zbóż</w:t>
      </w:r>
    </w:p>
    <w:p w14:paraId="1498E9A5" w14:textId="752F3F36" w:rsidR="00057EE1" w:rsidRDefault="001526AC" w:rsidP="00057EE1">
      <w:pPr>
        <w:spacing w:before="320" w:after="0" w:line="240" w:lineRule="auto"/>
        <w:rPr>
          <w:b/>
          <w:szCs w:val="19"/>
        </w:rPr>
      </w:pPr>
      <w:r w:rsidRPr="009713E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07AA18D7" wp14:editId="645BA7EB">
                <wp:simplePos x="0" y="0"/>
                <wp:positionH relativeFrom="column">
                  <wp:posOffset>6348730</wp:posOffset>
                </wp:positionH>
                <wp:positionV relativeFrom="paragraph">
                  <wp:posOffset>2448865</wp:posOffset>
                </wp:positionV>
                <wp:extent cx="88900" cy="263525"/>
                <wp:effectExtent l="0" t="0" r="6350" b="317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5363B" id="Prostokąt 3" o:spid="_x0000_s1026" style="position:absolute;margin-left:499.9pt;margin-top:192.8pt;width:7pt;height:20.7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" fillcolor="white [3212]" stroked="f" strokeweight="1pt"/>
            </w:pict>
          </mc:Fallback>
        </mc:AlternateContent>
      </w:r>
      <w:r w:rsidR="00057EE1">
        <w:rPr>
          <w:noProof/>
        </w:rPr>
        <w:drawing>
          <wp:inline distT="0" distB="0" distL="0" distR="0" wp14:anchorId="52A2CA51" wp14:editId="2B45D503">
            <wp:extent cx="6645910" cy="2674800"/>
            <wp:effectExtent l="0" t="0" r="2540" b="0"/>
            <wp:docPr id="26" name="Wykres 26" descr="Wykres 6. Przeciętne ceny skupu zbóż&#10;&#10;Na wykresie liniowym zaprezentowano przeciętne ceny skupu pszenicy i żyta dla poszczególnych miesięcy w latach 2021–2025 dla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7FE7FE93" w14:textId="7B1D9382" w:rsidR="00057EE1" w:rsidRPr="00435D3D" w:rsidRDefault="00991CBC" w:rsidP="00057EE1">
      <w:pPr>
        <w:spacing w:before="320" w:after="0" w:line="240" w:lineRule="auto"/>
        <w:rPr>
          <w:rFonts w:cs="Arial"/>
          <w:color w:val="000000" w:themeColor="text1"/>
          <w:szCs w:val="19"/>
        </w:rPr>
      </w:pPr>
      <w:r w:rsidRPr="00435D3D">
        <w:rPr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5C408D83" wp14:editId="3109AA7C">
                <wp:simplePos x="0" y="0"/>
                <wp:positionH relativeFrom="column">
                  <wp:posOffset>6376670</wp:posOffset>
                </wp:positionH>
                <wp:positionV relativeFrom="paragraph">
                  <wp:posOffset>2410294</wp:posOffset>
                </wp:positionV>
                <wp:extent cx="88900" cy="263525"/>
                <wp:effectExtent l="0" t="0" r="6350" b="3175"/>
                <wp:wrapNone/>
                <wp:docPr id="23" name="Prostoką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243FC1" id="Prostokąt 23" o:spid="_x0000_s1026" style="position:absolute;margin-left:502.1pt;margin-top:189.8pt;width:7pt;height:20.75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" fillcolor="white [3212]" stroked="f" strokeweight="1pt"/>
            </w:pict>
          </mc:Fallback>
        </mc:AlternateContent>
      </w:r>
      <w:r w:rsidR="002B5C4B" w:rsidRPr="00435D3D">
        <w:rPr>
          <w:color w:val="000000" w:themeColor="text1"/>
          <w:spacing w:val="-2"/>
        </w:rPr>
        <w:t xml:space="preserve">W </w:t>
      </w:r>
      <w:r w:rsidR="00057EE1" w:rsidRPr="00435D3D">
        <w:rPr>
          <w:rFonts w:cs="Arial"/>
          <w:color w:val="000000" w:themeColor="text1"/>
        </w:rPr>
        <w:t xml:space="preserve">2025 r. przeciętna </w:t>
      </w:r>
      <w:r w:rsidR="00057EE1" w:rsidRPr="00435D3D">
        <w:rPr>
          <w:rFonts w:cs="Arial"/>
          <w:b/>
          <w:bCs/>
          <w:color w:val="000000" w:themeColor="text1"/>
        </w:rPr>
        <w:t>cena ziemniaków</w:t>
      </w:r>
      <w:r w:rsidR="00057EE1" w:rsidRPr="00435D3D">
        <w:rPr>
          <w:rFonts w:cs="Arial"/>
          <w:color w:val="000000" w:themeColor="text1"/>
        </w:rPr>
        <w:t xml:space="preserve"> w skupie ukształtowała się na poziomie </w:t>
      </w:r>
      <w:r w:rsidR="00435D3D" w:rsidRPr="00435D3D">
        <w:rPr>
          <w:rFonts w:cs="Arial"/>
          <w:color w:val="000000" w:themeColor="text1"/>
        </w:rPr>
        <w:t xml:space="preserve">72,74 zł za 1 </w:t>
      </w:r>
      <w:proofErr w:type="spellStart"/>
      <w:r w:rsidR="00435D3D" w:rsidRPr="00435D3D">
        <w:rPr>
          <w:rFonts w:cs="Arial"/>
          <w:color w:val="000000" w:themeColor="text1"/>
        </w:rPr>
        <w:t>dt</w:t>
      </w:r>
      <w:proofErr w:type="spellEnd"/>
      <w:r w:rsidR="00435D3D" w:rsidRPr="00435D3D">
        <w:rPr>
          <w:rFonts w:cs="Arial"/>
          <w:color w:val="000000" w:themeColor="text1"/>
        </w:rPr>
        <w:t xml:space="preserve"> i była o 27,2% wyższa niż rok</w:t>
      </w:r>
      <w:r w:rsidR="00057EE1" w:rsidRPr="00435D3D">
        <w:rPr>
          <w:rFonts w:cs="Arial"/>
          <w:color w:val="000000" w:themeColor="text1"/>
        </w:rPr>
        <w:t xml:space="preserve"> wcześniej. </w:t>
      </w:r>
      <w:r w:rsidR="00057EE1" w:rsidRPr="00435D3D">
        <w:rPr>
          <w:rFonts w:cs="Arial"/>
          <w:color w:val="000000" w:themeColor="text1"/>
          <w:szCs w:val="19"/>
        </w:rPr>
        <w:t xml:space="preserve">Na targowiskach za 1 </w:t>
      </w:r>
      <w:proofErr w:type="spellStart"/>
      <w:r w:rsidR="00057EE1" w:rsidRPr="00435D3D">
        <w:rPr>
          <w:rFonts w:cs="Arial"/>
          <w:color w:val="000000" w:themeColor="text1"/>
          <w:szCs w:val="19"/>
        </w:rPr>
        <w:t>dt</w:t>
      </w:r>
      <w:proofErr w:type="spellEnd"/>
      <w:r w:rsidR="00057EE1" w:rsidRPr="00435D3D">
        <w:rPr>
          <w:rFonts w:cs="Arial"/>
          <w:color w:val="000000" w:themeColor="text1"/>
          <w:szCs w:val="19"/>
        </w:rPr>
        <w:t xml:space="preserve"> ziemniaków jadalnych płacono średnio </w:t>
      </w:r>
      <w:r w:rsidR="00435D3D" w:rsidRPr="00435D3D">
        <w:rPr>
          <w:rFonts w:cs="Arial"/>
          <w:color w:val="000000" w:themeColor="text1"/>
          <w:szCs w:val="19"/>
        </w:rPr>
        <w:t>218,54</w:t>
      </w:r>
      <w:r w:rsidR="00057EE1" w:rsidRPr="00435D3D">
        <w:rPr>
          <w:rFonts w:cs="Arial"/>
          <w:color w:val="000000" w:themeColor="text1"/>
          <w:szCs w:val="19"/>
        </w:rPr>
        <w:t xml:space="preserve"> zł, tj. o </w:t>
      </w:r>
      <w:r w:rsidR="00435D3D" w:rsidRPr="00435D3D">
        <w:rPr>
          <w:rFonts w:cs="Arial"/>
          <w:color w:val="000000" w:themeColor="text1"/>
          <w:szCs w:val="19"/>
        </w:rPr>
        <w:t>8,6</w:t>
      </w:r>
      <w:r w:rsidR="00057EE1" w:rsidRPr="00435D3D">
        <w:rPr>
          <w:rFonts w:cs="Arial"/>
          <w:color w:val="000000" w:themeColor="text1"/>
          <w:szCs w:val="19"/>
        </w:rPr>
        <w:t xml:space="preserve">% </w:t>
      </w:r>
      <w:r w:rsidR="00435D3D" w:rsidRPr="00435D3D">
        <w:rPr>
          <w:rFonts w:cs="Arial"/>
          <w:color w:val="000000" w:themeColor="text1"/>
          <w:szCs w:val="19"/>
        </w:rPr>
        <w:t>mniej</w:t>
      </w:r>
      <w:r w:rsidR="00057EE1" w:rsidRPr="00435D3D">
        <w:rPr>
          <w:rFonts w:cs="Arial"/>
          <w:color w:val="000000" w:themeColor="text1"/>
          <w:szCs w:val="19"/>
        </w:rPr>
        <w:t xml:space="preserve"> niż w poprzednim roku</w:t>
      </w:r>
      <w:r w:rsidR="00057EE1" w:rsidRPr="00435D3D">
        <w:rPr>
          <w:rFonts w:cs="Arial"/>
          <w:color w:val="000000" w:themeColor="text1"/>
        </w:rPr>
        <w:t xml:space="preserve">. </w:t>
      </w:r>
      <w:r w:rsidR="00057EE1" w:rsidRPr="00435D3D">
        <w:rPr>
          <w:color w:val="000000" w:themeColor="text1"/>
          <w:spacing w:val="-2"/>
        </w:rPr>
        <w:t>W grudniu</w:t>
      </w:r>
      <w:r w:rsidR="00057EE1" w:rsidRPr="00435D3D">
        <w:rPr>
          <w:color w:val="000000" w:themeColor="text1"/>
        </w:rPr>
        <w:t xml:space="preserve"> 2025 r. przeciętna </w:t>
      </w:r>
      <w:r w:rsidR="00057EE1" w:rsidRPr="00435D3D">
        <w:rPr>
          <w:bCs/>
          <w:color w:val="000000" w:themeColor="text1"/>
        </w:rPr>
        <w:t>cena ziemniaków</w:t>
      </w:r>
      <w:r w:rsidR="00057EE1" w:rsidRPr="00435D3D">
        <w:rPr>
          <w:color w:val="000000" w:themeColor="text1"/>
        </w:rPr>
        <w:t xml:space="preserve"> w skupie ukształtowała się na poziomie </w:t>
      </w:r>
      <w:r w:rsidR="00435D3D" w:rsidRPr="00435D3D">
        <w:rPr>
          <w:color w:val="000000" w:themeColor="text1"/>
        </w:rPr>
        <w:t>45,55</w:t>
      </w:r>
      <w:r w:rsidR="00057EE1" w:rsidRPr="00435D3D">
        <w:rPr>
          <w:color w:val="000000" w:themeColor="text1"/>
        </w:rPr>
        <w:t xml:space="preserve"> zł za 1 </w:t>
      </w:r>
      <w:proofErr w:type="spellStart"/>
      <w:r w:rsidR="00057EE1" w:rsidRPr="00435D3D">
        <w:rPr>
          <w:color w:val="000000" w:themeColor="text1"/>
        </w:rPr>
        <w:t>dt</w:t>
      </w:r>
      <w:proofErr w:type="spellEnd"/>
      <w:r w:rsidR="00057EE1" w:rsidRPr="00435D3D">
        <w:rPr>
          <w:color w:val="000000" w:themeColor="text1"/>
        </w:rPr>
        <w:t xml:space="preserve"> i była </w:t>
      </w:r>
      <w:r w:rsidR="00435D3D" w:rsidRPr="00435D3D">
        <w:rPr>
          <w:color w:val="000000" w:themeColor="text1"/>
        </w:rPr>
        <w:t>o 6,7%</w:t>
      </w:r>
      <w:r w:rsidR="00057EE1" w:rsidRPr="00435D3D">
        <w:rPr>
          <w:color w:val="000000" w:themeColor="text1"/>
        </w:rPr>
        <w:t xml:space="preserve"> wyższa od zanotowanej w poprzednim miesiącu</w:t>
      </w:r>
      <w:r w:rsidR="00435D3D" w:rsidRPr="00435D3D">
        <w:rPr>
          <w:color w:val="000000" w:themeColor="text1"/>
        </w:rPr>
        <w:t>, ale</w:t>
      </w:r>
      <w:r w:rsidR="00057EE1" w:rsidRPr="00435D3D">
        <w:rPr>
          <w:color w:val="000000" w:themeColor="text1"/>
        </w:rPr>
        <w:t xml:space="preserve"> o </w:t>
      </w:r>
      <w:r w:rsidR="00435D3D" w:rsidRPr="00435D3D">
        <w:rPr>
          <w:color w:val="000000" w:themeColor="text1"/>
        </w:rPr>
        <w:t>74,3</w:t>
      </w:r>
      <w:r w:rsidR="00057EE1" w:rsidRPr="00435D3D">
        <w:rPr>
          <w:color w:val="000000" w:themeColor="text1"/>
        </w:rPr>
        <w:t xml:space="preserve">% </w:t>
      </w:r>
      <w:r w:rsidR="00435D3D" w:rsidRPr="00435D3D">
        <w:rPr>
          <w:color w:val="000000" w:themeColor="text1"/>
        </w:rPr>
        <w:t>niższa</w:t>
      </w:r>
      <w:r w:rsidR="00057EE1" w:rsidRPr="00435D3D">
        <w:rPr>
          <w:color w:val="000000" w:themeColor="text1"/>
        </w:rPr>
        <w:t xml:space="preserve"> niż przed rokiem. Na targowiskach za 1 </w:t>
      </w:r>
      <w:proofErr w:type="spellStart"/>
      <w:r w:rsidR="00057EE1" w:rsidRPr="00435D3D">
        <w:rPr>
          <w:color w:val="000000" w:themeColor="text1"/>
        </w:rPr>
        <w:t>dt</w:t>
      </w:r>
      <w:proofErr w:type="spellEnd"/>
      <w:r w:rsidR="00057EE1" w:rsidRPr="00435D3D">
        <w:rPr>
          <w:color w:val="000000" w:themeColor="text1"/>
        </w:rPr>
        <w:t xml:space="preserve"> ziemniaków jadalnych płacono średnio </w:t>
      </w:r>
      <w:r w:rsidR="00435D3D" w:rsidRPr="00435D3D">
        <w:rPr>
          <w:color w:val="000000" w:themeColor="text1"/>
        </w:rPr>
        <w:t>185,92</w:t>
      </w:r>
      <w:r w:rsidR="00057EE1" w:rsidRPr="00435D3D">
        <w:rPr>
          <w:color w:val="000000" w:themeColor="text1"/>
        </w:rPr>
        <w:t xml:space="preserve"> zł, tj. o </w:t>
      </w:r>
      <w:r w:rsidR="00435D3D" w:rsidRPr="00435D3D">
        <w:rPr>
          <w:color w:val="000000" w:themeColor="text1"/>
        </w:rPr>
        <w:t>6</w:t>
      </w:r>
      <w:r w:rsidR="00057EE1" w:rsidRPr="00435D3D">
        <w:rPr>
          <w:color w:val="000000" w:themeColor="text1"/>
        </w:rPr>
        <w:t>,3% więcej niż w listopadzie 2025 r.</w:t>
      </w:r>
      <w:r w:rsidR="00435D3D" w:rsidRPr="00435D3D">
        <w:rPr>
          <w:color w:val="000000" w:themeColor="text1"/>
        </w:rPr>
        <w:t>,</w:t>
      </w:r>
      <w:r w:rsidR="00057EE1" w:rsidRPr="00435D3D">
        <w:rPr>
          <w:color w:val="000000" w:themeColor="text1"/>
        </w:rPr>
        <w:t xml:space="preserve"> </w:t>
      </w:r>
      <w:r w:rsidR="00435D3D" w:rsidRPr="00435D3D">
        <w:rPr>
          <w:color w:val="000000" w:themeColor="text1"/>
        </w:rPr>
        <w:t>ale</w:t>
      </w:r>
      <w:r w:rsidR="00435D3D" w:rsidRPr="00435D3D">
        <w:rPr>
          <w:rFonts w:cs="Arial"/>
          <w:color w:val="000000" w:themeColor="text1"/>
          <w:szCs w:val="19"/>
        </w:rPr>
        <w:t xml:space="preserve"> o 25,0% mniej niż  w grudniu 2024 r.</w:t>
      </w:r>
    </w:p>
    <w:p w14:paraId="19801C1E" w14:textId="10535F61" w:rsidR="009F1BE5" w:rsidRPr="007531E2" w:rsidRDefault="006A64F9" w:rsidP="009F1BE5">
      <w:pPr>
        <w:pStyle w:val="Tekstpodstawowy"/>
        <w:spacing w:line="240" w:lineRule="auto"/>
        <w:rPr>
          <w:rFonts w:cs="Arial"/>
          <w:color w:val="000000" w:themeColor="text1"/>
        </w:rPr>
      </w:pPr>
      <w:r w:rsidRPr="007531E2">
        <w:rPr>
          <w:rFonts w:cs="Arial"/>
          <w:color w:val="000000" w:themeColor="text1"/>
        </w:rPr>
        <w:lastRenderedPageBreak/>
        <w:t>W</w:t>
      </w:r>
      <w:r w:rsidR="009F1BE5" w:rsidRPr="007531E2">
        <w:rPr>
          <w:rFonts w:cs="Arial"/>
          <w:color w:val="000000" w:themeColor="text1"/>
          <w:spacing w:val="-2"/>
        </w:rPr>
        <w:t xml:space="preserve"> okresie styczeń–grudzień </w:t>
      </w:r>
      <w:r w:rsidR="009F1BE5" w:rsidRPr="007531E2">
        <w:rPr>
          <w:rFonts w:cs="Arial"/>
          <w:color w:val="000000" w:themeColor="text1"/>
        </w:rPr>
        <w:t xml:space="preserve">2025 r. </w:t>
      </w:r>
      <w:r w:rsidR="009F1BE5" w:rsidRPr="007531E2">
        <w:rPr>
          <w:rFonts w:cs="Arial"/>
          <w:bCs/>
          <w:color w:val="000000" w:themeColor="text1"/>
        </w:rPr>
        <w:t>średnia</w:t>
      </w:r>
      <w:r w:rsidR="009F1BE5" w:rsidRPr="007531E2">
        <w:rPr>
          <w:rFonts w:cs="Arial"/>
          <w:b/>
          <w:color w:val="000000" w:themeColor="text1"/>
        </w:rPr>
        <w:t xml:space="preserve"> cena skupu</w:t>
      </w:r>
      <w:r w:rsidR="009F1BE5" w:rsidRPr="007531E2">
        <w:rPr>
          <w:rFonts w:cs="Arial"/>
          <w:color w:val="000000" w:themeColor="text1"/>
        </w:rPr>
        <w:t xml:space="preserve"> </w:t>
      </w:r>
      <w:r w:rsidR="009F1BE5" w:rsidRPr="007531E2">
        <w:rPr>
          <w:rFonts w:cs="Arial"/>
          <w:b/>
          <w:color w:val="000000" w:themeColor="text1"/>
          <w:spacing w:val="-3"/>
        </w:rPr>
        <w:t>żywca wieprzowego</w:t>
      </w:r>
      <w:r w:rsidR="009F1BE5" w:rsidRPr="007531E2">
        <w:rPr>
          <w:rFonts w:cs="Arial"/>
          <w:color w:val="000000" w:themeColor="text1"/>
          <w:spacing w:val="-3"/>
        </w:rPr>
        <w:t>,</w:t>
      </w:r>
      <w:r w:rsidR="009F1BE5" w:rsidRPr="007531E2">
        <w:rPr>
          <w:rFonts w:cs="Arial"/>
          <w:b/>
          <w:color w:val="000000" w:themeColor="text1"/>
          <w:spacing w:val="-3"/>
        </w:rPr>
        <w:t xml:space="preserve"> </w:t>
      </w:r>
      <w:r w:rsidR="009F1BE5" w:rsidRPr="007531E2">
        <w:rPr>
          <w:rFonts w:cs="Arial"/>
          <w:color w:val="000000" w:themeColor="text1"/>
          <w:spacing w:val="-3"/>
        </w:rPr>
        <w:t xml:space="preserve">pomimo zmniejszonej podaży tego surowca, ukształtowała się na poziomie </w:t>
      </w:r>
      <w:r w:rsidR="007531E2" w:rsidRPr="007531E2">
        <w:rPr>
          <w:rFonts w:cs="Arial"/>
          <w:color w:val="000000" w:themeColor="text1"/>
          <w:spacing w:val="-3"/>
        </w:rPr>
        <w:t>6,32</w:t>
      </w:r>
      <w:r w:rsidR="009F1BE5" w:rsidRPr="007531E2">
        <w:rPr>
          <w:rFonts w:cs="Arial"/>
          <w:color w:val="000000" w:themeColor="text1"/>
          <w:spacing w:val="-3"/>
        </w:rPr>
        <w:t xml:space="preserve"> zł za 1 kg i w skali roku spadła o 1</w:t>
      </w:r>
      <w:r w:rsidR="007531E2" w:rsidRPr="007531E2">
        <w:rPr>
          <w:rFonts w:cs="Arial"/>
          <w:color w:val="000000" w:themeColor="text1"/>
          <w:spacing w:val="-3"/>
        </w:rPr>
        <w:t>0</w:t>
      </w:r>
      <w:r w:rsidR="009F1BE5" w:rsidRPr="007531E2">
        <w:rPr>
          <w:rFonts w:cs="Arial"/>
          <w:color w:val="000000" w:themeColor="text1"/>
          <w:spacing w:val="-3"/>
        </w:rPr>
        <w:t xml:space="preserve">,4%. W grudniu 2025 r. za 1 kg żywca wieprzowego </w:t>
      </w:r>
      <w:r w:rsidR="009F1BE5" w:rsidRPr="007531E2">
        <w:rPr>
          <w:rFonts w:cs="Arial"/>
          <w:color w:val="000000" w:themeColor="text1"/>
          <w:spacing w:val="-3"/>
        </w:rPr>
        <w:br/>
        <w:t xml:space="preserve">w skupie płacono </w:t>
      </w:r>
      <w:r w:rsidR="007531E2" w:rsidRPr="007531E2">
        <w:rPr>
          <w:rFonts w:cs="Arial"/>
          <w:color w:val="000000" w:themeColor="text1"/>
          <w:spacing w:val="-3"/>
        </w:rPr>
        <w:t>5,50</w:t>
      </w:r>
      <w:r w:rsidR="009F1BE5" w:rsidRPr="007531E2">
        <w:rPr>
          <w:rFonts w:cs="Arial"/>
          <w:color w:val="000000" w:themeColor="text1"/>
          <w:spacing w:val="-3"/>
        </w:rPr>
        <w:t> zł,</w:t>
      </w:r>
      <w:r w:rsidR="009F1BE5" w:rsidRPr="007531E2">
        <w:rPr>
          <w:rFonts w:cs="Arial"/>
          <w:color w:val="000000" w:themeColor="text1"/>
          <w:spacing w:val="-2"/>
        </w:rPr>
        <w:t xml:space="preserve"> czyli mniej o </w:t>
      </w:r>
      <w:r w:rsidR="007531E2" w:rsidRPr="007531E2">
        <w:rPr>
          <w:rFonts w:cs="Arial"/>
          <w:color w:val="000000" w:themeColor="text1"/>
          <w:spacing w:val="-2"/>
        </w:rPr>
        <w:t>3,5</w:t>
      </w:r>
      <w:r w:rsidR="009F1BE5" w:rsidRPr="007531E2">
        <w:rPr>
          <w:rFonts w:cs="Arial"/>
          <w:color w:val="000000" w:themeColor="text1"/>
          <w:spacing w:val="-2"/>
        </w:rPr>
        <w:t xml:space="preserve">% niż w poprzednim miesiącu i o </w:t>
      </w:r>
      <w:r w:rsidR="007531E2" w:rsidRPr="007531E2">
        <w:rPr>
          <w:rFonts w:cs="Arial"/>
          <w:color w:val="000000" w:themeColor="text1"/>
          <w:spacing w:val="-2"/>
        </w:rPr>
        <w:t>12,0</w:t>
      </w:r>
      <w:r w:rsidR="009F1BE5" w:rsidRPr="007531E2">
        <w:rPr>
          <w:rFonts w:cs="Arial"/>
          <w:color w:val="000000" w:themeColor="text1"/>
          <w:spacing w:val="-2"/>
        </w:rPr>
        <w:t>% niż w grudniu 2024 r.</w:t>
      </w:r>
      <w:r w:rsidR="009F1BE5" w:rsidRPr="007531E2">
        <w:rPr>
          <w:rFonts w:cs="Arial"/>
          <w:color w:val="000000" w:themeColor="text1"/>
        </w:rPr>
        <w:t xml:space="preserve">  </w:t>
      </w:r>
    </w:p>
    <w:p w14:paraId="62C36EB5" w14:textId="1A8BE24C" w:rsidR="009F1BE5" w:rsidRDefault="009F1BE5" w:rsidP="009F1BE5">
      <w:pPr>
        <w:pStyle w:val="Tekstpodstawowy"/>
        <w:spacing w:line="240" w:lineRule="auto"/>
        <w:rPr>
          <w:rFonts w:cs="Arial"/>
          <w:color w:val="000000" w:themeColor="text1"/>
        </w:rPr>
      </w:pPr>
      <w:r w:rsidRPr="007531E2">
        <w:rPr>
          <w:rFonts w:cs="Arial"/>
          <w:color w:val="000000" w:themeColor="text1"/>
        </w:rPr>
        <w:t>Relacja ceny skupu żywca wieprzowego do ceny żyta na targowiskach w omawianym miesiącu wyniosła 7,</w:t>
      </w:r>
      <w:r w:rsidR="007531E2" w:rsidRPr="007531E2">
        <w:rPr>
          <w:rFonts w:cs="Arial"/>
          <w:color w:val="000000" w:themeColor="text1"/>
        </w:rPr>
        <w:t>2</w:t>
      </w:r>
      <w:r w:rsidRPr="007531E2">
        <w:rPr>
          <w:rFonts w:cs="Arial"/>
          <w:color w:val="000000" w:themeColor="text1"/>
        </w:rPr>
        <w:t xml:space="preserve"> wobec 7,</w:t>
      </w:r>
      <w:r w:rsidR="007531E2" w:rsidRPr="007531E2">
        <w:rPr>
          <w:rFonts w:cs="Arial"/>
          <w:color w:val="000000" w:themeColor="text1"/>
        </w:rPr>
        <w:t>2</w:t>
      </w:r>
      <w:r w:rsidRPr="007531E2">
        <w:rPr>
          <w:rFonts w:cs="Arial"/>
          <w:color w:val="000000" w:themeColor="text1"/>
        </w:rPr>
        <w:t xml:space="preserve"> </w:t>
      </w:r>
      <w:r w:rsidRPr="007531E2">
        <w:rPr>
          <w:rFonts w:cs="Arial"/>
          <w:color w:val="000000" w:themeColor="text1"/>
        </w:rPr>
        <w:br/>
        <w:t>w listopadzie 202</w:t>
      </w:r>
      <w:r w:rsidR="007531E2" w:rsidRPr="007531E2">
        <w:rPr>
          <w:rFonts w:cs="Arial"/>
          <w:color w:val="000000" w:themeColor="text1"/>
        </w:rPr>
        <w:t>5</w:t>
      </w:r>
      <w:r w:rsidRPr="007531E2">
        <w:rPr>
          <w:rFonts w:cs="Arial"/>
          <w:color w:val="000000" w:themeColor="text1"/>
        </w:rPr>
        <w:t xml:space="preserve"> r. i </w:t>
      </w:r>
      <w:r w:rsidR="007531E2" w:rsidRPr="007531E2">
        <w:rPr>
          <w:rFonts w:cs="Arial"/>
          <w:color w:val="000000" w:themeColor="text1"/>
        </w:rPr>
        <w:t>7,5</w:t>
      </w:r>
      <w:r w:rsidRPr="007531E2">
        <w:rPr>
          <w:rFonts w:cs="Arial"/>
          <w:color w:val="000000" w:themeColor="text1"/>
        </w:rPr>
        <w:t xml:space="preserve"> przed rokiem.</w:t>
      </w:r>
    </w:p>
    <w:p w14:paraId="17F36A72" w14:textId="26EBCB13" w:rsidR="00FF354C" w:rsidRPr="00235719" w:rsidRDefault="00FF354C" w:rsidP="00FF354C">
      <w:pPr>
        <w:pStyle w:val="Tekstpodstawowy"/>
        <w:spacing w:before="360"/>
        <w:jc w:val="both"/>
        <w:rPr>
          <w:b/>
          <w:szCs w:val="19"/>
        </w:rPr>
      </w:pPr>
      <w:r w:rsidRPr="00235719">
        <w:rPr>
          <w:b/>
          <w:szCs w:val="19"/>
        </w:rPr>
        <w:t>Tablica 8. Pogłowie trzody chlewnej</w:t>
      </w:r>
      <w:r w:rsidRPr="00235719">
        <w:rPr>
          <w:b/>
          <w:sz w:val="5"/>
          <w:szCs w:val="5"/>
        </w:rPr>
        <w:t xml:space="preserve"> </w:t>
      </w:r>
      <w:r w:rsidRPr="00235719">
        <w:rPr>
          <w:b/>
          <w:sz w:val="14"/>
          <w:szCs w:val="14"/>
        </w:rPr>
        <w:t xml:space="preserve"> </w:t>
      </w:r>
      <w:r w:rsidRPr="00235719">
        <w:rPr>
          <w:b/>
          <w:szCs w:val="19"/>
        </w:rPr>
        <w:t>w grudniu 2025 r</w:t>
      </w:r>
      <w:r w:rsidR="009D4173" w:rsidRPr="00235719">
        <w:rPr>
          <w:b/>
          <w:szCs w:val="19"/>
        </w:rPr>
        <w:t>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8. Pogłowie trzody chlewnej  w grudniu 2025 r. "/>
        <w:tblDescription w:val="Dane do tablicy dostępne w załączonym pliku excel."/>
      </w:tblPr>
      <w:tblGrid>
        <w:gridCol w:w="4256"/>
        <w:gridCol w:w="2066"/>
        <w:gridCol w:w="2067"/>
        <w:gridCol w:w="2067"/>
      </w:tblGrid>
      <w:tr w:rsidR="00235719" w:rsidRPr="00235719" w14:paraId="50D3B1BA" w14:textId="77777777" w:rsidTr="00CD6775">
        <w:tc>
          <w:tcPr>
            <w:tcW w:w="4256" w:type="dxa"/>
            <w:tcBorders>
              <w:left w:val="nil"/>
              <w:bottom w:val="single" w:sz="8" w:space="0" w:color="522398"/>
            </w:tcBorders>
            <w:vAlign w:val="center"/>
          </w:tcPr>
          <w:p w14:paraId="70475407" w14:textId="77777777" w:rsidR="00FF354C" w:rsidRPr="00235719" w:rsidRDefault="00FF354C" w:rsidP="00CD6775">
            <w:pPr>
              <w:pStyle w:val="Nagwek1"/>
              <w:tabs>
                <w:tab w:val="right" w:leader="dot" w:pos="4139"/>
              </w:tabs>
              <w:spacing w:before="0" w:after="0"/>
              <w:jc w:val="center"/>
              <w:outlineLvl w:val="0"/>
              <w:rPr>
                <w:rFonts w:cs="Arial"/>
                <w:b/>
                <w:color w:val="auto"/>
                <w:sz w:val="16"/>
                <w:szCs w:val="16"/>
              </w:rPr>
            </w:pPr>
            <w:r w:rsidRPr="00235719">
              <w:rPr>
                <w:rFonts w:ascii="Fira Sans" w:hAnsi="Fira Sans" w:cs="Arial"/>
                <w:color w:val="auto"/>
                <w:sz w:val="16"/>
                <w:szCs w:val="16"/>
              </w:rPr>
              <w:t>WYSZCZEGÓLNIENIE</w:t>
            </w:r>
          </w:p>
        </w:tc>
        <w:tc>
          <w:tcPr>
            <w:tcW w:w="2066" w:type="dxa"/>
            <w:tcBorders>
              <w:bottom w:val="single" w:sz="8" w:space="0" w:color="522398"/>
            </w:tcBorders>
            <w:vAlign w:val="center"/>
          </w:tcPr>
          <w:p w14:paraId="7B6F8EB8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W sztukach</w:t>
            </w:r>
          </w:p>
        </w:tc>
        <w:tc>
          <w:tcPr>
            <w:tcW w:w="2067" w:type="dxa"/>
            <w:tcBorders>
              <w:bottom w:val="single" w:sz="8" w:space="0" w:color="522398"/>
            </w:tcBorders>
            <w:vAlign w:val="center"/>
          </w:tcPr>
          <w:p w14:paraId="01C3248E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W odsetkach</w:t>
            </w:r>
          </w:p>
        </w:tc>
        <w:tc>
          <w:tcPr>
            <w:tcW w:w="2067" w:type="dxa"/>
            <w:tcBorders>
              <w:bottom w:val="single" w:sz="8" w:space="0" w:color="522398"/>
              <w:right w:val="nil"/>
            </w:tcBorders>
            <w:vAlign w:val="center"/>
          </w:tcPr>
          <w:p w14:paraId="365E0ADE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12 2024=100</w:t>
            </w:r>
          </w:p>
        </w:tc>
      </w:tr>
      <w:tr w:rsidR="00235719" w:rsidRPr="00235719" w14:paraId="00E7BE72" w14:textId="77777777" w:rsidTr="00CD6775">
        <w:tc>
          <w:tcPr>
            <w:tcW w:w="4256" w:type="dxa"/>
            <w:tcBorders>
              <w:top w:val="single" w:sz="8" w:space="0" w:color="522398"/>
              <w:left w:val="nil"/>
            </w:tcBorders>
            <w:vAlign w:val="center"/>
          </w:tcPr>
          <w:p w14:paraId="64561D8F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b/>
                <w:sz w:val="16"/>
                <w:szCs w:val="16"/>
              </w:rPr>
              <w:t>OGÓŁEM</w:t>
            </w:r>
          </w:p>
        </w:tc>
        <w:tc>
          <w:tcPr>
            <w:tcW w:w="2066" w:type="dxa"/>
            <w:tcBorders>
              <w:top w:val="single" w:sz="8" w:space="0" w:color="522398"/>
            </w:tcBorders>
            <w:vAlign w:val="center"/>
          </w:tcPr>
          <w:p w14:paraId="56B8F3DB" w14:textId="69EA3F9C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347712</w:t>
            </w:r>
          </w:p>
        </w:tc>
        <w:tc>
          <w:tcPr>
            <w:tcW w:w="2067" w:type="dxa"/>
            <w:tcBorders>
              <w:top w:val="single" w:sz="8" w:space="0" w:color="522398"/>
            </w:tcBorders>
            <w:vAlign w:val="center"/>
          </w:tcPr>
          <w:p w14:paraId="106FEA89" w14:textId="5A973928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2067" w:type="dxa"/>
            <w:tcBorders>
              <w:top w:val="single" w:sz="8" w:space="0" w:color="522398"/>
              <w:right w:val="nil"/>
            </w:tcBorders>
            <w:vAlign w:val="center"/>
          </w:tcPr>
          <w:p w14:paraId="3085324F" w14:textId="7678AC8A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102,5</w:t>
            </w:r>
          </w:p>
        </w:tc>
      </w:tr>
      <w:tr w:rsidR="00235719" w:rsidRPr="00235719" w14:paraId="6699A5DC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5581C24D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Prosięta o wadze do 20 kg </w:t>
            </w:r>
          </w:p>
        </w:tc>
        <w:tc>
          <w:tcPr>
            <w:tcW w:w="2066" w:type="dxa"/>
            <w:vAlign w:val="center"/>
          </w:tcPr>
          <w:p w14:paraId="6E07E83A" w14:textId="0E801163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48367</w:t>
            </w:r>
          </w:p>
        </w:tc>
        <w:tc>
          <w:tcPr>
            <w:tcW w:w="2067" w:type="dxa"/>
            <w:vAlign w:val="center"/>
          </w:tcPr>
          <w:p w14:paraId="4064DFB9" w14:textId="6227C221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13,9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78E79059" w14:textId="2A4F4A8D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105,8</w:t>
            </w:r>
          </w:p>
        </w:tc>
      </w:tr>
      <w:tr w:rsidR="00235719" w:rsidRPr="00235719" w14:paraId="2BAF126B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2F7CC8C2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Warchlaki o wadze od 20 kg do 50 kg </w:t>
            </w:r>
          </w:p>
        </w:tc>
        <w:tc>
          <w:tcPr>
            <w:tcW w:w="2066" w:type="dxa"/>
            <w:vAlign w:val="center"/>
          </w:tcPr>
          <w:p w14:paraId="612E7A2A" w14:textId="3EEBBF8A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119709</w:t>
            </w:r>
          </w:p>
        </w:tc>
        <w:tc>
          <w:tcPr>
            <w:tcW w:w="2067" w:type="dxa"/>
            <w:vAlign w:val="center"/>
          </w:tcPr>
          <w:p w14:paraId="4F11863B" w14:textId="751FF370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34,4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6E5771A1" w14:textId="65CAF583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99,0</w:t>
            </w:r>
          </w:p>
        </w:tc>
      </w:tr>
      <w:tr w:rsidR="00235719" w:rsidRPr="00235719" w14:paraId="652BC712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7662601F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Trzoda chlewna o wadze 50 kg i więcej: </w:t>
            </w:r>
          </w:p>
        </w:tc>
        <w:tc>
          <w:tcPr>
            <w:tcW w:w="2066" w:type="dxa"/>
            <w:vAlign w:val="center"/>
          </w:tcPr>
          <w:p w14:paraId="370E6984" w14:textId="7777777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2067" w:type="dxa"/>
            <w:vAlign w:val="center"/>
          </w:tcPr>
          <w:p w14:paraId="3EF2C84B" w14:textId="7777777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02FAA8D6" w14:textId="7777777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235719" w:rsidRPr="00235719" w14:paraId="2973B1A4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5B80F99F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ind w:firstLine="176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na ubój </w:t>
            </w:r>
          </w:p>
        </w:tc>
        <w:tc>
          <w:tcPr>
            <w:tcW w:w="2066" w:type="dxa"/>
            <w:vAlign w:val="center"/>
          </w:tcPr>
          <w:p w14:paraId="7DF531CF" w14:textId="36399D19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157655</w:t>
            </w:r>
          </w:p>
        </w:tc>
        <w:tc>
          <w:tcPr>
            <w:tcW w:w="2067" w:type="dxa"/>
            <w:vAlign w:val="center"/>
          </w:tcPr>
          <w:p w14:paraId="4284C55D" w14:textId="5B4CA13F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45,3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7A9461AA" w14:textId="25D2CD92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103,4</w:t>
            </w:r>
          </w:p>
        </w:tc>
      </w:tr>
      <w:tr w:rsidR="00235719" w:rsidRPr="00235719" w14:paraId="74B07063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5672B638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ind w:firstLine="176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na chów </w:t>
            </w:r>
          </w:p>
        </w:tc>
        <w:tc>
          <w:tcPr>
            <w:tcW w:w="2066" w:type="dxa"/>
            <w:vAlign w:val="center"/>
          </w:tcPr>
          <w:p w14:paraId="09C573CA" w14:textId="23253228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21981</w:t>
            </w:r>
          </w:p>
        </w:tc>
        <w:tc>
          <w:tcPr>
            <w:tcW w:w="2067" w:type="dxa"/>
            <w:vAlign w:val="center"/>
          </w:tcPr>
          <w:p w14:paraId="76F7C001" w14:textId="6501F362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6,4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198DEC56" w14:textId="16E2E20D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109,4</w:t>
            </w:r>
          </w:p>
        </w:tc>
      </w:tr>
      <w:tr w:rsidR="00235719" w:rsidRPr="00235719" w14:paraId="572FC8B4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2FD47B4E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ind w:firstLine="352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w tym lochy </w:t>
            </w:r>
          </w:p>
        </w:tc>
        <w:tc>
          <w:tcPr>
            <w:tcW w:w="2066" w:type="dxa"/>
            <w:vAlign w:val="center"/>
          </w:tcPr>
          <w:p w14:paraId="058B2433" w14:textId="1906D255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21625</w:t>
            </w:r>
          </w:p>
        </w:tc>
        <w:tc>
          <w:tcPr>
            <w:tcW w:w="2067" w:type="dxa"/>
            <w:vAlign w:val="center"/>
          </w:tcPr>
          <w:p w14:paraId="45F8693B" w14:textId="35BFD6E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6,2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65E9D8D1" w14:textId="1BA43576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109,6</w:t>
            </w:r>
          </w:p>
        </w:tc>
      </w:tr>
      <w:tr w:rsidR="00235719" w:rsidRPr="00235719" w14:paraId="10E15A56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5F33881E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ind w:firstLine="527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w tym prośne </w:t>
            </w:r>
          </w:p>
        </w:tc>
        <w:tc>
          <w:tcPr>
            <w:tcW w:w="2066" w:type="dxa"/>
            <w:vAlign w:val="center"/>
          </w:tcPr>
          <w:p w14:paraId="56F9C1DC" w14:textId="05A3A5AB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14441</w:t>
            </w:r>
          </w:p>
        </w:tc>
        <w:tc>
          <w:tcPr>
            <w:tcW w:w="2067" w:type="dxa"/>
            <w:vAlign w:val="center"/>
          </w:tcPr>
          <w:p w14:paraId="468F0264" w14:textId="721754A1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4,2</w:t>
            </w:r>
          </w:p>
        </w:tc>
        <w:tc>
          <w:tcPr>
            <w:tcW w:w="2067" w:type="dxa"/>
            <w:tcBorders>
              <w:right w:val="nil"/>
            </w:tcBorders>
            <w:vAlign w:val="center"/>
          </w:tcPr>
          <w:p w14:paraId="775B9EA0" w14:textId="04169795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97,8</w:t>
            </w:r>
          </w:p>
        </w:tc>
      </w:tr>
    </w:tbl>
    <w:p w14:paraId="3053529C" w14:textId="4727AB0C" w:rsidR="00FF354C" w:rsidRPr="00457588" w:rsidRDefault="00FF354C" w:rsidP="00FF354C">
      <w:pPr>
        <w:spacing w:before="200"/>
        <w:jc w:val="both"/>
        <w:rPr>
          <w:rFonts w:cs="Arial"/>
        </w:rPr>
      </w:pPr>
      <w:r w:rsidRPr="00457588">
        <w:rPr>
          <w:rFonts w:cs="Arial"/>
        </w:rPr>
        <w:t xml:space="preserve">Wyniki reprezentacyjnego badania </w:t>
      </w:r>
      <w:r w:rsidRPr="00457588">
        <w:rPr>
          <w:rFonts w:cs="Arial"/>
          <w:b/>
        </w:rPr>
        <w:t>pogłowia</w:t>
      </w:r>
      <w:r w:rsidRPr="00457588">
        <w:rPr>
          <w:rFonts w:cs="Arial"/>
        </w:rPr>
        <w:t xml:space="preserve"> </w:t>
      </w:r>
      <w:r w:rsidRPr="00457588">
        <w:rPr>
          <w:rFonts w:cs="Arial"/>
          <w:b/>
        </w:rPr>
        <w:t>trzody chlewnej</w:t>
      </w:r>
      <w:r w:rsidRPr="00457588">
        <w:rPr>
          <w:rFonts w:cs="Arial"/>
        </w:rPr>
        <w:t xml:space="preserve"> przeprowadzonego w grudniu 202</w:t>
      </w:r>
      <w:r w:rsidR="00C87458">
        <w:rPr>
          <w:rFonts w:cs="Arial"/>
        </w:rPr>
        <w:t>5</w:t>
      </w:r>
      <w:r w:rsidRPr="00457588">
        <w:rPr>
          <w:rFonts w:cs="Arial"/>
        </w:rPr>
        <w:t xml:space="preserve"> r. wykazały, że stado</w:t>
      </w:r>
      <w:r w:rsidRPr="00457588">
        <w:rPr>
          <w:rFonts w:cs="Arial"/>
          <w:b/>
        </w:rPr>
        <w:t xml:space="preserve"> </w:t>
      </w:r>
      <w:r w:rsidRPr="00457588">
        <w:rPr>
          <w:rFonts w:cs="Arial"/>
        </w:rPr>
        <w:t>tych zwierząt</w:t>
      </w:r>
      <w:r w:rsidRPr="00457588">
        <w:rPr>
          <w:rFonts w:cs="Arial"/>
          <w:bCs/>
        </w:rPr>
        <w:t xml:space="preserve"> </w:t>
      </w:r>
      <w:r w:rsidRPr="00457588">
        <w:rPr>
          <w:rFonts w:cs="Arial"/>
        </w:rPr>
        <w:t xml:space="preserve">w województwie podlaskim liczyło </w:t>
      </w:r>
      <w:r w:rsidR="00457588" w:rsidRPr="00457588">
        <w:rPr>
          <w:rFonts w:cs="Arial"/>
        </w:rPr>
        <w:t>347,7</w:t>
      </w:r>
      <w:r w:rsidRPr="00457588">
        <w:rPr>
          <w:rFonts w:cs="Arial"/>
        </w:rPr>
        <w:t xml:space="preserve"> tys. szt. i </w:t>
      </w:r>
      <w:r w:rsidR="00457588" w:rsidRPr="00457588">
        <w:rPr>
          <w:rFonts w:cs="Arial"/>
        </w:rPr>
        <w:t>zmniejszyło</w:t>
      </w:r>
      <w:r w:rsidRPr="00457588">
        <w:rPr>
          <w:rFonts w:cs="Arial"/>
        </w:rPr>
        <w:t xml:space="preserve"> się o </w:t>
      </w:r>
      <w:r w:rsidR="00457588" w:rsidRPr="00457588">
        <w:rPr>
          <w:rFonts w:cs="Arial"/>
        </w:rPr>
        <w:t>1,9</w:t>
      </w:r>
      <w:r w:rsidRPr="00457588">
        <w:rPr>
          <w:rFonts w:cs="Arial"/>
        </w:rPr>
        <w:t>% w odniesieniu do zanotowanego w czerwcu 202</w:t>
      </w:r>
      <w:r w:rsidR="00457588" w:rsidRPr="00457588">
        <w:rPr>
          <w:rFonts w:cs="Arial"/>
        </w:rPr>
        <w:t>5</w:t>
      </w:r>
      <w:r w:rsidRPr="00457588">
        <w:rPr>
          <w:rFonts w:cs="Arial"/>
        </w:rPr>
        <w:t xml:space="preserve"> r., ale </w:t>
      </w:r>
      <w:r w:rsidR="00457588" w:rsidRPr="00457588">
        <w:rPr>
          <w:rFonts w:cs="Arial"/>
        </w:rPr>
        <w:t>zwiększyło</w:t>
      </w:r>
      <w:r w:rsidRPr="00457588">
        <w:rPr>
          <w:rFonts w:cs="Arial"/>
        </w:rPr>
        <w:t xml:space="preserve"> się o </w:t>
      </w:r>
      <w:r w:rsidR="00457588" w:rsidRPr="00457588">
        <w:rPr>
          <w:rFonts w:cs="Arial"/>
        </w:rPr>
        <w:t>2,5</w:t>
      </w:r>
      <w:r w:rsidRPr="00457588">
        <w:rPr>
          <w:rFonts w:cs="Arial"/>
        </w:rPr>
        <w:t>% w stosunku do analogicznego okresu poprzedniego roku.</w:t>
      </w:r>
    </w:p>
    <w:p w14:paraId="0794FB73" w14:textId="698BA744" w:rsidR="00FF354C" w:rsidRPr="00457588" w:rsidRDefault="00FF354C" w:rsidP="00FF354C">
      <w:pPr>
        <w:spacing w:before="0" w:after="0"/>
        <w:rPr>
          <w:rFonts w:cs="Arial"/>
        </w:rPr>
      </w:pPr>
      <w:r w:rsidRPr="00457588">
        <w:rPr>
          <w:rFonts w:cs="Arial"/>
        </w:rPr>
        <w:t>W porównaniu z wynikami badania z czerwca 202</w:t>
      </w:r>
      <w:r w:rsidR="00457588" w:rsidRPr="00457588">
        <w:rPr>
          <w:rFonts w:cs="Arial"/>
        </w:rPr>
        <w:t>5</w:t>
      </w:r>
      <w:r w:rsidRPr="00457588">
        <w:rPr>
          <w:rFonts w:cs="Arial"/>
        </w:rPr>
        <w:t xml:space="preserve"> r. zaobserwowano zwiększenie liczebności stada loch na chów (którego wielkość świadczy o nastawieniach produkcyjnych w chowie trzody i jednocześnie określa aktualne możliwości reprodukcyjne) – o </w:t>
      </w:r>
      <w:r w:rsidR="00B21375" w:rsidRPr="00457588">
        <w:rPr>
          <w:rFonts w:cs="Arial"/>
        </w:rPr>
        <w:t>2,5%</w:t>
      </w:r>
      <w:r w:rsidR="00B21375">
        <w:rPr>
          <w:rFonts w:cs="Arial"/>
        </w:rPr>
        <w:t xml:space="preserve">, w tym </w:t>
      </w:r>
      <w:r w:rsidR="00B21375" w:rsidRPr="00457588">
        <w:rPr>
          <w:rFonts w:cs="Arial"/>
        </w:rPr>
        <w:t xml:space="preserve">loch prośnych – </w:t>
      </w:r>
      <w:r w:rsidR="00B21375">
        <w:rPr>
          <w:rFonts w:cs="Arial"/>
        </w:rPr>
        <w:t xml:space="preserve">również </w:t>
      </w:r>
      <w:r w:rsidR="00B21375" w:rsidRPr="00457588">
        <w:rPr>
          <w:rFonts w:cs="Arial"/>
        </w:rPr>
        <w:t>o 2,5%. W skali roku odnotowano wzrost liczby loch na chów – o 9,6%</w:t>
      </w:r>
      <w:r w:rsidR="00B21375">
        <w:rPr>
          <w:rFonts w:cs="Arial"/>
        </w:rPr>
        <w:t>,</w:t>
      </w:r>
      <w:r w:rsidR="00B21375" w:rsidRPr="00457588">
        <w:rPr>
          <w:rFonts w:cs="Arial"/>
        </w:rPr>
        <w:t xml:space="preserve"> </w:t>
      </w:r>
      <w:r w:rsidR="00B21375">
        <w:rPr>
          <w:rFonts w:cs="Arial"/>
        </w:rPr>
        <w:t>natomiast</w:t>
      </w:r>
      <w:r w:rsidR="00B21375" w:rsidRPr="00457588">
        <w:rPr>
          <w:rFonts w:cs="Arial"/>
        </w:rPr>
        <w:t xml:space="preserve"> spadek liczby loch prośnych – o 2,2%.</w:t>
      </w:r>
    </w:p>
    <w:p w14:paraId="797F16E8" w14:textId="0B75B7FB" w:rsidR="00FF354C" w:rsidRDefault="00FF354C" w:rsidP="00FF354C">
      <w:pPr>
        <w:pStyle w:val="Tekstpodstawowy"/>
        <w:spacing w:before="360" w:after="0"/>
        <w:jc w:val="both"/>
        <w:rPr>
          <w:b/>
          <w:color w:val="000000" w:themeColor="text1"/>
          <w:szCs w:val="19"/>
        </w:rPr>
      </w:pPr>
      <w:r w:rsidRPr="00A36F68">
        <w:rPr>
          <w:b/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29728" behindDoc="0" locked="0" layoutInCell="1" allowOverlap="1" wp14:anchorId="0C4B165A" wp14:editId="5ADE1B15">
                <wp:simplePos x="0" y="0"/>
                <wp:positionH relativeFrom="column">
                  <wp:posOffset>-106045</wp:posOffset>
                </wp:positionH>
                <wp:positionV relativeFrom="paragraph">
                  <wp:posOffset>313690</wp:posOffset>
                </wp:positionV>
                <wp:extent cx="621030" cy="360045"/>
                <wp:effectExtent l="0" t="0" r="7620" b="1905"/>
                <wp:wrapNone/>
                <wp:docPr id="134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36004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D5D16" w14:textId="77777777" w:rsidR="00FF354C" w:rsidRDefault="00FF354C" w:rsidP="00FF354C">
                            <w:pPr>
                              <w:pStyle w:val="Tekstprzypisukocowego"/>
                              <w:jc w:val="center"/>
                            </w:pPr>
                            <w:r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</w:p>
                        </w:txbxContent>
                      </wps:txbx>
                      <wps:bodyPr wrap="square" lIns="27432" tIns="22860" rIns="27432" bIns="22860" anchor="ctr" upright="1"/>
                    </wps:wsp>
                  </a:graphicData>
                </a:graphic>
              </wp:anchor>
            </w:drawing>
          </mc:Choice>
          <mc:Fallback>
            <w:pict>
              <v:shape w14:anchorId="0C4B165A" id="_x0000_s1028" type="#_x0000_t202" style="position:absolute;left:0;text-align:left;margin-left:-8.35pt;margin-top:24.7pt;width:48.9pt;height:28.35pt;z-index:25312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" filled="f" stroked="f" strokeweight="3e-5mm">
                <v:textbox inset="2.16pt,1.8pt,2.16pt,1.8pt">
                  <w:txbxContent>
                    <w:p w14:paraId="542D5D16" w14:textId="77777777" w:rsidR="00FF354C" w:rsidRDefault="00FF354C" w:rsidP="00FF354C">
                      <w:pPr>
                        <w:pStyle w:val="Tekstprzypisukocowego"/>
                        <w:jc w:val="center"/>
                      </w:pPr>
                      <w:r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</w:p>
                  </w:txbxContent>
                </v:textbox>
              </v:shape>
            </w:pict>
          </mc:Fallback>
        </mc:AlternateContent>
      </w:r>
      <w:r w:rsidRPr="00A36F68">
        <w:rPr>
          <w:b/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130752" behindDoc="0" locked="0" layoutInCell="1" allowOverlap="1" wp14:anchorId="59338546" wp14:editId="15C1CBC6">
                <wp:simplePos x="0" y="0"/>
                <wp:positionH relativeFrom="column">
                  <wp:posOffset>6179185</wp:posOffset>
                </wp:positionH>
                <wp:positionV relativeFrom="paragraph">
                  <wp:posOffset>318770</wp:posOffset>
                </wp:positionV>
                <wp:extent cx="621030" cy="360045"/>
                <wp:effectExtent l="0" t="0" r="7620" b="1905"/>
                <wp:wrapNone/>
                <wp:docPr id="135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36004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A7678" w14:textId="77777777" w:rsidR="00FF354C" w:rsidRDefault="00FF354C" w:rsidP="00FF354C">
                            <w:pPr>
                              <w:pStyle w:val="Tekstprzypisukocowego"/>
                              <w:jc w:val="center"/>
                            </w:pPr>
                            <w:r>
                              <w:rPr>
                                <w:rFonts w:eastAsia="Times New Roman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</w:p>
                        </w:txbxContent>
                      </wps:txbx>
                      <wps:bodyPr wrap="square" lIns="27432" tIns="22860" rIns="27432" bIns="22860" anchor="ctr" upright="1"/>
                    </wps:wsp>
                  </a:graphicData>
                </a:graphic>
              </wp:anchor>
            </w:drawing>
          </mc:Choice>
          <mc:Fallback>
            <w:pict>
              <v:shape w14:anchorId="59338546" id="_x0000_s1029" type="#_x0000_t202" style="position:absolute;left:0;text-align:left;margin-left:486.55pt;margin-top:25.1pt;width:48.9pt;height:28.3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" filled="f" stroked="f" strokeweight="3e-5mm">
                <v:textbox inset="2.16pt,1.8pt,2.16pt,1.8pt">
                  <w:txbxContent>
                    <w:p w14:paraId="504A7678" w14:textId="77777777" w:rsidR="00FF354C" w:rsidRDefault="00FF354C" w:rsidP="00FF354C">
                      <w:pPr>
                        <w:pStyle w:val="Tekstprzypisukocowego"/>
                        <w:jc w:val="center"/>
                      </w:pPr>
                      <w:r>
                        <w:rPr>
                          <w:rFonts w:eastAsia="Times New Roman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</w:p>
                  </w:txbxContent>
                </v:textbox>
              </v:shape>
            </w:pict>
          </mc:Fallback>
        </mc:AlternateContent>
      </w:r>
      <w:r w:rsidRPr="0090003D">
        <w:rPr>
          <w:b/>
          <w:color w:val="000000" w:themeColor="text1"/>
          <w:szCs w:val="19"/>
        </w:rPr>
        <w:t xml:space="preserve">Wykres </w:t>
      </w:r>
      <w:r>
        <w:rPr>
          <w:b/>
          <w:color w:val="000000" w:themeColor="text1"/>
          <w:szCs w:val="19"/>
        </w:rPr>
        <w:t>7</w:t>
      </w:r>
      <w:r w:rsidRPr="0090003D">
        <w:rPr>
          <w:b/>
          <w:color w:val="000000" w:themeColor="text1"/>
          <w:szCs w:val="19"/>
        </w:rPr>
        <w:t>. Pogłowie trzody chlewnej</w:t>
      </w:r>
      <w:r>
        <w:rPr>
          <w:b/>
          <w:color w:val="000000" w:themeColor="text1"/>
          <w:szCs w:val="19"/>
        </w:rPr>
        <w:t xml:space="preserve">  </w:t>
      </w:r>
    </w:p>
    <w:p w14:paraId="1B9EC1F6" w14:textId="38EDBE0B" w:rsidR="00FF354C" w:rsidRDefault="00FF354C" w:rsidP="00FF354C">
      <w:pPr>
        <w:pStyle w:val="Tekstpodstawowy"/>
        <w:spacing w:after="0" w:line="240" w:lineRule="auto"/>
        <w:jc w:val="both"/>
        <w:rPr>
          <w:b/>
          <w:color w:val="000000" w:themeColor="text1"/>
          <w:szCs w:val="19"/>
        </w:rPr>
      </w:pPr>
      <w:r>
        <w:rPr>
          <w:noProof/>
        </w:rPr>
        <w:drawing>
          <wp:inline distT="0" distB="0" distL="0" distR="0" wp14:anchorId="57843AE7" wp14:editId="46B327EC">
            <wp:extent cx="6645910" cy="2976562"/>
            <wp:effectExtent l="0" t="0" r="2540" b="0"/>
            <wp:docPr id="46" name="Wykres 46" descr="Wykres 7. Pogłowie trzody chlewnej&#10;&#10;Wykres złożony. Na wykresie słupkowym zaprezentowano pogłowie trzody chlewnej, a na wykresie liniowym pogłowie loch w czerwcu i grudniu w latach 2021-2025 dla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FCE639FD-C016-48AE-B552-76D54CE7E61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>
        <w:rPr>
          <w:b/>
          <w:color w:val="000000" w:themeColor="text1"/>
          <w:szCs w:val="19"/>
        </w:rPr>
        <w:t xml:space="preserve">           </w:t>
      </w:r>
    </w:p>
    <w:p w14:paraId="3483C1A0" w14:textId="39EC6BEB" w:rsidR="00FF354C" w:rsidRPr="00137369" w:rsidRDefault="00B21375" w:rsidP="00FF354C">
      <w:pPr>
        <w:pStyle w:val="Tekstpodstawowy"/>
        <w:spacing w:before="0" w:after="0" w:line="240" w:lineRule="auto"/>
        <w:jc w:val="both"/>
        <w:rPr>
          <w:rFonts w:cs="Arial"/>
          <w:color w:val="FF0000"/>
        </w:rPr>
      </w:pPr>
      <w:r w:rsidRPr="00B21375">
        <w:rPr>
          <w:rFonts w:cs="Arial"/>
        </w:rPr>
        <w:t>L</w:t>
      </w:r>
      <w:r w:rsidR="00FF354C" w:rsidRPr="00B21375">
        <w:rPr>
          <w:rFonts w:cs="Arial"/>
        </w:rPr>
        <w:t>iczebność</w:t>
      </w:r>
      <w:r w:rsidR="00FF354C" w:rsidRPr="0007691F">
        <w:rPr>
          <w:rFonts w:cs="Arial"/>
        </w:rPr>
        <w:t xml:space="preserve"> grup decydujących o wielkości produkcji mięsa, tj. warchlaków oraz trzody chlewnej o wadze 50 kg i więcej z</w:t>
      </w:r>
      <w:r w:rsidR="00FF354C" w:rsidRPr="0007691F">
        <w:rPr>
          <w:spacing w:val="-2"/>
        </w:rPr>
        <w:t> </w:t>
      </w:r>
      <w:r w:rsidR="00FF354C" w:rsidRPr="0007691F">
        <w:rPr>
          <w:rFonts w:cs="Arial"/>
        </w:rPr>
        <w:t>przeznaczeniem na ubój (tuczników) łącznie, w stosunku do czerwca 202</w:t>
      </w:r>
      <w:r w:rsidR="007608BB" w:rsidRPr="0007691F">
        <w:rPr>
          <w:rFonts w:cs="Arial"/>
        </w:rPr>
        <w:t>5</w:t>
      </w:r>
      <w:r w:rsidR="00FF354C" w:rsidRPr="0007691F">
        <w:rPr>
          <w:rFonts w:cs="Arial"/>
        </w:rPr>
        <w:t xml:space="preserve"> r. </w:t>
      </w:r>
      <w:r w:rsidR="007608BB" w:rsidRPr="0007691F">
        <w:rPr>
          <w:rFonts w:cs="Arial"/>
        </w:rPr>
        <w:t>zmniejszyła</w:t>
      </w:r>
      <w:r w:rsidR="00FF354C" w:rsidRPr="0007691F">
        <w:rPr>
          <w:rFonts w:cs="Arial"/>
        </w:rPr>
        <w:t xml:space="preserve"> się o </w:t>
      </w:r>
      <w:r w:rsidR="007608BB" w:rsidRPr="0007691F">
        <w:rPr>
          <w:rFonts w:cs="Arial"/>
        </w:rPr>
        <w:t>0,6</w:t>
      </w:r>
      <w:r w:rsidR="00FF354C" w:rsidRPr="0007691F">
        <w:rPr>
          <w:rFonts w:cs="Arial"/>
        </w:rPr>
        <w:t xml:space="preserve">%, a w ujęciu rocznym </w:t>
      </w:r>
      <w:r w:rsidR="007608BB" w:rsidRPr="0007691F">
        <w:rPr>
          <w:rFonts w:cs="Arial"/>
        </w:rPr>
        <w:t>wzrosła</w:t>
      </w:r>
      <w:r w:rsidR="00FF354C" w:rsidRPr="0007691F">
        <w:rPr>
          <w:rFonts w:cs="Arial"/>
        </w:rPr>
        <w:t xml:space="preserve"> o </w:t>
      </w:r>
      <w:r w:rsidR="007608BB" w:rsidRPr="0007691F">
        <w:rPr>
          <w:rFonts w:cs="Arial"/>
        </w:rPr>
        <w:t>1,4</w:t>
      </w:r>
      <w:r w:rsidR="00FF354C" w:rsidRPr="0007691F">
        <w:rPr>
          <w:rFonts w:cs="Arial"/>
        </w:rPr>
        <w:t xml:space="preserve">%. Rozpatrując te grupy oddzielnie stwierdzono, że w porównaniu z wynikami badania </w:t>
      </w:r>
      <w:r w:rsidR="00FF354C" w:rsidRPr="0007691F">
        <w:rPr>
          <w:rFonts w:cs="Arial"/>
          <w:spacing w:val="-2"/>
        </w:rPr>
        <w:t>przeprowadzonego w czerwcu 202</w:t>
      </w:r>
      <w:r w:rsidR="0007691F" w:rsidRPr="0007691F">
        <w:rPr>
          <w:rFonts w:cs="Arial"/>
          <w:spacing w:val="-2"/>
        </w:rPr>
        <w:t>5</w:t>
      </w:r>
      <w:r w:rsidR="00FF354C" w:rsidRPr="0007691F">
        <w:rPr>
          <w:rFonts w:cs="Arial"/>
          <w:spacing w:val="-2"/>
        </w:rPr>
        <w:t xml:space="preserve"> r. pogłowie warchlaków </w:t>
      </w:r>
      <w:r w:rsidR="0007691F" w:rsidRPr="0007691F">
        <w:rPr>
          <w:rFonts w:cs="Arial"/>
          <w:spacing w:val="-2"/>
        </w:rPr>
        <w:t>zmniejszyło</w:t>
      </w:r>
      <w:r w:rsidR="00FF354C" w:rsidRPr="0007691F">
        <w:rPr>
          <w:rFonts w:cs="Arial"/>
          <w:spacing w:val="-2"/>
        </w:rPr>
        <w:t xml:space="preserve"> się o 1</w:t>
      </w:r>
      <w:r w:rsidR="0007691F" w:rsidRPr="0007691F">
        <w:rPr>
          <w:rFonts w:cs="Arial"/>
          <w:spacing w:val="-2"/>
        </w:rPr>
        <w:t>,3</w:t>
      </w:r>
      <w:r w:rsidR="00FF354C" w:rsidRPr="0007691F">
        <w:rPr>
          <w:rFonts w:cs="Arial"/>
          <w:spacing w:val="-2"/>
        </w:rPr>
        <w:t>%, a w odniesieniu do grudnia 202</w:t>
      </w:r>
      <w:r w:rsidR="0007691F" w:rsidRPr="0007691F">
        <w:rPr>
          <w:rFonts w:cs="Arial"/>
          <w:spacing w:val="-2"/>
        </w:rPr>
        <w:t>4</w:t>
      </w:r>
      <w:r w:rsidR="00FF354C" w:rsidRPr="0007691F">
        <w:rPr>
          <w:rFonts w:cs="Arial"/>
          <w:spacing w:val="-2"/>
        </w:rPr>
        <w:t xml:space="preserve"> r. – </w:t>
      </w:r>
      <w:r w:rsidR="00FF354C" w:rsidRPr="0007691F">
        <w:rPr>
          <w:rFonts w:cs="Arial"/>
        </w:rPr>
        <w:t>o 1</w:t>
      </w:r>
      <w:r w:rsidR="0007691F" w:rsidRPr="0007691F">
        <w:rPr>
          <w:rFonts w:cs="Arial"/>
        </w:rPr>
        <w:t>,0</w:t>
      </w:r>
      <w:r w:rsidR="00FF354C" w:rsidRPr="0007691F">
        <w:rPr>
          <w:rFonts w:cs="Arial"/>
        </w:rPr>
        <w:t>%</w:t>
      </w:r>
      <w:r w:rsidR="0007691F" w:rsidRPr="0007691F">
        <w:rPr>
          <w:rFonts w:cs="Arial"/>
        </w:rPr>
        <w:t>.</w:t>
      </w:r>
      <w:r w:rsidR="00FF354C" w:rsidRPr="0007691F">
        <w:rPr>
          <w:rFonts w:cs="Arial"/>
        </w:rPr>
        <w:t xml:space="preserve"> </w:t>
      </w:r>
      <w:r w:rsidR="0007691F" w:rsidRPr="0007691F">
        <w:rPr>
          <w:rFonts w:cs="Arial"/>
        </w:rPr>
        <w:t>L</w:t>
      </w:r>
      <w:r w:rsidR="00FF354C" w:rsidRPr="0007691F">
        <w:rPr>
          <w:rFonts w:cs="Arial"/>
        </w:rPr>
        <w:t xml:space="preserve">iczba tuczników </w:t>
      </w:r>
      <w:r w:rsidR="0007691F" w:rsidRPr="0007691F">
        <w:rPr>
          <w:rFonts w:cs="Arial"/>
        </w:rPr>
        <w:t>spadła</w:t>
      </w:r>
      <w:r w:rsidR="00FF354C" w:rsidRPr="0007691F">
        <w:rPr>
          <w:rFonts w:cs="Arial"/>
        </w:rPr>
        <w:t xml:space="preserve"> o </w:t>
      </w:r>
      <w:r w:rsidR="0007691F" w:rsidRPr="0007691F">
        <w:rPr>
          <w:rFonts w:cs="Arial"/>
        </w:rPr>
        <w:t>0,1</w:t>
      </w:r>
      <w:r w:rsidR="00FF354C" w:rsidRPr="0007691F">
        <w:rPr>
          <w:rFonts w:cs="Arial"/>
        </w:rPr>
        <w:t>% w porównaniu z wynikami z czerwca 202</w:t>
      </w:r>
      <w:r w:rsidR="0007691F" w:rsidRPr="0007691F">
        <w:rPr>
          <w:rFonts w:cs="Arial"/>
        </w:rPr>
        <w:t>5</w:t>
      </w:r>
      <w:r w:rsidR="00FF354C" w:rsidRPr="0007691F">
        <w:rPr>
          <w:rFonts w:cs="Arial"/>
        </w:rPr>
        <w:t xml:space="preserve"> r., ale </w:t>
      </w:r>
      <w:r w:rsidR="0007691F" w:rsidRPr="0007691F">
        <w:rPr>
          <w:rFonts w:cs="Arial"/>
        </w:rPr>
        <w:t>zwiększyła</w:t>
      </w:r>
      <w:r w:rsidR="00FF354C" w:rsidRPr="0007691F">
        <w:rPr>
          <w:rFonts w:cs="Arial"/>
        </w:rPr>
        <w:t xml:space="preserve"> się o </w:t>
      </w:r>
      <w:r w:rsidR="0007691F" w:rsidRPr="0007691F">
        <w:rPr>
          <w:rFonts w:cs="Arial"/>
        </w:rPr>
        <w:t>3,4</w:t>
      </w:r>
      <w:r w:rsidR="00FF354C" w:rsidRPr="0007691F">
        <w:rPr>
          <w:rFonts w:cs="Arial"/>
        </w:rPr>
        <w:t>% w ujęciu</w:t>
      </w:r>
      <w:r>
        <w:rPr>
          <w:rFonts w:cs="Arial"/>
        </w:rPr>
        <w:t xml:space="preserve"> </w:t>
      </w:r>
      <w:r w:rsidR="00FF354C" w:rsidRPr="0007691F">
        <w:rPr>
          <w:rFonts w:cs="Arial"/>
        </w:rPr>
        <w:t>rocznym</w:t>
      </w:r>
      <w:r>
        <w:rPr>
          <w:rFonts w:cs="Arial"/>
        </w:rPr>
        <w:t>.</w:t>
      </w:r>
      <w:r w:rsidR="00FF354C" w:rsidRPr="0007691F">
        <w:rPr>
          <w:rFonts w:cs="Arial"/>
        </w:rPr>
        <w:t xml:space="preserve"> Liczebność stada prosiąt zmniejszyła się o </w:t>
      </w:r>
      <w:r w:rsidR="0007691F" w:rsidRPr="0007691F">
        <w:rPr>
          <w:rFonts w:cs="Arial"/>
        </w:rPr>
        <w:t>10,3</w:t>
      </w:r>
      <w:r w:rsidR="00FF354C" w:rsidRPr="0007691F">
        <w:rPr>
          <w:rFonts w:cs="Arial"/>
        </w:rPr>
        <w:t>% w stosunku do zanotowanej w czerwcu 202</w:t>
      </w:r>
      <w:r w:rsidR="0007691F" w:rsidRPr="0007691F">
        <w:rPr>
          <w:rFonts w:cs="Arial"/>
        </w:rPr>
        <w:t>5</w:t>
      </w:r>
      <w:r w:rsidR="00FF354C" w:rsidRPr="0007691F">
        <w:rPr>
          <w:rFonts w:cs="Arial"/>
        </w:rPr>
        <w:t xml:space="preserve"> r.</w:t>
      </w:r>
      <w:r w:rsidR="0007691F" w:rsidRPr="0007691F">
        <w:rPr>
          <w:rFonts w:cs="Arial"/>
        </w:rPr>
        <w:t>, a w ujęciu rocznym wzrosła o 5,8%.</w:t>
      </w:r>
    </w:p>
    <w:p w14:paraId="7E7AFE5A" w14:textId="18B23831" w:rsidR="009F1BE5" w:rsidRPr="00845938" w:rsidRDefault="009F1BE5" w:rsidP="009F1BE5">
      <w:pPr>
        <w:pStyle w:val="Tekstpodstawowy"/>
        <w:spacing w:before="80" w:after="0" w:line="240" w:lineRule="auto"/>
        <w:rPr>
          <w:rFonts w:cs="Arial"/>
          <w:color w:val="000000" w:themeColor="text1"/>
        </w:rPr>
      </w:pPr>
      <w:r w:rsidRPr="00845938">
        <w:rPr>
          <w:rFonts w:cs="Arial"/>
          <w:color w:val="000000" w:themeColor="text1"/>
        </w:rPr>
        <w:lastRenderedPageBreak/>
        <w:t xml:space="preserve">W 2025 r. zaobserwowano </w:t>
      </w:r>
      <w:r w:rsidR="00BA03C8">
        <w:rPr>
          <w:rFonts w:cs="Arial"/>
          <w:color w:val="000000" w:themeColor="text1"/>
        </w:rPr>
        <w:t>wzrost</w:t>
      </w:r>
      <w:r w:rsidRPr="00845938">
        <w:rPr>
          <w:rFonts w:cs="Arial"/>
          <w:color w:val="000000" w:themeColor="text1"/>
        </w:rPr>
        <w:t xml:space="preserve"> </w:t>
      </w:r>
      <w:r w:rsidRPr="00845938">
        <w:rPr>
          <w:rFonts w:cs="Arial"/>
          <w:b/>
          <w:color w:val="000000" w:themeColor="text1"/>
        </w:rPr>
        <w:t>ceny skupu żywca drobiowego</w:t>
      </w:r>
      <w:r w:rsidRPr="00845938">
        <w:rPr>
          <w:rFonts w:cs="Arial"/>
          <w:color w:val="000000" w:themeColor="text1"/>
        </w:rPr>
        <w:t>,</w:t>
      </w:r>
      <w:r w:rsidRPr="00845938">
        <w:rPr>
          <w:rFonts w:cs="Arial"/>
          <w:b/>
          <w:color w:val="000000" w:themeColor="text1"/>
        </w:rPr>
        <w:t xml:space="preserve"> </w:t>
      </w:r>
      <w:r w:rsidR="00BA03C8">
        <w:rPr>
          <w:rFonts w:cs="Arial"/>
          <w:color w:val="000000" w:themeColor="text1"/>
        </w:rPr>
        <w:t>przy</w:t>
      </w:r>
      <w:r w:rsidRPr="00845938">
        <w:rPr>
          <w:rFonts w:cs="Arial"/>
          <w:color w:val="000000" w:themeColor="text1"/>
        </w:rPr>
        <w:t xml:space="preserve"> jego zmniejszonej podaży w skali roku. Średnia cena 1</w:t>
      </w:r>
      <w:r w:rsidRPr="00845938">
        <w:rPr>
          <w:rFonts w:cs="Arial"/>
          <w:color w:val="000000" w:themeColor="text1"/>
          <w:spacing w:val="-3"/>
        </w:rPr>
        <w:t> </w:t>
      </w:r>
      <w:r w:rsidRPr="00845938">
        <w:rPr>
          <w:rFonts w:cs="Arial"/>
          <w:color w:val="000000" w:themeColor="text1"/>
        </w:rPr>
        <w:t xml:space="preserve">kg tego surowca w skupie wyniosła </w:t>
      </w:r>
      <w:r w:rsidR="00845938" w:rsidRPr="00845938">
        <w:rPr>
          <w:rFonts w:cs="Arial"/>
          <w:color w:val="000000" w:themeColor="text1"/>
        </w:rPr>
        <w:t>6,09</w:t>
      </w:r>
      <w:r w:rsidRPr="00845938">
        <w:rPr>
          <w:rFonts w:cs="Arial"/>
          <w:color w:val="000000" w:themeColor="text1"/>
        </w:rPr>
        <w:t xml:space="preserve"> zł za </w:t>
      </w:r>
      <w:r w:rsidRPr="00845938">
        <w:rPr>
          <w:rFonts w:cs="Arial"/>
          <w:color w:val="000000" w:themeColor="text1"/>
          <w:spacing w:val="-2"/>
        </w:rPr>
        <w:t xml:space="preserve">1 kg i była o </w:t>
      </w:r>
      <w:r w:rsidR="00845938" w:rsidRPr="00845938">
        <w:rPr>
          <w:rFonts w:cs="Arial"/>
          <w:color w:val="000000" w:themeColor="text1"/>
          <w:spacing w:val="-2"/>
        </w:rPr>
        <w:t>16,3</w:t>
      </w:r>
      <w:r w:rsidRPr="00845938">
        <w:rPr>
          <w:rFonts w:cs="Arial"/>
          <w:color w:val="000000" w:themeColor="text1"/>
          <w:spacing w:val="-2"/>
        </w:rPr>
        <w:t xml:space="preserve">% </w:t>
      </w:r>
      <w:r w:rsidR="00845938" w:rsidRPr="00845938">
        <w:rPr>
          <w:rFonts w:cs="Arial"/>
          <w:color w:val="000000" w:themeColor="text1"/>
          <w:spacing w:val="-2"/>
        </w:rPr>
        <w:t>wyższa</w:t>
      </w:r>
      <w:r w:rsidRPr="00845938">
        <w:rPr>
          <w:rFonts w:cs="Arial"/>
          <w:color w:val="000000" w:themeColor="text1"/>
          <w:spacing w:val="-2"/>
        </w:rPr>
        <w:t xml:space="preserve"> </w:t>
      </w:r>
      <w:r w:rsidRPr="00845938">
        <w:rPr>
          <w:rFonts w:cs="Arial"/>
          <w:color w:val="000000" w:themeColor="text1"/>
        </w:rPr>
        <w:t>w porównaniu z zanotowaną w 2024 r. W</w:t>
      </w:r>
      <w:r w:rsidR="00845938" w:rsidRPr="00845938">
        <w:rPr>
          <w:rFonts w:cs="Arial"/>
          <w:color w:val="000000" w:themeColor="text1"/>
        </w:rPr>
        <w:t> </w:t>
      </w:r>
      <w:r w:rsidRPr="00845938">
        <w:rPr>
          <w:rFonts w:cs="Arial"/>
          <w:color w:val="000000" w:themeColor="text1"/>
        </w:rPr>
        <w:t>grudniu 2025 r. przeciętna cena skupu 1 kg żywca drobiowego osiągnęła poziom 5,</w:t>
      </w:r>
      <w:r w:rsidR="00845938" w:rsidRPr="00845938">
        <w:rPr>
          <w:rFonts w:cs="Arial"/>
          <w:color w:val="000000" w:themeColor="text1"/>
        </w:rPr>
        <w:t>46</w:t>
      </w:r>
      <w:r w:rsidRPr="00845938">
        <w:rPr>
          <w:rFonts w:cs="Arial"/>
          <w:color w:val="000000" w:themeColor="text1"/>
        </w:rPr>
        <w:t xml:space="preserve"> zł, czyli o </w:t>
      </w:r>
      <w:r w:rsidR="00845938" w:rsidRPr="00845938">
        <w:rPr>
          <w:rFonts w:cs="Arial"/>
          <w:color w:val="000000" w:themeColor="text1"/>
        </w:rPr>
        <w:t>6,0</w:t>
      </w:r>
      <w:r w:rsidRPr="00845938">
        <w:rPr>
          <w:rFonts w:cs="Arial"/>
          <w:color w:val="000000" w:themeColor="text1"/>
        </w:rPr>
        <w:t xml:space="preserve">% niższy niż w listopadzie 2025 r., ale o </w:t>
      </w:r>
      <w:r w:rsidR="00845938" w:rsidRPr="00845938">
        <w:rPr>
          <w:rFonts w:cs="Arial"/>
          <w:color w:val="000000" w:themeColor="text1"/>
        </w:rPr>
        <w:t>8,3</w:t>
      </w:r>
      <w:r w:rsidRPr="00845938">
        <w:rPr>
          <w:rFonts w:cs="Arial"/>
          <w:color w:val="000000" w:themeColor="text1"/>
        </w:rPr>
        <w:t>% wyższy niż w grudniu 2024 r.</w:t>
      </w:r>
    </w:p>
    <w:p w14:paraId="1167329F" w14:textId="100A569E" w:rsidR="00CF05F6" w:rsidRDefault="009F1BE5" w:rsidP="009F1BE5">
      <w:pPr>
        <w:pStyle w:val="Tytutablicy1wiersz"/>
      </w:pPr>
      <w:r w:rsidRPr="00BC1F0A">
        <w:rPr>
          <w:noProof/>
        </w:rPr>
        <mc:AlternateContent>
          <mc:Choice Requires="wpg">
            <w:drawing>
              <wp:anchor distT="0" distB="0" distL="114300" distR="114300" simplePos="0" relativeHeight="251626496" behindDoc="0" locked="0" layoutInCell="1" allowOverlap="1" wp14:anchorId="715EC7AF" wp14:editId="620F5D07">
                <wp:simplePos x="0" y="0"/>
                <wp:positionH relativeFrom="margin">
                  <wp:posOffset>-80645</wp:posOffset>
                </wp:positionH>
                <wp:positionV relativeFrom="paragraph">
                  <wp:posOffset>346339</wp:posOffset>
                </wp:positionV>
                <wp:extent cx="6748145" cy="305435"/>
                <wp:effectExtent l="0" t="0" r="0" b="0"/>
                <wp:wrapNone/>
                <wp:docPr id="54" name="Grupa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48145" cy="305435"/>
                          <a:chOff x="-6825" y="291821"/>
                          <a:chExt cx="6749197" cy="307007"/>
                        </a:xfrm>
                      </wpg:grpSpPr>
                      <wps:wsp>
                        <wps:cNvPr id="56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-6825" y="291821"/>
                            <a:ext cx="620395" cy="29520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7455871" w14:textId="5781FA78" w:rsidR="008E196F" w:rsidRDefault="008E196F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zł za 1 kg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  <wps:wsp>
                        <wps:cNvPr id="57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109912" y="304823"/>
                            <a:ext cx="632460" cy="294005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5EBFB1" w14:textId="77777777" w:rsidR="008E196F" w:rsidRDefault="008E196F" w:rsidP="00CF05F6">
                              <w:pPr>
                                <w:pStyle w:val="Normalny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    </w:t>
                              </w:r>
                              <w:r w:rsidRPr="006A50E9">
                                <w:rPr>
                                  <w:rFonts w:ascii="Fira Sans" w:eastAsia="Times New Roman" w:hAnsi="Fira Sans" w:cs="Arial"/>
                                  <w:color w:val="000000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4"/>
                                  <w:szCs w:val="4"/>
                                </w:rPr>
                                <w:t xml:space="preserve">  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20D44">
                                <w:rPr>
                                  <w:rFonts w:ascii="Fira Sans" w:eastAsia="Times New Roman" w:hAnsi="Fira Sans" w:cs="Arial"/>
                                  <w:color w:val="000000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eastAsia="Times New Roman" w:hAnsi="Fira Sans" w:cs="Arial"/>
                                  <w:color w:val="000000"/>
                                  <w:sz w:val="16"/>
                                  <w:szCs w:val="16"/>
                                </w:rPr>
                                <w:t>zł za 1 l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5EC7AF" id="Grupa 54" o:spid="_x0000_s1030" style="position:absolute;left:0;text-align:left;margin-left:-6.35pt;margin-top:27.25pt;width:531.35pt;height:24.05pt;z-index:251626496;mso-position-horizontal-relative:margin;mso-height-relative:margin" coordorigin="-68,2918" coordsize="67491,3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">
                <v:shape id="_x0000_s1031" type="#_x0000_t202" style="position:absolute;left:-68;top:2918;width:6203;height:29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7455871" w14:textId="5781FA78" w:rsidR="008E196F" w:rsidRDefault="008E196F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  zł za 1 kg</w:t>
                        </w:r>
                      </w:p>
                    </w:txbxContent>
                  </v:textbox>
                </v:shape>
                <v:shape id="_x0000_s1032" type="#_x0000_t202" style="position:absolute;left:61099;top:3048;width:6324;height: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" filled="f" stroked="f" strokeweight="3e-5mm">
                  <v:textbox inset="2.16pt,1.8pt,2.16pt,1.8pt">
                    <w:txbxContent>
                      <w:p w14:paraId="2A5EBFB1" w14:textId="77777777" w:rsidR="008E196F" w:rsidRDefault="008E196F" w:rsidP="00CF05F6">
                        <w:pPr>
                          <w:pStyle w:val="NormalnyWeb"/>
                          <w:spacing w:before="0" w:beforeAutospacing="0" w:after="0" w:afterAutospacing="0"/>
                        </w:pP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    </w:t>
                        </w:r>
                        <w:r w:rsidRPr="006A50E9">
                          <w:rPr>
                            <w:rFonts w:ascii="Fira Sans" w:eastAsia="Times New Roman" w:hAnsi="Fira Sans" w:cs="Arial"/>
                            <w:color w:val="000000"/>
                            <w:sz w:val="4"/>
                            <w:szCs w:val="4"/>
                          </w:rPr>
                          <w:t xml:space="preserve">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4"/>
                            <w:szCs w:val="4"/>
                          </w:rPr>
                          <w:t xml:space="preserve">  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 xml:space="preserve"> </w:t>
                        </w:r>
                        <w:r w:rsidRPr="00520D44">
                          <w:rPr>
                            <w:rFonts w:ascii="Fira Sans" w:eastAsia="Times New Roman" w:hAnsi="Fira Sans" w:cs="Arial"/>
                            <w:color w:val="000000"/>
                            <w:sz w:val="2"/>
                            <w:szCs w:val="2"/>
                          </w:rPr>
                          <w:t xml:space="preserve"> </w:t>
                        </w:r>
                        <w:r>
                          <w:rPr>
                            <w:rFonts w:ascii="Fira Sans" w:eastAsia="Times New Roman" w:hAnsi="Fira Sans" w:cs="Arial"/>
                            <w:color w:val="000000"/>
                            <w:sz w:val="16"/>
                            <w:szCs w:val="16"/>
                          </w:rPr>
                          <w:t>zł za 1 l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F05F6" w:rsidRPr="00BC1F0A">
        <w:t xml:space="preserve">Wykres </w:t>
      </w:r>
      <w:r w:rsidR="00380042">
        <w:t>8</w:t>
      </w:r>
      <w:r w:rsidR="00CF05F6" w:rsidRPr="00BC1F0A">
        <w:t>. Przeciętne ceny skupu żywca i mleka</w:t>
      </w:r>
    </w:p>
    <w:p w14:paraId="308014DE" w14:textId="12DC17B0" w:rsidR="00331B7D" w:rsidRDefault="009713E0" w:rsidP="00331B7D">
      <w:pPr>
        <w:pStyle w:val="Tytutablicy1wiersz"/>
        <w:spacing w:before="320" w:after="0" w:line="240" w:lineRule="auto"/>
        <w:ind w:left="0" w:firstLine="0"/>
      </w:pPr>
      <w:r w:rsidRPr="009713E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3021184" behindDoc="0" locked="0" layoutInCell="1" allowOverlap="1" wp14:anchorId="7DA4CD7F" wp14:editId="0270BCA6">
                <wp:simplePos x="0" y="0"/>
                <wp:positionH relativeFrom="column">
                  <wp:posOffset>6133465</wp:posOffset>
                </wp:positionH>
                <wp:positionV relativeFrom="paragraph">
                  <wp:posOffset>2336470</wp:posOffset>
                </wp:positionV>
                <wp:extent cx="88900" cy="263525"/>
                <wp:effectExtent l="0" t="0" r="6350" b="3175"/>
                <wp:wrapNone/>
                <wp:docPr id="38" name="Prostoką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049E1" id="Prostokąt 38" o:spid="_x0000_s1026" style="position:absolute;margin-left:482.95pt;margin-top:183.95pt;width:7pt;height:20.75pt;z-index:25302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" fillcolor="white [3212]" stroked="f" strokeweight="1pt"/>
            </w:pict>
          </mc:Fallback>
        </mc:AlternateContent>
      </w:r>
      <w:r w:rsidR="00222F0D" w:rsidRPr="008A5070"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19326" behindDoc="0" locked="0" layoutInCell="1" allowOverlap="1" wp14:anchorId="5DE914AB" wp14:editId="3A01DD62">
                <wp:simplePos x="0" y="0"/>
                <wp:positionH relativeFrom="margin">
                  <wp:posOffset>-35255</wp:posOffset>
                </wp:positionH>
                <wp:positionV relativeFrom="paragraph">
                  <wp:posOffset>1998345</wp:posOffset>
                </wp:positionV>
                <wp:extent cx="6777355" cy="281940"/>
                <wp:effectExtent l="0" t="0" r="4445" b="3810"/>
                <wp:wrapNone/>
                <wp:docPr id="177" name="Grupa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77355" cy="281940"/>
                          <a:chOff x="93670" y="-28310"/>
                          <a:chExt cx="6779945" cy="283163"/>
                        </a:xfrm>
                      </wpg:grpSpPr>
                      <wps:wsp>
                        <wps:cNvPr id="178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93670" y="-18197"/>
                            <a:ext cx="381611" cy="2730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FEE17D" w14:textId="77777777" w:rsidR="008E196F" w:rsidRPr="000333B5" w:rsidRDefault="008E196F" w:rsidP="004E62C8">
                              <w:pPr>
                                <w:pStyle w:val="NormalnyWeb"/>
                                <w:spacing w:before="0" w:beforeAutospacing="0" w:after="0" w:afterAutospacing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333B5"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D97785"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Fira Sans" w:hAnsi="Fira Sans"/>
                                  <w:color w:val="FFFFFF" w:themeColor="background1"/>
                                  <w:sz w:val="10"/>
                                  <w:szCs w:val="10"/>
                                </w:rPr>
                                <w:t xml:space="preserve">    </w:t>
                              </w:r>
                              <w:r w:rsidRPr="000333B5">
                                <w:rPr>
                                  <w:rFonts w:ascii="Fira Sans" w:hAnsi="Fira Sans"/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  <wps:wsp>
                        <wps:cNvPr id="180" name="Tekst 6"/>
                        <wps:cNvSpPr txBox="1">
                          <a:spLocks noChangeArrowheads="1"/>
                        </wps:cNvSpPr>
                        <wps:spPr bwMode="auto">
                          <a:xfrm>
                            <a:off x="6436735" y="-28310"/>
                            <a:ext cx="436880" cy="2438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1D735F" w14:textId="02289D00" w:rsidR="008E196F" w:rsidRPr="000333B5" w:rsidRDefault="008E196F" w:rsidP="004E62C8">
                              <w:pPr>
                                <w:pStyle w:val="NormalnyWeb"/>
                                <w:spacing w:before="0" w:beforeAutospacing="0" w:after="0" w:afterAutospacing="0"/>
                                <w:rPr>
                                  <w:color w:val="000000" w:themeColor="text1"/>
                                  <w:sz w:val="18"/>
                                  <w:szCs w:val="18"/>
                                </w:rPr>
                              </w:pPr>
                              <w:r w:rsidRPr="00445360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</w:rPr>
                                <w:t xml:space="preserve"> </w:t>
                              </w:r>
                              <w:r w:rsidRPr="0055004B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6"/>
                                  <w:szCs w:val="18"/>
                                </w:rPr>
                                <w:t xml:space="preserve"> </w:t>
                              </w:r>
                              <w:r w:rsidRPr="000333B5">
                                <w:rPr>
                                  <w:rFonts w:ascii="Fira Sans" w:eastAsia="Times New Roman" w:hAnsi="Fira Sans" w:cs="Arial"/>
                                  <w:color w:val="000000" w:themeColor="text1"/>
                                  <w:sz w:val="18"/>
                                  <w:szCs w:val="18"/>
                                </w:rPr>
                                <w:t xml:space="preserve">0  </w:t>
                              </w:r>
                            </w:p>
                          </w:txbxContent>
                        </wps:txbx>
                        <wps:bodyPr wrap="square" lIns="27432" tIns="22860" rIns="27432" bIns="22860" anchor="ctr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E914AB" id="Grupa 177" o:spid="_x0000_s1033" style="position:absolute;margin-left:-2.8pt;margin-top:157.35pt;width:533.65pt;height:22.2pt;z-index:251619326;mso-position-horizontal-relative:margin;mso-width-relative:margin;mso-height-relative:margin" coordorigin="936,-283" coordsize="67799,2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">
                <v:shape id="_x0000_s1034" type="#_x0000_t202" style="position:absolute;left:936;top:-181;width:3816;height:27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" fillcolor="white [3212]" stroked="f" strokeweight="3e-5mm">
                  <v:textbox inset="2.16pt,1.8pt,2.16pt,1.8pt">
                    <w:txbxContent>
                      <w:p w14:paraId="77FEE17D" w14:textId="77777777" w:rsidR="008E196F" w:rsidRPr="000333B5" w:rsidRDefault="008E196F" w:rsidP="004E62C8">
                        <w:pPr>
                          <w:pStyle w:val="NormalnyWeb"/>
                          <w:spacing w:before="0" w:beforeAutospacing="0" w:after="0" w:afterAutospacing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Pr="000333B5">
                          <w:rPr>
                            <w:color w:val="FFFFFF" w:themeColor="background1"/>
                            <w:sz w:val="18"/>
                            <w:szCs w:val="18"/>
                          </w:rPr>
                          <w:t>0</w:t>
                        </w:r>
                        <w:r>
                          <w:rPr>
                            <w:color w:val="FFFFFF" w:themeColor="background1"/>
                            <w:sz w:val="18"/>
                            <w:szCs w:val="18"/>
                          </w:rPr>
                          <w:t xml:space="preserve">  </w:t>
                        </w:r>
                        <w:r w:rsidRPr="00D97785"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Fira Sans" w:hAnsi="Fira Sans"/>
                            <w:color w:val="FFFFFF" w:themeColor="background1"/>
                            <w:sz w:val="10"/>
                            <w:szCs w:val="10"/>
                          </w:rPr>
                          <w:t xml:space="preserve">    </w:t>
                        </w:r>
                        <w:r w:rsidRPr="000333B5">
                          <w:rPr>
                            <w:rFonts w:ascii="Fira Sans" w:hAnsi="Fira Sans"/>
                            <w:sz w:val="18"/>
                            <w:szCs w:val="18"/>
                          </w:rPr>
                          <w:t>0</w:t>
                        </w:r>
                      </w:p>
                    </w:txbxContent>
                  </v:textbox>
                </v:shape>
                <v:shape id="_x0000_s1035" type="#_x0000_t202" style="position:absolute;left:64367;top:-283;width:4369;height:2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" fillcolor="white [3212]" stroked="f" strokeweight="3e-5mm">
                  <v:textbox inset="2.16pt,1.8pt,2.16pt,1.8pt">
                    <w:txbxContent>
                      <w:p w14:paraId="081D735F" w14:textId="02289D00" w:rsidR="008E196F" w:rsidRPr="000333B5" w:rsidRDefault="008E196F" w:rsidP="004E62C8">
                        <w:pPr>
                          <w:pStyle w:val="NormalnyWeb"/>
                          <w:spacing w:before="0" w:beforeAutospacing="0" w:after="0" w:afterAutospacing="0"/>
                          <w:rPr>
                            <w:color w:val="000000" w:themeColor="text1"/>
                            <w:sz w:val="18"/>
                            <w:szCs w:val="18"/>
                          </w:rPr>
                        </w:pPr>
                        <w:r w:rsidRPr="00445360">
                          <w:rPr>
                            <w:rFonts w:ascii="Fira Sans" w:eastAsia="Times New Roman" w:hAnsi="Fira Sans" w:cs="Arial"/>
                            <w:color w:val="000000" w:themeColor="text1"/>
                          </w:rPr>
                          <w:t xml:space="preserve"> </w:t>
                        </w:r>
                        <w:r w:rsidRPr="0055004B">
                          <w:rPr>
                            <w:rFonts w:ascii="Fira Sans" w:eastAsia="Times New Roman" w:hAnsi="Fira Sans" w:cs="Arial"/>
                            <w:color w:val="000000" w:themeColor="text1"/>
                            <w:sz w:val="6"/>
                            <w:szCs w:val="18"/>
                          </w:rPr>
                          <w:t xml:space="preserve"> </w:t>
                        </w:r>
                        <w:r w:rsidRPr="000333B5">
                          <w:rPr>
                            <w:rFonts w:ascii="Fira Sans" w:eastAsia="Times New Roman" w:hAnsi="Fira Sans" w:cs="Arial"/>
                            <w:color w:val="000000" w:themeColor="text1"/>
                            <w:sz w:val="18"/>
                            <w:szCs w:val="18"/>
                          </w:rPr>
                          <w:t xml:space="preserve">0 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331B7D">
        <w:rPr>
          <w:noProof/>
        </w:rPr>
        <w:drawing>
          <wp:inline distT="0" distB="0" distL="0" distR="0" wp14:anchorId="6788EB85" wp14:editId="7496D177">
            <wp:extent cx="6616556" cy="2692800"/>
            <wp:effectExtent l="0" t="0" r="0" b="0"/>
            <wp:docPr id="1" name="Wykres 1" descr="Wykres 8. Przeciętne ceny skupu żywca i mleka&#10;&#10;Na wykresie liniowym zaprezentowano przeciętne ceny skupu żywca wołowego, wieprzowego, drobiowego i mleka dla poszczególnych miesięcy w latach 2021–2025 dla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437187E5" w14:textId="2A26E50B" w:rsidR="009713E0" w:rsidRDefault="009713E0" w:rsidP="009713E0">
      <w:pPr>
        <w:spacing w:before="200" w:line="240" w:lineRule="auto"/>
        <w:rPr>
          <w:color w:val="000000" w:themeColor="text1"/>
        </w:rPr>
      </w:pPr>
      <w:r w:rsidRPr="00845938">
        <w:rPr>
          <w:noProof/>
          <w:color w:val="000000" w:themeColor="text1"/>
        </w:rPr>
        <w:t xml:space="preserve">W </w:t>
      </w:r>
      <w:r w:rsidRPr="00845938">
        <w:rPr>
          <w:color w:val="000000" w:themeColor="text1"/>
        </w:rPr>
        <w:t xml:space="preserve">2025 r., </w:t>
      </w:r>
      <w:r w:rsidR="00BA03C8">
        <w:rPr>
          <w:rFonts w:cs="Arial"/>
          <w:color w:val="000000" w:themeColor="text1"/>
          <w:spacing w:val="-2"/>
        </w:rPr>
        <w:t>przy</w:t>
      </w:r>
      <w:r w:rsidRPr="00845938">
        <w:rPr>
          <w:rFonts w:cs="Arial"/>
          <w:color w:val="000000" w:themeColor="text1"/>
          <w:spacing w:val="-2"/>
        </w:rPr>
        <w:t xml:space="preserve"> zmniejszonej podaży,</w:t>
      </w:r>
      <w:r w:rsidRPr="00845938">
        <w:rPr>
          <w:noProof/>
          <w:color w:val="000000" w:themeColor="text1"/>
          <w:spacing w:val="-2"/>
          <w:lang w:eastAsia="pl-PL"/>
        </w:rPr>
        <w:t xml:space="preserve"> </w:t>
      </w:r>
      <w:r w:rsidRPr="00845938">
        <w:rPr>
          <w:rFonts w:cs="Arial"/>
          <w:color w:val="000000" w:themeColor="text1"/>
          <w:spacing w:val="-2"/>
        </w:rPr>
        <w:t xml:space="preserve">średnia </w:t>
      </w:r>
      <w:r w:rsidRPr="00845938">
        <w:rPr>
          <w:rFonts w:cs="Arial"/>
          <w:b/>
          <w:color w:val="000000" w:themeColor="text1"/>
          <w:spacing w:val="-2"/>
        </w:rPr>
        <w:t>cena skupu</w:t>
      </w:r>
      <w:r w:rsidRPr="00845938">
        <w:rPr>
          <w:rFonts w:cs="Arial"/>
          <w:color w:val="000000" w:themeColor="text1"/>
          <w:spacing w:val="-2"/>
        </w:rPr>
        <w:t xml:space="preserve"> </w:t>
      </w:r>
      <w:r w:rsidRPr="00845938">
        <w:rPr>
          <w:rFonts w:cs="Arial"/>
          <w:b/>
          <w:color w:val="000000" w:themeColor="text1"/>
          <w:spacing w:val="-2"/>
        </w:rPr>
        <w:t>żywca wołowego</w:t>
      </w:r>
      <w:r w:rsidRPr="00845938">
        <w:rPr>
          <w:rFonts w:cs="Arial"/>
          <w:color w:val="000000" w:themeColor="text1"/>
          <w:spacing w:val="-2"/>
        </w:rPr>
        <w:t xml:space="preserve"> wyniosła </w:t>
      </w:r>
      <w:r w:rsidR="00845938" w:rsidRPr="00845938">
        <w:rPr>
          <w:rFonts w:cs="Arial"/>
          <w:color w:val="000000" w:themeColor="text1"/>
          <w:spacing w:val="-2"/>
        </w:rPr>
        <w:t>13,23</w:t>
      </w:r>
      <w:r w:rsidRPr="00845938">
        <w:rPr>
          <w:rFonts w:cs="Arial"/>
          <w:color w:val="000000" w:themeColor="text1"/>
          <w:spacing w:val="-2"/>
        </w:rPr>
        <w:t xml:space="preserve"> zł za 1 kg, czyli </w:t>
      </w:r>
      <w:r w:rsidR="00845938" w:rsidRPr="00845938">
        <w:rPr>
          <w:rFonts w:cs="Arial"/>
          <w:color w:val="000000" w:themeColor="text1"/>
          <w:spacing w:val="-2"/>
        </w:rPr>
        <w:t>wzrosła</w:t>
      </w:r>
      <w:r w:rsidRPr="00845938">
        <w:rPr>
          <w:rFonts w:cs="Arial"/>
          <w:color w:val="000000" w:themeColor="text1"/>
          <w:spacing w:val="-2"/>
        </w:rPr>
        <w:t xml:space="preserve"> o </w:t>
      </w:r>
      <w:r w:rsidR="00845938" w:rsidRPr="00845938">
        <w:rPr>
          <w:rFonts w:cs="Arial"/>
          <w:color w:val="000000" w:themeColor="text1"/>
          <w:spacing w:val="-2"/>
        </w:rPr>
        <w:t>29,3</w:t>
      </w:r>
      <w:r w:rsidRPr="00845938">
        <w:rPr>
          <w:rFonts w:cs="Arial"/>
          <w:color w:val="000000" w:themeColor="text1"/>
          <w:spacing w:val="-2"/>
        </w:rPr>
        <w:t xml:space="preserve">% </w:t>
      </w:r>
      <w:r w:rsidRPr="00845938">
        <w:rPr>
          <w:rFonts w:cs="Arial"/>
          <w:color w:val="000000" w:themeColor="text1"/>
          <w:spacing w:val="-2"/>
        </w:rPr>
        <w:br/>
        <w:t xml:space="preserve">w odniesieniu do zanotowanej w 2024 r. W grudniu 2025 r. za 1 kg tego surowca w skupie płacono </w:t>
      </w:r>
      <w:r w:rsidR="00845938" w:rsidRPr="00845938">
        <w:rPr>
          <w:rFonts w:cs="Arial"/>
          <w:color w:val="000000" w:themeColor="text1"/>
          <w:spacing w:val="-2"/>
        </w:rPr>
        <w:t>17,98</w:t>
      </w:r>
      <w:r w:rsidRPr="00845938">
        <w:rPr>
          <w:rFonts w:cs="Arial"/>
          <w:color w:val="000000" w:themeColor="text1"/>
          <w:spacing w:val="-2"/>
        </w:rPr>
        <w:t xml:space="preserve"> zł, </w:t>
      </w:r>
      <w:r w:rsidRPr="00845938">
        <w:rPr>
          <w:color w:val="000000" w:themeColor="text1"/>
          <w:spacing w:val="-2"/>
        </w:rPr>
        <w:t xml:space="preserve">czyli o </w:t>
      </w:r>
      <w:r w:rsidR="00845938" w:rsidRPr="00845938">
        <w:rPr>
          <w:color w:val="000000" w:themeColor="text1"/>
          <w:spacing w:val="-2"/>
        </w:rPr>
        <w:t>19,3</w:t>
      </w:r>
      <w:r w:rsidRPr="00845938">
        <w:rPr>
          <w:color w:val="000000" w:themeColor="text1"/>
          <w:spacing w:val="-2"/>
        </w:rPr>
        <w:t xml:space="preserve">% więcej niż w poprzednim miesiącu i o </w:t>
      </w:r>
      <w:r w:rsidR="00845938" w:rsidRPr="00845938">
        <w:rPr>
          <w:color w:val="000000" w:themeColor="text1"/>
          <w:spacing w:val="-2"/>
        </w:rPr>
        <w:t>72,5</w:t>
      </w:r>
      <w:r w:rsidRPr="00845938">
        <w:rPr>
          <w:color w:val="000000" w:themeColor="text1"/>
          <w:spacing w:val="-2"/>
        </w:rPr>
        <w:t xml:space="preserve">% więcej niż w </w:t>
      </w:r>
      <w:r w:rsidR="00BA03C8">
        <w:rPr>
          <w:color w:val="000000" w:themeColor="text1"/>
          <w:spacing w:val="-2"/>
        </w:rPr>
        <w:t>grudniu</w:t>
      </w:r>
      <w:r w:rsidRPr="00845938">
        <w:rPr>
          <w:color w:val="000000" w:themeColor="text1"/>
          <w:spacing w:val="-2"/>
        </w:rPr>
        <w:t xml:space="preserve"> 2024 r</w:t>
      </w:r>
      <w:r w:rsidRPr="00845938">
        <w:rPr>
          <w:color w:val="000000" w:themeColor="text1"/>
        </w:rPr>
        <w:t>.</w:t>
      </w:r>
    </w:p>
    <w:p w14:paraId="62F7A60D" w14:textId="77777777" w:rsidR="00FF354C" w:rsidRPr="00235719" w:rsidRDefault="00FF354C" w:rsidP="00FF354C">
      <w:pPr>
        <w:pStyle w:val="Tekstpodstawowy"/>
        <w:spacing w:before="360"/>
        <w:jc w:val="both"/>
        <w:rPr>
          <w:b/>
          <w:szCs w:val="19"/>
        </w:rPr>
      </w:pPr>
      <w:r w:rsidRPr="00235719">
        <w:rPr>
          <w:b/>
          <w:szCs w:val="19"/>
        </w:rPr>
        <w:t>Tablica 9. Pogłowie bydła</w:t>
      </w:r>
      <w:r w:rsidRPr="00235719">
        <w:rPr>
          <w:b/>
          <w:sz w:val="4"/>
          <w:szCs w:val="4"/>
        </w:rPr>
        <w:t xml:space="preserve"> </w:t>
      </w:r>
      <w:r w:rsidRPr="00235719">
        <w:rPr>
          <w:position w:val="5"/>
          <w:sz w:val="12"/>
          <w:szCs w:val="12"/>
        </w:rPr>
        <w:t>a</w:t>
      </w:r>
      <w:r w:rsidRPr="00235719">
        <w:rPr>
          <w:b/>
          <w:szCs w:val="19"/>
        </w:rPr>
        <w:t xml:space="preserve"> w grudniu 2025 r.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9. Pogłowie bydła  w grudniu 2025 r. "/>
        <w:tblDescription w:val="Dane do tablicy dostępne w załączonym pliku excel."/>
      </w:tblPr>
      <w:tblGrid>
        <w:gridCol w:w="4256"/>
        <w:gridCol w:w="2066"/>
        <w:gridCol w:w="2067"/>
        <w:gridCol w:w="2067"/>
        <w:gridCol w:w="10"/>
      </w:tblGrid>
      <w:tr w:rsidR="00235719" w:rsidRPr="00235719" w14:paraId="4BD63888" w14:textId="77777777" w:rsidTr="00CD6775">
        <w:tc>
          <w:tcPr>
            <w:tcW w:w="4256" w:type="dxa"/>
            <w:tcBorders>
              <w:left w:val="nil"/>
              <w:bottom w:val="single" w:sz="8" w:space="0" w:color="522398"/>
            </w:tcBorders>
            <w:vAlign w:val="center"/>
          </w:tcPr>
          <w:p w14:paraId="51AA3024" w14:textId="77777777" w:rsidR="00FF354C" w:rsidRPr="00235719" w:rsidRDefault="00FF354C" w:rsidP="00CD6775">
            <w:pPr>
              <w:pStyle w:val="Nagwek1"/>
              <w:tabs>
                <w:tab w:val="right" w:leader="dot" w:pos="4139"/>
              </w:tabs>
              <w:spacing w:before="0" w:after="0"/>
              <w:jc w:val="center"/>
              <w:outlineLvl w:val="0"/>
              <w:rPr>
                <w:rFonts w:cs="Arial"/>
                <w:b/>
                <w:color w:val="auto"/>
                <w:sz w:val="16"/>
                <w:szCs w:val="16"/>
              </w:rPr>
            </w:pPr>
            <w:r w:rsidRPr="00235719">
              <w:rPr>
                <w:rFonts w:ascii="Fira Sans" w:hAnsi="Fira Sans" w:cs="Arial"/>
                <w:color w:val="auto"/>
                <w:sz w:val="16"/>
                <w:szCs w:val="16"/>
              </w:rPr>
              <w:t>WYSZCZEGÓLNIENIE</w:t>
            </w:r>
          </w:p>
        </w:tc>
        <w:tc>
          <w:tcPr>
            <w:tcW w:w="2066" w:type="dxa"/>
            <w:tcBorders>
              <w:bottom w:val="single" w:sz="8" w:space="0" w:color="522398"/>
            </w:tcBorders>
            <w:vAlign w:val="center"/>
          </w:tcPr>
          <w:p w14:paraId="0905B2BE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W sztukach</w:t>
            </w:r>
          </w:p>
        </w:tc>
        <w:tc>
          <w:tcPr>
            <w:tcW w:w="2067" w:type="dxa"/>
            <w:tcBorders>
              <w:bottom w:val="single" w:sz="8" w:space="0" w:color="522398"/>
            </w:tcBorders>
            <w:vAlign w:val="center"/>
          </w:tcPr>
          <w:p w14:paraId="3AA6D873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W odsetkach</w:t>
            </w:r>
          </w:p>
        </w:tc>
        <w:tc>
          <w:tcPr>
            <w:tcW w:w="2077" w:type="dxa"/>
            <w:gridSpan w:val="2"/>
            <w:tcBorders>
              <w:bottom w:val="single" w:sz="8" w:space="0" w:color="522398"/>
              <w:right w:val="nil"/>
            </w:tcBorders>
            <w:vAlign w:val="center"/>
          </w:tcPr>
          <w:p w14:paraId="2DCA7AD0" w14:textId="77777777" w:rsidR="00FF354C" w:rsidRPr="00235719" w:rsidRDefault="00FF354C" w:rsidP="00CD6775">
            <w:pPr>
              <w:pStyle w:val="Tekstpodstawowy"/>
              <w:jc w:val="center"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12 2024=100</w:t>
            </w:r>
          </w:p>
        </w:tc>
      </w:tr>
      <w:tr w:rsidR="00235719" w:rsidRPr="00235719" w14:paraId="73AF3FCB" w14:textId="77777777" w:rsidTr="00CD6775">
        <w:trPr>
          <w:gridAfter w:val="1"/>
          <w:wAfter w:w="10" w:type="dxa"/>
        </w:trPr>
        <w:tc>
          <w:tcPr>
            <w:tcW w:w="4256" w:type="dxa"/>
            <w:tcBorders>
              <w:top w:val="single" w:sz="8" w:space="0" w:color="522398"/>
              <w:left w:val="nil"/>
            </w:tcBorders>
            <w:vAlign w:val="center"/>
          </w:tcPr>
          <w:p w14:paraId="7443915F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b/>
                <w:sz w:val="16"/>
                <w:szCs w:val="16"/>
              </w:rPr>
              <w:t>OGÓŁEM</w:t>
            </w:r>
          </w:p>
        </w:tc>
        <w:tc>
          <w:tcPr>
            <w:tcW w:w="2066" w:type="dxa"/>
            <w:tcBorders>
              <w:top w:val="single" w:sz="8" w:space="0" w:color="522398"/>
            </w:tcBorders>
            <w:vAlign w:val="center"/>
          </w:tcPr>
          <w:p w14:paraId="5F2CCCCA" w14:textId="1940A53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1003255</w:t>
            </w:r>
          </w:p>
        </w:tc>
        <w:tc>
          <w:tcPr>
            <w:tcW w:w="2067" w:type="dxa"/>
            <w:tcBorders>
              <w:top w:val="single" w:sz="8" w:space="0" w:color="522398"/>
            </w:tcBorders>
            <w:vAlign w:val="center"/>
          </w:tcPr>
          <w:p w14:paraId="54B95525" w14:textId="600EF2F0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100,0</w:t>
            </w:r>
          </w:p>
        </w:tc>
        <w:tc>
          <w:tcPr>
            <w:tcW w:w="2067" w:type="dxa"/>
            <w:tcBorders>
              <w:top w:val="single" w:sz="8" w:space="0" w:color="522398"/>
              <w:right w:val="nil"/>
            </w:tcBorders>
            <w:vAlign w:val="center"/>
          </w:tcPr>
          <w:p w14:paraId="65045EA1" w14:textId="388AD7BA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b/>
                <w:sz w:val="16"/>
                <w:szCs w:val="16"/>
              </w:rPr>
            </w:pPr>
            <w:r w:rsidRPr="00235719">
              <w:rPr>
                <w:rFonts w:cs="Arial"/>
                <w:b/>
                <w:sz w:val="16"/>
                <w:szCs w:val="16"/>
              </w:rPr>
              <w:t>98,4</w:t>
            </w:r>
          </w:p>
        </w:tc>
      </w:tr>
      <w:tr w:rsidR="00235719" w:rsidRPr="00235719" w14:paraId="2DB0F7E2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252F51DF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Cielęta w wieku poniżej 1 roku </w:t>
            </w:r>
          </w:p>
        </w:tc>
        <w:tc>
          <w:tcPr>
            <w:tcW w:w="2066" w:type="dxa"/>
            <w:vAlign w:val="center"/>
          </w:tcPr>
          <w:p w14:paraId="2364AD0F" w14:textId="4182BBAF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271539</w:t>
            </w:r>
          </w:p>
        </w:tc>
        <w:tc>
          <w:tcPr>
            <w:tcW w:w="2067" w:type="dxa"/>
            <w:vAlign w:val="center"/>
          </w:tcPr>
          <w:p w14:paraId="684FD224" w14:textId="4F66FC7E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27,1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593DAA09" w14:textId="3CF15866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101,1</w:t>
            </w:r>
          </w:p>
        </w:tc>
      </w:tr>
      <w:tr w:rsidR="00235719" w:rsidRPr="00235719" w14:paraId="268BEF3F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7922600E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Młode bydło w wieku 1–2 lat nieukończonych</w:t>
            </w:r>
          </w:p>
        </w:tc>
        <w:tc>
          <w:tcPr>
            <w:tcW w:w="2066" w:type="dxa"/>
            <w:vAlign w:val="center"/>
          </w:tcPr>
          <w:p w14:paraId="36CBF9D0" w14:textId="11D906BE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 xml:space="preserve">221458 </w:t>
            </w:r>
          </w:p>
        </w:tc>
        <w:tc>
          <w:tcPr>
            <w:tcW w:w="2067" w:type="dxa"/>
            <w:vAlign w:val="center"/>
          </w:tcPr>
          <w:p w14:paraId="4A3B7CCD" w14:textId="4DE457A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22,1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672F8EF3" w14:textId="4C037716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96,1</w:t>
            </w:r>
          </w:p>
        </w:tc>
      </w:tr>
      <w:tr w:rsidR="00235719" w:rsidRPr="00235719" w14:paraId="600C9E65" w14:textId="77777777" w:rsidTr="00CD6775">
        <w:tc>
          <w:tcPr>
            <w:tcW w:w="4256" w:type="dxa"/>
            <w:tcBorders>
              <w:left w:val="nil"/>
            </w:tcBorders>
            <w:vAlign w:val="center"/>
          </w:tcPr>
          <w:p w14:paraId="61661E19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Bydło w wieku 2 lat i więcej </w:t>
            </w:r>
          </w:p>
        </w:tc>
        <w:tc>
          <w:tcPr>
            <w:tcW w:w="2066" w:type="dxa"/>
            <w:vAlign w:val="center"/>
          </w:tcPr>
          <w:p w14:paraId="259D9999" w14:textId="3BFC638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510258</w:t>
            </w:r>
          </w:p>
        </w:tc>
        <w:tc>
          <w:tcPr>
            <w:tcW w:w="2067" w:type="dxa"/>
            <w:vAlign w:val="center"/>
          </w:tcPr>
          <w:p w14:paraId="2A1A475E" w14:textId="5C831865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50,8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4D30B13F" w14:textId="2C4BB92D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98,0</w:t>
            </w:r>
          </w:p>
        </w:tc>
      </w:tr>
      <w:tr w:rsidR="00235719" w:rsidRPr="00235719" w14:paraId="0E6A46E0" w14:textId="77777777" w:rsidTr="00CD6775">
        <w:tc>
          <w:tcPr>
            <w:tcW w:w="4256" w:type="dxa"/>
            <w:tcBorders>
              <w:left w:val="nil"/>
            </w:tcBorders>
          </w:tcPr>
          <w:p w14:paraId="5F2560BB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100" w:after="100"/>
              <w:ind w:firstLine="193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 xml:space="preserve">w tym krowy </w:t>
            </w:r>
          </w:p>
        </w:tc>
        <w:tc>
          <w:tcPr>
            <w:tcW w:w="2066" w:type="dxa"/>
            <w:vAlign w:val="center"/>
          </w:tcPr>
          <w:p w14:paraId="37FCD02F" w14:textId="700BCF0F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410008</w:t>
            </w:r>
          </w:p>
        </w:tc>
        <w:tc>
          <w:tcPr>
            <w:tcW w:w="2067" w:type="dxa"/>
            <w:vAlign w:val="center"/>
          </w:tcPr>
          <w:p w14:paraId="78CB6447" w14:textId="101358E1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40,9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2DD2E364" w14:textId="51456EE7" w:rsidR="00235719" w:rsidRPr="00235719" w:rsidRDefault="00235719" w:rsidP="00235719">
            <w:pPr>
              <w:spacing w:before="100" w:after="10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100,4</w:t>
            </w:r>
          </w:p>
        </w:tc>
      </w:tr>
      <w:tr w:rsidR="00235719" w:rsidRPr="00235719" w14:paraId="631D05AC" w14:textId="77777777" w:rsidTr="00CD6775">
        <w:tc>
          <w:tcPr>
            <w:tcW w:w="4256" w:type="dxa"/>
            <w:tcBorders>
              <w:left w:val="nil"/>
            </w:tcBorders>
          </w:tcPr>
          <w:p w14:paraId="1E2DC729" w14:textId="77777777" w:rsidR="00235719" w:rsidRPr="00235719" w:rsidRDefault="00235719" w:rsidP="00235719">
            <w:pPr>
              <w:pStyle w:val="Tekstpodstawowy"/>
              <w:tabs>
                <w:tab w:val="right" w:leader="dot" w:pos="3724"/>
              </w:tabs>
              <w:spacing w:before="80" w:after="80"/>
              <w:ind w:firstLine="386"/>
              <w:contextualSpacing/>
              <w:rPr>
                <w:rFonts w:eastAsiaTheme="majorEastAsia" w:cstheme="majorBidi"/>
                <w:sz w:val="16"/>
                <w:szCs w:val="16"/>
              </w:rPr>
            </w:pPr>
            <w:r w:rsidRPr="00235719">
              <w:rPr>
                <w:rFonts w:eastAsiaTheme="majorEastAsia" w:cstheme="majorBidi"/>
                <w:sz w:val="16"/>
                <w:szCs w:val="16"/>
              </w:rPr>
              <w:t>w tym mleczne</w:t>
            </w:r>
          </w:p>
        </w:tc>
        <w:tc>
          <w:tcPr>
            <w:tcW w:w="2066" w:type="dxa"/>
            <w:vAlign w:val="center"/>
          </w:tcPr>
          <w:p w14:paraId="5D3E23D2" w14:textId="6FBC727A" w:rsidR="00235719" w:rsidRPr="00235719" w:rsidRDefault="00235719" w:rsidP="00235719">
            <w:pPr>
              <w:spacing w:before="80" w:after="8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395441</w:t>
            </w:r>
          </w:p>
        </w:tc>
        <w:tc>
          <w:tcPr>
            <w:tcW w:w="2067" w:type="dxa"/>
            <w:vAlign w:val="center"/>
          </w:tcPr>
          <w:p w14:paraId="33F10469" w14:textId="2B809501" w:rsidR="00235719" w:rsidRPr="00235719" w:rsidRDefault="00235719" w:rsidP="00235719">
            <w:pPr>
              <w:spacing w:before="80" w:after="8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39,4</w:t>
            </w:r>
          </w:p>
        </w:tc>
        <w:tc>
          <w:tcPr>
            <w:tcW w:w="2077" w:type="dxa"/>
            <w:gridSpan w:val="2"/>
            <w:tcBorders>
              <w:right w:val="nil"/>
            </w:tcBorders>
            <w:vAlign w:val="center"/>
          </w:tcPr>
          <w:p w14:paraId="4042F0CF" w14:textId="7EE10361" w:rsidR="00235719" w:rsidRPr="00235719" w:rsidRDefault="00235719" w:rsidP="00235719">
            <w:pPr>
              <w:spacing w:before="80" w:after="80"/>
              <w:jc w:val="right"/>
              <w:rPr>
                <w:rFonts w:cs="Arial"/>
                <w:sz w:val="16"/>
                <w:szCs w:val="16"/>
              </w:rPr>
            </w:pPr>
            <w:r w:rsidRPr="00235719">
              <w:rPr>
                <w:rFonts w:cs="Arial"/>
                <w:sz w:val="16"/>
                <w:szCs w:val="16"/>
              </w:rPr>
              <w:t>100,4</w:t>
            </w:r>
          </w:p>
        </w:tc>
      </w:tr>
    </w:tbl>
    <w:p w14:paraId="6B6F7478" w14:textId="77777777" w:rsidR="00FF354C" w:rsidRPr="00235719" w:rsidRDefault="00FF354C" w:rsidP="00FF354C">
      <w:pPr>
        <w:spacing w:before="52" w:after="0"/>
        <w:rPr>
          <w:rFonts w:eastAsia="Fira Sans" w:cs="Fira Sans"/>
          <w:sz w:val="16"/>
          <w:szCs w:val="16"/>
        </w:rPr>
      </w:pPr>
      <w:r w:rsidRPr="00235719">
        <w:rPr>
          <w:rFonts w:eastAsia="Fira Sans" w:cs="Fira Sans"/>
          <w:sz w:val="16"/>
          <w:szCs w:val="16"/>
        </w:rPr>
        <w:t>a Dane Agencji Restrukturyzacji i Modernizacji Rolnictwa, w przypadku krów uzupełnione o szacunki GUS; według siedziby stada.</w:t>
      </w:r>
    </w:p>
    <w:p w14:paraId="61E9F10F" w14:textId="26A84849" w:rsidR="00383538" w:rsidRDefault="00FF354C" w:rsidP="00383538">
      <w:pPr>
        <w:spacing w:before="200"/>
        <w:rPr>
          <w:rFonts w:cs="Arial"/>
          <w:color w:val="000000" w:themeColor="text1"/>
        </w:rPr>
      </w:pPr>
      <w:r w:rsidRPr="00383538">
        <w:rPr>
          <w:rFonts w:cs="Arial"/>
        </w:rPr>
        <w:t xml:space="preserve">Wyniki reprezentacyjnego badania </w:t>
      </w:r>
      <w:r w:rsidRPr="00383538">
        <w:rPr>
          <w:rFonts w:cs="Arial"/>
          <w:b/>
        </w:rPr>
        <w:t>pogłowia bydła</w:t>
      </w:r>
      <w:r w:rsidRPr="00383538">
        <w:rPr>
          <w:rFonts w:cs="Arial"/>
        </w:rPr>
        <w:t xml:space="preserve"> przeprowadzonego w grudniu 202</w:t>
      </w:r>
      <w:r w:rsidR="00383538" w:rsidRPr="00383538">
        <w:rPr>
          <w:rFonts w:cs="Arial"/>
        </w:rPr>
        <w:t>5</w:t>
      </w:r>
      <w:r w:rsidRPr="00383538">
        <w:rPr>
          <w:rFonts w:cs="Arial"/>
        </w:rPr>
        <w:t xml:space="preserve"> r. </w:t>
      </w:r>
      <w:r w:rsidRPr="00383538">
        <w:t>oraz dane z rejestru administracyjnego pogłowia zwierząt gospodarskich</w:t>
      </w:r>
      <w:r w:rsidRPr="00383538">
        <w:rPr>
          <w:rFonts w:cs="Arial"/>
        </w:rPr>
        <w:t xml:space="preserve"> wykazały, że liczebność </w:t>
      </w:r>
      <w:r w:rsidR="007E7F87" w:rsidRPr="00383538">
        <w:rPr>
          <w:rFonts w:cs="Arial"/>
        </w:rPr>
        <w:t xml:space="preserve">stada </w:t>
      </w:r>
      <w:r w:rsidR="007E7F87">
        <w:rPr>
          <w:rFonts w:cs="Arial"/>
        </w:rPr>
        <w:t>bydła</w:t>
      </w:r>
      <w:r w:rsidR="007E7F87" w:rsidRPr="00383538">
        <w:rPr>
          <w:rFonts w:cs="Arial"/>
        </w:rPr>
        <w:t xml:space="preserve"> w województwie podlaskim wynosiła </w:t>
      </w:r>
      <w:r w:rsidR="001D64F7">
        <w:rPr>
          <w:rFonts w:cs="Arial"/>
        </w:rPr>
        <w:br/>
      </w:r>
      <w:r w:rsidR="007E7F87" w:rsidRPr="00383538">
        <w:rPr>
          <w:rFonts w:cs="Arial"/>
        </w:rPr>
        <w:t>1003,3 tys. szt.</w:t>
      </w:r>
      <w:r w:rsidR="00903D8B">
        <w:rPr>
          <w:rFonts w:cs="Arial"/>
        </w:rPr>
        <w:t>,</w:t>
      </w:r>
      <w:r w:rsidR="007E7F87" w:rsidRPr="00383538">
        <w:rPr>
          <w:rFonts w:cs="Arial"/>
        </w:rPr>
        <w:t xml:space="preserve"> </w:t>
      </w:r>
      <w:r w:rsidR="00903D8B">
        <w:rPr>
          <w:rFonts w:cs="Arial"/>
        </w:rPr>
        <w:t>czyli</w:t>
      </w:r>
      <w:r w:rsidR="007E7F87" w:rsidRPr="00383538">
        <w:rPr>
          <w:rFonts w:cs="Arial"/>
        </w:rPr>
        <w:t xml:space="preserve"> była mniejsza o 0,4% niż w czerwcu 2025 r. i o 1,6% od zanotowanej rok wcześniej. Spadek pogłowia</w:t>
      </w:r>
      <w:r w:rsidR="007E7F87" w:rsidRPr="00137369">
        <w:rPr>
          <w:rFonts w:cs="Arial"/>
          <w:color w:val="FF0000"/>
        </w:rPr>
        <w:t xml:space="preserve"> </w:t>
      </w:r>
      <w:r w:rsidR="007E7F87" w:rsidRPr="00207E87">
        <w:rPr>
          <w:rFonts w:cs="Arial"/>
        </w:rPr>
        <w:t>bydła w odniesieniu do czerwca 2025 r. wynikał ze zmniejszenia liczebności stada młodego bydła w wieku 1–2 lat nieu</w:t>
      </w:r>
      <w:r w:rsidR="007E7F87">
        <w:rPr>
          <w:rFonts w:cs="Arial"/>
          <w:color w:val="000000" w:themeColor="text1"/>
        </w:rPr>
        <w:t>kończonych (o</w:t>
      </w:r>
      <w:r w:rsidR="001D64F7">
        <w:rPr>
          <w:rFonts w:cs="Arial"/>
          <w:color w:val="000000" w:themeColor="text1"/>
        </w:rPr>
        <w:t> </w:t>
      </w:r>
      <w:r w:rsidR="007E7F87">
        <w:rPr>
          <w:rFonts w:cs="Arial"/>
          <w:color w:val="000000" w:themeColor="text1"/>
        </w:rPr>
        <w:t xml:space="preserve">0,4%), </w:t>
      </w:r>
      <w:r w:rsidR="007E7F87" w:rsidRPr="001163CB">
        <w:rPr>
          <w:rFonts w:cs="Arial"/>
          <w:color w:val="000000" w:themeColor="text1"/>
        </w:rPr>
        <w:t xml:space="preserve">bydła </w:t>
      </w:r>
      <w:r w:rsidR="007E7F87">
        <w:rPr>
          <w:rFonts w:cs="Arial"/>
          <w:color w:val="000000" w:themeColor="text1"/>
        </w:rPr>
        <w:t>w wieku 2 lat i więcej (o 1,7%) oraz pogłowia</w:t>
      </w:r>
      <w:r w:rsidR="007E7F87" w:rsidRPr="001163CB">
        <w:rPr>
          <w:rFonts w:cs="Arial"/>
          <w:color w:val="000000" w:themeColor="text1"/>
        </w:rPr>
        <w:t xml:space="preserve"> krów</w:t>
      </w:r>
      <w:r w:rsidR="007E7F87">
        <w:rPr>
          <w:rFonts w:cs="Arial"/>
          <w:color w:val="000000" w:themeColor="text1"/>
        </w:rPr>
        <w:t xml:space="preserve"> (o 2,7%)</w:t>
      </w:r>
      <w:r w:rsidR="007E7F87" w:rsidRPr="001163CB">
        <w:rPr>
          <w:rFonts w:cs="Arial"/>
          <w:color w:val="000000" w:themeColor="text1"/>
        </w:rPr>
        <w:t>, w tym mlecznych (</w:t>
      </w:r>
      <w:r w:rsidR="007E7F87">
        <w:rPr>
          <w:rFonts w:cs="Arial"/>
          <w:color w:val="000000" w:themeColor="text1"/>
        </w:rPr>
        <w:t xml:space="preserve">o 2,7%), przy wzroście liczby </w:t>
      </w:r>
      <w:r w:rsidR="007E7F87" w:rsidRPr="001163CB">
        <w:rPr>
          <w:rFonts w:cs="Arial"/>
          <w:color w:val="000000" w:themeColor="text1"/>
        </w:rPr>
        <w:t xml:space="preserve">cieląt w wieku poniżej 1 roku (o </w:t>
      </w:r>
      <w:r w:rsidR="007E7F87">
        <w:rPr>
          <w:rFonts w:cs="Arial"/>
          <w:color w:val="000000" w:themeColor="text1"/>
        </w:rPr>
        <w:t xml:space="preserve">2,3%). </w:t>
      </w:r>
      <w:r w:rsidR="007E7F87" w:rsidRPr="001163CB">
        <w:rPr>
          <w:rFonts w:cs="Arial"/>
          <w:color w:val="000000" w:themeColor="text1"/>
        </w:rPr>
        <w:t xml:space="preserve">Zmniejszenie ogólnego pogłowia bydła </w:t>
      </w:r>
      <w:r w:rsidR="007E7F87">
        <w:rPr>
          <w:rFonts w:cs="Arial"/>
          <w:color w:val="000000" w:themeColor="text1"/>
        </w:rPr>
        <w:t>w skali</w:t>
      </w:r>
      <w:r w:rsidR="007E7F87" w:rsidRPr="001163CB">
        <w:rPr>
          <w:rFonts w:cs="Arial"/>
          <w:color w:val="000000" w:themeColor="text1"/>
        </w:rPr>
        <w:t xml:space="preserve"> roku było natomiast skutkiem spadku </w:t>
      </w:r>
      <w:r w:rsidR="007E7F87">
        <w:rPr>
          <w:rFonts w:cs="Arial"/>
          <w:color w:val="000000" w:themeColor="text1"/>
        </w:rPr>
        <w:t xml:space="preserve">liczebności stada młodego </w:t>
      </w:r>
      <w:r w:rsidR="007E7F87" w:rsidRPr="001163CB">
        <w:rPr>
          <w:rFonts w:cs="Arial"/>
          <w:color w:val="000000" w:themeColor="text1"/>
        </w:rPr>
        <w:t>b</w:t>
      </w:r>
      <w:r w:rsidR="007E7F87">
        <w:rPr>
          <w:rFonts w:cs="Arial"/>
          <w:color w:val="000000" w:themeColor="text1"/>
        </w:rPr>
        <w:t xml:space="preserve">ydła w </w:t>
      </w:r>
      <w:r w:rsidR="007E7F87" w:rsidRPr="001163CB">
        <w:rPr>
          <w:rFonts w:cs="Arial"/>
          <w:color w:val="000000" w:themeColor="text1"/>
        </w:rPr>
        <w:t xml:space="preserve">wieku 1–2 lat </w:t>
      </w:r>
      <w:r w:rsidR="007E7F87">
        <w:rPr>
          <w:rFonts w:cs="Arial"/>
          <w:color w:val="000000" w:themeColor="text1"/>
        </w:rPr>
        <w:t xml:space="preserve">nieukończonych </w:t>
      </w:r>
      <w:r w:rsidR="007E7F87" w:rsidRPr="001163CB">
        <w:rPr>
          <w:rFonts w:cs="Arial"/>
          <w:color w:val="000000" w:themeColor="text1"/>
        </w:rPr>
        <w:t>(o</w:t>
      </w:r>
      <w:r w:rsidR="007E7F87">
        <w:rPr>
          <w:rFonts w:cs="Arial"/>
          <w:color w:val="000000" w:themeColor="text1"/>
        </w:rPr>
        <w:t xml:space="preserve"> 3,9%) oraz bydła </w:t>
      </w:r>
      <w:r w:rsidR="00903D8B">
        <w:rPr>
          <w:rFonts w:cs="Arial"/>
          <w:color w:val="000000" w:themeColor="text1"/>
        </w:rPr>
        <w:t>w </w:t>
      </w:r>
      <w:r w:rsidR="007E7F87">
        <w:rPr>
          <w:rFonts w:cs="Arial"/>
          <w:color w:val="000000" w:themeColor="text1"/>
        </w:rPr>
        <w:t>wieku 2 lat i więcej (o 2,0</w:t>
      </w:r>
      <w:r w:rsidR="007E7F87" w:rsidRPr="001163CB">
        <w:rPr>
          <w:rFonts w:cs="Arial"/>
          <w:color w:val="000000" w:themeColor="text1"/>
        </w:rPr>
        <w:t>%)</w:t>
      </w:r>
      <w:r w:rsidR="007E7F87">
        <w:rPr>
          <w:rFonts w:cs="Arial"/>
          <w:color w:val="000000" w:themeColor="text1"/>
        </w:rPr>
        <w:t>,</w:t>
      </w:r>
      <w:r w:rsidR="007E7F87" w:rsidRPr="00724D4D">
        <w:rPr>
          <w:rFonts w:cs="Arial"/>
          <w:color w:val="000000" w:themeColor="text1"/>
        </w:rPr>
        <w:t xml:space="preserve"> </w:t>
      </w:r>
      <w:r w:rsidR="007E7F87" w:rsidRPr="001163CB">
        <w:rPr>
          <w:rFonts w:cs="Arial"/>
          <w:color w:val="000000" w:themeColor="text1"/>
        </w:rPr>
        <w:t>przy jednoczesnym z</w:t>
      </w:r>
      <w:r w:rsidR="007E7F87">
        <w:rPr>
          <w:rFonts w:cs="Arial"/>
          <w:color w:val="000000" w:themeColor="text1"/>
        </w:rPr>
        <w:t>większeniu</w:t>
      </w:r>
      <w:r w:rsidR="007E7F87" w:rsidRPr="001163CB">
        <w:rPr>
          <w:rFonts w:cs="Arial"/>
          <w:color w:val="000000" w:themeColor="text1"/>
        </w:rPr>
        <w:t xml:space="preserve"> pogłowia krów</w:t>
      </w:r>
      <w:r w:rsidR="007E7F87">
        <w:rPr>
          <w:rFonts w:cs="Arial"/>
          <w:color w:val="000000" w:themeColor="text1"/>
        </w:rPr>
        <w:t xml:space="preserve"> (o 0,4%)</w:t>
      </w:r>
      <w:r w:rsidR="007E7F87" w:rsidRPr="001163CB">
        <w:rPr>
          <w:rFonts w:cs="Arial"/>
          <w:color w:val="000000" w:themeColor="text1"/>
        </w:rPr>
        <w:t>, w tym mlecznych (o</w:t>
      </w:r>
      <w:r w:rsidR="007E7F87">
        <w:rPr>
          <w:rFonts w:cs="Arial"/>
          <w:color w:val="000000" w:themeColor="text1"/>
        </w:rPr>
        <w:t> 0,4</w:t>
      </w:r>
      <w:r w:rsidR="007E7F87" w:rsidRPr="001163CB">
        <w:rPr>
          <w:rFonts w:cs="Arial"/>
          <w:color w:val="000000" w:themeColor="text1"/>
        </w:rPr>
        <w:t>%)</w:t>
      </w:r>
      <w:r w:rsidR="007E7F87">
        <w:rPr>
          <w:rFonts w:cs="Arial"/>
          <w:color w:val="000000" w:themeColor="text1"/>
        </w:rPr>
        <w:t xml:space="preserve">, a także </w:t>
      </w:r>
      <w:r w:rsidR="007E7F87" w:rsidRPr="001163CB">
        <w:rPr>
          <w:rFonts w:cs="Arial"/>
          <w:color w:val="000000" w:themeColor="text1"/>
        </w:rPr>
        <w:t>cieląt w</w:t>
      </w:r>
      <w:r w:rsidR="001D64F7">
        <w:rPr>
          <w:rFonts w:cs="Arial"/>
          <w:color w:val="000000" w:themeColor="text1"/>
        </w:rPr>
        <w:t> </w:t>
      </w:r>
      <w:r w:rsidR="007E7F87" w:rsidRPr="001163CB">
        <w:rPr>
          <w:rFonts w:cs="Arial"/>
          <w:color w:val="000000" w:themeColor="text1"/>
        </w:rPr>
        <w:t xml:space="preserve">wieku poniżej 1 roku (o </w:t>
      </w:r>
      <w:r w:rsidR="007E7F87">
        <w:rPr>
          <w:rFonts w:cs="Arial"/>
          <w:color w:val="000000" w:themeColor="text1"/>
        </w:rPr>
        <w:t>1,1</w:t>
      </w:r>
      <w:r w:rsidR="007E7F87" w:rsidRPr="001163CB">
        <w:rPr>
          <w:rFonts w:cs="Arial"/>
          <w:color w:val="000000" w:themeColor="text1"/>
        </w:rPr>
        <w:t>%)</w:t>
      </w:r>
      <w:r w:rsidR="007E7F87">
        <w:rPr>
          <w:rFonts w:cs="Arial"/>
          <w:color w:val="000000" w:themeColor="text1"/>
        </w:rPr>
        <w:t>.</w:t>
      </w:r>
    </w:p>
    <w:p w14:paraId="3A792D73" w14:textId="77777777" w:rsidR="00FF354C" w:rsidRDefault="00FF354C" w:rsidP="00FF354C">
      <w:pPr>
        <w:spacing w:before="200"/>
        <w:rPr>
          <w:rFonts w:cs="Arial"/>
          <w:color w:val="000000" w:themeColor="text1"/>
        </w:rPr>
      </w:pPr>
    </w:p>
    <w:p w14:paraId="55D172BD" w14:textId="77777777" w:rsidR="00FF354C" w:rsidRDefault="00FF354C" w:rsidP="00FF354C">
      <w:pPr>
        <w:spacing w:before="200"/>
        <w:rPr>
          <w:rFonts w:cs="Arial"/>
          <w:color w:val="000000" w:themeColor="text1"/>
        </w:rPr>
      </w:pPr>
    </w:p>
    <w:p w14:paraId="5F2B8DF5" w14:textId="77777777" w:rsidR="00FF354C" w:rsidRDefault="00FF354C" w:rsidP="00FF354C">
      <w:pPr>
        <w:spacing w:before="200"/>
        <w:rPr>
          <w:rFonts w:cs="Arial"/>
          <w:color w:val="000000" w:themeColor="text1"/>
        </w:rPr>
      </w:pPr>
    </w:p>
    <w:p w14:paraId="3433B48E" w14:textId="175893DB" w:rsidR="006F11B8" w:rsidRDefault="006F11B8" w:rsidP="006F11B8">
      <w:pPr>
        <w:pStyle w:val="Tekstpodstawowy"/>
        <w:spacing w:before="360" w:after="0"/>
        <w:jc w:val="both"/>
        <w:rPr>
          <w:b/>
          <w:szCs w:val="19"/>
        </w:rPr>
      </w:pPr>
      <w:r w:rsidRPr="00883401">
        <w:rPr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3148160" behindDoc="0" locked="0" layoutInCell="1" allowOverlap="1" wp14:anchorId="50BE02BA" wp14:editId="58EEC368">
                <wp:simplePos x="0" y="0"/>
                <wp:positionH relativeFrom="margin">
                  <wp:posOffset>-81810</wp:posOffset>
                </wp:positionH>
                <wp:positionV relativeFrom="paragraph">
                  <wp:posOffset>158115</wp:posOffset>
                </wp:positionV>
                <wp:extent cx="621030" cy="234950"/>
                <wp:effectExtent l="0" t="0" r="7620" b="0"/>
                <wp:wrapNone/>
                <wp:docPr id="6" name="Teks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2349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15312" w14:textId="77777777" w:rsidR="006F11B8" w:rsidRDefault="006F11B8" w:rsidP="006F11B8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Fira Sans" w:eastAsia="Times New Roman" w:hAnsi="Fira Sans" w:cs="Arial"/>
                                <w:color w:val="000000"/>
                                <w:sz w:val="16"/>
                                <w:szCs w:val="16"/>
                              </w:rPr>
                              <w:t>tys. szt.</w:t>
                            </w:r>
                          </w:p>
                        </w:txbxContent>
                      </wps:txbx>
                      <wps:bodyPr wrap="square" lIns="27432" tIns="22860" rIns="27432" bIns="22860" anchor="ctr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E02BA" id="_x0000_s1036" type="#_x0000_t202" style="position:absolute;left:0;text-align:left;margin-left:-6.45pt;margin-top:12.45pt;width:48.9pt;height:18.5pt;z-index:2531481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" filled="f" stroked="f" strokeweight="3e-5mm">
                <v:textbox inset="2.16pt,1.8pt,2.16pt,1.8pt">
                  <w:txbxContent>
                    <w:p w14:paraId="7DA15312" w14:textId="77777777" w:rsidR="006F11B8" w:rsidRDefault="006F11B8" w:rsidP="006F11B8">
                      <w:pPr>
                        <w:pStyle w:val="Normalny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Fira Sans" w:eastAsia="Times New Roman" w:hAnsi="Fira Sans" w:cs="Arial"/>
                          <w:color w:val="000000"/>
                          <w:sz w:val="16"/>
                          <w:szCs w:val="16"/>
                        </w:rPr>
                        <w:t>tys. szt.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3401">
        <w:rPr>
          <w:b/>
          <w:szCs w:val="19"/>
        </w:rPr>
        <w:t>Wykres 9. Pogłowie bydła</w:t>
      </w:r>
      <w:r w:rsidRPr="009E2473">
        <w:rPr>
          <w:color w:val="000000" w:themeColor="text1"/>
          <w:position w:val="10"/>
          <w:sz w:val="12"/>
          <w:szCs w:val="12"/>
        </w:rPr>
        <w:t>a</w:t>
      </w:r>
      <w:r w:rsidRPr="00883401">
        <w:rPr>
          <w:b/>
          <w:szCs w:val="19"/>
        </w:rPr>
        <w:t xml:space="preserve"> </w:t>
      </w:r>
    </w:p>
    <w:p w14:paraId="3EA2752A" w14:textId="4C8CC9EC" w:rsidR="006F11B8" w:rsidRDefault="006F11B8" w:rsidP="006F11B8">
      <w:pPr>
        <w:pStyle w:val="Tekstpodstawowy"/>
        <w:spacing w:before="0" w:after="0" w:line="240" w:lineRule="auto"/>
        <w:jc w:val="both"/>
        <w:rPr>
          <w:b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3149184" behindDoc="0" locked="0" layoutInCell="1" allowOverlap="1" wp14:anchorId="2FA82E09" wp14:editId="5ACB4C50">
                <wp:simplePos x="0" y="0"/>
                <wp:positionH relativeFrom="column">
                  <wp:posOffset>2261975</wp:posOffset>
                </wp:positionH>
                <wp:positionV relativeFrom="paragraph">
                  <wp:posOffset>2646680</wp:posOffset>
                </wp:positionV>
                <wp:extent cx="507365" cy="266065"/>
                <wp:effectExtent l="0" t="0" r="6985" b="635"/>
                <wp:wrapNone/>
                <wp:docPr id="12" name="Grupa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7365" cy="266065"/>
                          <a:chOff x="0" y="0"/>
                          <a:chExt cx="507365" cy="266065"/>
                        </a:xfrm>
                      </wpg:grpSpPr>
                      <wps:wsp>
                        <wps:cNvPr id="28" name="Pole tekstow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07365" cy="266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CA04BD" w14:textId="77777777" w:rsidR="006F11B8" w:rsidRDefault="006F11B8" w:rsidP="006F11B8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Prostokąt 29"/>
                        <wps:cNvSpPr/>
                        <wps:spPr>
                          <a:xfrm>
                            <a:off x="288098" y="72651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A82E09" id="Grupa 12" o:spid="_x0000_s1037" style="position:absolute;left:0;text-align:left;margin-left:178.1pt;margin-top:208.4pt;width:39.95pt;height:20.95pt;z-index:253149184" coordsize="507365,266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">
                <v:shape id="_x0000_s1038" type="#_x0000_t202" style="position:absolute;width:507365;height:266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" fillcolor="white [3212]" stroked="f">
                  <v:textbox>
                    <w:txbxContent>
                      <w:p w14:paraId="6ECA04BD" w14:textId="77777777" w:rsidR="006F11B8" w:rsidRDefault="006F11B8" w:rsidP="006F11B8"/>
                    </w:txbxContent>
                  </v:textbox>
                </v:shape>
                <v:rect id="Prostokąt 29" o:spid="_x0000_s1039" style="position:absolute;left:288098;top:72651;width:215265;height:107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" fillcolor="#977bc1" stroked="f" strokeweight="1pt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522B3518" wp14:editId="443B899B">
            <wp:extent cx="6645910" cy="2890800"/>
            <wp:effectExtent l="0" t="0" r="2540" b="5080"/>
            <wp:docPr id="30" name="Wykres 30" descr="Wykres 9. Pogłowie bydła&#10;&#10;Wykres złożony. Na wykresie słupkowym zaprezentowano pogłowie bydła, a na wykresie liniowym pogłowie krów w czerwcu i grudniu w latach 2021-2025 dla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7975B454" w14:textId="77777777" w:rsidR="006F11B8" w:rsidRDefault="006F11B8" w:rsidP="006F11B8">
      <w:pPr>
        <w:pStyle w:val="Tekstpodstawowy"/>
        <w:spacing w:before="0" w:after="0" w:line="240" w:lineRule="auto"/>
        <w:jc w:val="both"/>
        <w:rPr>
          <w:b/>
          <w:szCs w:val="19"/>
        </w:rPr>
      </w:pPr>
    </w:p>
    <w:p w14:paraId="3394062F" w14:textId="77777777" w:rsidR="006F11B8" w:rsidRDefault="006F11B8" w:rsidP="006F11B8">
      <w:pPr>
        <w:pStyle w:val="Tekstpodstawowy2"/>
        <w:spacing w:before="0" w:after="240" w:line="240" w:lineRule="exact"/>
        <w:rPr>
          <w:rFonts w:eastAsia="Fira Sans" w:cs="Fira Sans"/>
          <w:color w:val="000000" w:themeColor="text1"/>
          <w:sz w:val="16"/>
          <w:szCs w:val="16"/>
        </w:rPr>
      </w:pPr>
      <w:r w:rsidRPr="00AE5064">
        <w:rPr>
          <w:rFonts w:eastAsia="Fira Sans" w:cs="Fira Sans"/>
          <w:sz w:val="16"/>
          <w:szCs w:val="16"/>
        </w:rPr>
        <w:t xml:space="preserve">a </w:t>
      </w:r>
      <w:r>
        <w:rPr>
          <w:rFonts w:eastAsia="Fira Sans" w:cs="Fira Sans"/>
          <w:color w:val="000000" w:themeColor="text1"/>
          <w:sz w:val="16"/>
          <w:szCs w:val="16"/>
        </w:rPr>
        <w:t xml:space="preserve">Do 2021 r. </w:t>
      </w:r>
      <w:r w:rsidRPr="00ED2DEB">
        <w:rPr>
          <w:rFonts w:eastAsia="Fira Sans" w:cs="Fira Sans"/>
          <w:color w:val="000000" w:themeColor="text1"/>
          <w:sz w:val="16"/>
          <w:szCs w:val="16"/>
        </w:rPr>
        <w:t>według siedziby użytkownika; wyniki badania R-ZW-B GUS.</w:t>
      </w:r>
      <w:r>
        <w:rPr>
          <w:rFonts w:eastAsia="Fira Sans" w:cs="Fira Sans"/>
          <w:color w:val="000000" w:themeColor="text1"/>
          <w:sz w:val="16"/>
          <w:szCs w:val="16"/>
        </w:rPr>
        <w:t xml:space="preserve"> Od 2022 r. d</w:t>
      </w:r>
      <w:r w:rsidRPr="00ED2DEB">
        <w:rPr>
          <w:rFonts w:eastAsia="Fira Sans" w:cs="Fira Sans"/>
          <w:color w:val="000000" w:themeColor="text1"/>
          <w:sz w:val="16"/>
          <w:szCs w:val="16"/>
        </w:rPr>
        <w:t>ane Agencji Restrukturyzacji i Modernizacji Rolnictwa</w:t>
      </w:r>
      <w:r>
        <w:rPr>
          <w:rFonts w:eastAsia="Fira Sans" w:cs="Fira Sans"/>
          <w:color w:val="000000" w:themeColor="text1"/>
          <w:sz w:val="16"/>
          <w:szCs w:val="16"/>
        </w:rPr>
        <w:t>, w przypadku krów</w:t>
      </w:r>
      <w:r w:rsidRPr="00857297">
        <w:t xml:space="preserve"> </w:t>
      </w:r>
      <w:r w:rsidRPr="00857297">
        <w:rPr>
          <w:rFonts w:eastAsia="Fira Sans" w:cs="Fira Sans"/>
          <w:color w:val="000000" w:themeColor="text1"/>
          <w:sz w:val="16"/>
          <w:szCs w:val="16"/>
        </w:rPr>
        <w:t>uzupełnione o szacunki GUS</w:t>
      </w:r>
      <w:r w:rsidRPr="00ED2DEB">
        <w:rPr>
          <w:rFonts w:eastAsia="Fira Sans" w:cs="Fira Sans"/>
          <w:color w:val="000000" w:themeColor="text1"/>
          <w:sz w:val="16"/>
          <w:szCs w:val="16"/>
        </w:rPr>
        <w:t>; według siedziby stada</w:t>
      </w:r>
      <w:r>
        <w:rPr>
          <w:rFonts w:eastAsia="Fira Sans" w:cs="Fira Sans"/>
          <w:color w:val="000000" w:themeColor="text1"/>
          <w:sz w:val="16"/>
          <w:szCs w:val="16"/>
        </w:rPr>
        <w:t>.</w:t>
      </w:r>
    </w:p>
    <w:p w14:paraId="7577253E" w14:textId="47F6F7DC" w:rsidR="009713E0" w:rsidRPr="00BC59A1" w:rsidRDefault="009713E0" w:rsidP="009713E0">
      <w:pPr>
        <w:rPr>
          <w:rFonts w:cs="Arial"/>
          <w:color w:val="000000" w:themeColor="text1"/>
        </w:rPr>
      </w:pPr>
      <w:r w:rsidRPr="00BC59A1">
        <w:rPr>
          <w:rFonts w:cs="Arial"/>
          <w:color w:val="000000" w:themeColor="text1"/>
        </w:rPr>
        <w:t xml:space="preserve">W 2025 r. </w:t>
      </w:r>
      <w:r w:rsidRPr="00BC59A1">
        <w:rPr>
          <w:rFonts w:cs="Arial"/>
          <w:b/>
          <w:color w:val="000000" w:themeColor="text1"/>
        </w:rPr>
        <w:t>skup mleka</w:t>
      </w:r>
      <w:r w:rsidRPr="00BC59A1">
        <w:rPr>
          <w:rFonts w:cs="Arial"/>
          <w:color w:val="000000" w:themeColor="text1"/>
        </w:rPr>
        <w:t xml:space="preserve"> wyniósł </w:t>
      </w:r>
      <w:r w:rsidR="00BC59A1" w:rsidRPr="00BC59A1">
        <w:rPr>
          <w:rFonts w:cs="Arial"/>
          <w:color w:val="000000" w:themeColor="text1"/>
        </w:rPr>
        <w:t>3003,8</w:t>
      </w:r>
      <w:r w:rsidRPr="00BC59A1">
        <w:rPr>
          <w:rFonts w:cs="Arial"/>
          <w:color w:val="000000" w:themeColor="text1"/>
        </w:rPr>
        <w:t xml:space="preserve"> mln l i zwiększył się o </w:t>
      </w:r>
      <w:r w:rsidR="00BC59A1" w:rsidRPr="00BC59A1">
        <w:rPr>
          <w:rFonts w:cs="Arial"/>
          <w:color w:val="000000" w:themeColor="text1"/>
        </w:rPr>
        <w:t>3</w:t>
      </w:r>
      <w:r w:rsidRPr="00BC59A1">
        <w:rPr>
          <w:rFonts w:cs="Arial"/>
          <w:color w:val="000000" w:themeColor="text1"/>
        </w:rPr>
        <w:t xml:space="preserve">,3% w ujęciu rocznym. Średnia cena tego surowca ukształtowała się na poziomie </w:t>
      </w:r>
      <w:r w:rsidR="00BC59A1" w:rsidRPr="00BC59A1">
        <w:rPr>
          <w:rFonts w:cs="Arial"/>
          <w:color w:val="000000" w:themeColor="text1"/>
        </w:rPr>
        <w:t>233,69</w:t>
      </w:r>
      <w:r w:rsidRPr="00BC59A1">
        <w:rPr>
          <w:rFonts w:cs="Arial"/>
          <w:color w:val="000000" w:themeColor="text1"/>
        </w:rPr>
        <w:t xml:space="preserve"> zł za 100 l, tj. o </w:t>
      </w:r>
      <w:r w:rsidR="00BC59A1" w:rsidRPr="00BC59A1">
        <w:rPr>
          <w:rFonts w:cs="Arial"/>
          <w:color w:val="000000" w:themeColor="text1"/>
        </w:rPr>
        <w:t>5,0</w:t>
      </w:r>
      <w:r w:rsidRPr="00BC59A1">
        <w:rPr>
          <w:rFonts w:cs="Arial"/>
          <w:color w:val="000000" w:themeColor="text1"/>
        </w:rPr>
        <w:t xml:space="preserve">% wyższym niż przed rokiem. W grudniu 2025 r. skupiono </w:t>
      </w:r>
      <w:r w:rsidR="00BC59A1" w:rsidRPr="00BC59A1">
        <w:rPr>
          <w:rFonts w:cs="Arial"/>
          <w:color w:val="000000" w:themeColor="text1"/>
        </w:rPr>
        <w:t>255,4</w:t>
      </w:r>
      <w:r w:rsidRPr="00BC59A1">
        <w:rPr>
          <w:rFonts w:cs="Arial"/>
          <w:color w:val="000000" w:themeColor="text1"/>
        </w:rPr>
        <w:t xml:space="preserve"> mln l mleka, tj. więcej o 7,</w:t>
      </w:r>
      <w:r w:rsidR="00BC59A1" w:rsidRPr="00BC59A1">
        <w:rPr>
          <w:rFonts w:cs="Arial"/>
          <w:color w:val="000000" w:themeColor="text1"/>
        </w:rPr>
        <w:t>2</w:t>
      </w:r>
      <w:r w:rsidRPr="00BC59A1">
        <w:rPr>
          <w:rFonts w:cs="Arial"/>
          <w:color w:val="000000" w:themeColor="text1"/>
        </w:rPr>
        <w:t xml:space="preserve">% niż w listopadzie 2025 r. i o </w:t>
      </w:r>
      <w:r w:rsidR="00BC59A1" w:rsidRPr="00BC59A1">
        <w:rPr>
          <w:rFonts w:cs="Arial"/>
          <w:color w:val="000000" w:themeColor="text1"/>
        </w:rPr>
        <w:t>4,8</w:t>
      </w:r>
      <w:r w:rsidRPr="00BC59A1">
        <w:rPr>
          <w:rFonts w:cs="Arial"/>
          <w:color w:val="000000" w:themeColor="text1"/>
        </w:rPr>
        <w:t xml:space="preserve">% niż przed rokiem. Średnia cena tego surowca wyniosła </w:t>
      </w:r>
      <w:r w:rsidR="00BC59A1" w:rsidRPr="00BC59A1">
        <w:rPr>
          <w:rFonts w:cs="Arial"/>
          <w:color w:val="000000" w:themeColor="text1"/>
        </w:rPr>
        <w:t>211,94</w:t>
      </w:r>
      <w:r w:rsidRPr="00BC59A1">
        <w:rPr>
          <w:rFonts w:cs="Arial"/>
          <w:color w:val="000000" w:themeColor="text1"/>
        </w:rPr>
        <w:t xml:space="preserve"> zł za 100 l i</w:t>
      </w:r>
      <w:r w:rsidRPr="00BC59A1">
        <w:rPr>
          <w:rFonts w:cs="Arial"/>
          <w:color w:val="000000" w:themeColor="text1"/>
          <w:spacing w:val="-2"/>
        </w:rPr>
        <w:t> </w:t>
      </w:r>
      <w:r w:rsidR="00BC59A1" w:rsidRPr="00BC59A1">
        <w:rPr>
          <w:rFonts w:cs="Arial"/>
          <w:color w:val="000000" w:themeColor="text1"/>
        </w:rPr>
        <w:t>zmniejszyła</w:t>
      </w:r>
      <w:r w:rsidRPr="00BC59A1">
        <w:rPr>
          <w:rFonts w:cs="Arial"/>
          <w:color w:val="000000" w:themeColor="text1"/>
        </w:rPr>
        <w:t xml:space="preserve"> się w ujęciu miesięcznym o </w:t>
      </w:r>
      <w:r w:rsidR="00BA03C8" w:rsidRPr="00BC59A1">
        <w:rPr>
          <w:rFonts w:cs="Arial"/>
          <w:color w:val="000000" w:themeColor="text1"/>
        </w:rPr>
        <w:t xml:space="preserve">7,9%, </w:t>
      </w:r>
      <w:r w:rsidR="00BA03C8">
        <w:rPr>
          <w:rFonts w:cs="Arial"/>
          <w:color w:val="000000" w:themeColor="text1"/>
        </w:rPr>
        <w:t>a</w:t>
      </w:r>
      <w:r w:rsidR="00BA03C8" w:rsidRPr="00BC59A1">
        <w:rPr>
          <w:rFonts w:cs="Arial"/>
          <w:color w:val="000000" w:themeColor="text1"/>
        </w:rPr>
        <w:t xml:space="preserve"> w porównaniu z </w:t>
      </w:r>
      <w:r w:rsidR="00BA03C8">
        <w:rPr>
          <w:rFonts w:cs="Arial"/>
          <w:color w:val="000000" w:themeColor="text1"/>
        </w:rPr>
        <w:t xml:space="preserve">zanotowaną w </w:t>
      </w:r>
      <w:r w:rsidR="00BA03C8" w:rsidRPr="00BC59A1">
        <w:rPr>
          <w:rFonts w:cs="Arial"/>
          <w:color w:val="000000" w:themeColor="text1"/>
        </w:rPr>
        <w:t>grudni</w:t>
      </w:r>
      <w:r w:rsidR="00BA03C8">
        <w:rPr>
          <w:rFonts w:cs="Arial"/>
          <w:color w:val="000000" w:themeColor="text1"/>
        </w:rPr>
        <w:t>u</w:t>
      </w:r>
      <w:r w:rsidR="00BA03C8" w:rsidRPr="00BC59A1">
        <w:rPr>
          <w:rFonts w:cs="Arial"/>
          <w:color w:val="000000" w:themeColor="text1"/>
        </w:rPr>
        <w:t xml:space="preserve"> 2024 r. spadła o 24,0%.</w:t>
      </w:r>
    </w:p>
    <w:p w14:paraId="79569B06" w14:textId="36DEDB19" w:rsidR="00CF05F6" w:rsidRPr="007912B5" w:rsidRDefault="00CF05F6" w:rsidP="007E280C">
      <w:pPr>
        <w:pStyle w:val="Rynekpracy"/>
      </w:pPr>
      <w:bookmarkStart w:id="83" w:name="_Toc212725280"/>
      <w:r w:rsidRPr="007912B5">
        <w:t>Przemysł i budownictwo</w:t>
      </w:r>
      <w:bookmarkEnd w:id="83"/>
      <w:r w:rsidR="009E4725">
        <w:t xml:space="preserve"> </w:t>
      </w:r>
    </w:p>
    <w:p w14:paraId="0A863503" w14:textId="46F7EE54" w:rsidR="00CF05F6" w:rsidRPr="00F63643" w:rsidRDefault="00CF05F6" w:rsidP="00CF05F6">
      <w:pPr>
        <w:pStyle w:val="TRE"/>
        <w:rPr>
          <w:color w:val="auto"/>
        </w:rPr>
      </w:pPr>
      <w:r w:rsidRPr="00F63643">
        <w:rPr>
          <w:b/>
          <w:color w:val="auto"/>
        </w:rPr>
        <w:t>Produkcja sprzedana przemysłu</w:t>
      </w:r>
      <w:r w:rsidRPr="00F63643">
        <w:rPr>
          <w:color w:val="auto"/>
        </w:rPr>
        <w:t xml:space="preserve"> </w:t>
      </w:r>
      <w:r w:rsidR="002B5C4B" w:rsidRPr="00F63643">
        <w:rPr>
          <w:color w:val="auto"/>
        </w:rPr>
        <w:t xml:space="preserve">w </w:t>
      </w:r>
      <w:r w:rsidR="00170B41" w:rsidRPr="00F63643">
        <w:rPr>
          <w:color w:val="auto"/>
        </w:rPr>
        <w:t>grudniu</w:t>
      </w:r>
      <w:r w:rsidRPr="00F63643">
        <w:rPr>
          <w:color w:val="auto"/>
        </w:rPr>
        <w:t xml:space="preserve"> 202</w:t>
      </w:r>
      <w:r w:rsidR="00D2072D" w:rsidRPr="00F63643">
        <w:rPr>
          <w:color w:val="auto"/>
        </w:rPr>
        <w:t>5</w:t>
      </w:r>
      <w:r w:rsidRPr="00F63643">
        <w:rPr>
          <w:color w:val="auto"/>
        </w:rPr>
        <w:t xml:space="preserve"> r. </w:t>
      </w:r>
      <w:r w:rsidR="004B342B" w:rsidRPr="00F63643">
        <w:rPr>
          <w:color w:val="auto"/>
        </w:rPr>
        <w:t xml:space="preserve">osiągnęła wartość </w:t>
      </w:r>
      <w:r w:rsidR="00AE4E97" w:rsidRPr="00F63643">
        <w:rPr>
          <w:color w:val="auto"/>
        </w:rPr>
        <w:t>4045,0 mln zł (w cenach bieżących) i była (w cenach stałych) o 0,4% wyższa niż przed miesiącem i o 9,4% wyższa niż rok wcześniej (wówczas zanotowano jej wzrost o 2,9%). Równocześnie nastąpił wzrost (w cenach bieżących) produkcji budowlano-montażowej w skali roku – o 12,2% (przed rokiem zaobserwowano jej wzrost o 4,1%)</w:t>
      </w:r>
      <w:r w:rsidR="00040B8A" w:rsidRPr="00F63643">
        <w:rPr>
          <w:color w:val="auto"/>
        </w:rPr>
        <w:t>.</w:t>
      </w:r>
    </w:p>
    <w:p w14:paraId="32723EBE" w14:textId="25C827A1" w:rsidR="009713E0" w:rsidRPr="00F63643" w:rsidRDefault="009713E0" w:rsidP="009713E0">
      <w:pPr>
        <w:pStyle w:val="Tekstpodstawowywcity"/>
        <w:spacing w:before="120" w:after="120" w:line="240" w:lineRule="exact"/>
        <w:ind w:firstLine="0"/>
        <w:rPr>
          <w:rFonts w:ascii="Fira Sans" w:hAnsi="Fira Sans" w:cs="Arial"/>
          <w:sz w:val="19"/>
          <w:szCs w:val="19"/>
        </w:rPr>
      </w:pPr>
      <w:r w:rsidRPr="00F63643">
        <w:rPr>
          <w:rFonts w:ascii="Fira Sans" w:hAnsi="Fira Sans" w:cs="Arial"/>
          <w:sz w:val="19"/>
          <w:szCs w:val="19"/>
        </w:rPr>
        <w:t xml:space="preserve">W okresie styczeń–grudzień 2025 r. </w:t>
      </w:r>
      <w:r w:rsidRPr="001E7F63">
        <w:rPr>
          <w:rFonts w:ascii="Fira Sans" w:hAnsi="Fira Sans" w:cs="Arial"/>
          <w:bCs/>
          <w:sz w:val="19"/>
          <w:szCs w:val="19"/>
        </w:rPr>
        <w:t>produkcja sprzedana przemysłu</w:t>
      </w:r>
      <w:r w:rsidRPr="00F63643">
        <w:rPr>
          <w:rFonts w:ascii="Fira Sans" w:hAnsi="Fira Sans" w:cs="Arial"/>
          <w:sz w:val="19"/>
          <w:szCs w:val="19"/>
        </w:rPr>
        <w:t xml:space="preserve"> (w cenach bieżących) ukształtowała się na poziomie </w:t>
      </w:r>
      <w:r w:rsidR="00F63643" w:rsidRPr="00F63643">
        <w:rPr>
          <w:rFonts w:ascii="Fira Sans" w:hAnsi="Fira Sans" w:cs="Arial"/>
          <w:sz w:val="19"/>
          <w:szCs w:val="19"/>
        </w:rPr>
        <w:t>52320,7 mln zł i była (w cenach stałych) o 5,9% wyższa niż przed rokiem</w:t>
      </w:r>
      <w:r w:rsidRPr="00F63643">
        <w:rPr>
          <w:rFonts w:ascii="Fira Sans" w:hAnsi="Fira Sans" w:cs="Arial"/>
          <w:sz w:val="19"/>
          <w:szCs w:val="19"/>
        </w:rPr>
        <w:t>.</w:t>
      </w:r>
    </w:p>
    <w:p w14:paraId="45617F1B" w14:textId="1C0DEB18" w:rsidR="00CF05F6" w:rsidRPr="00A44A16" w:rsidRDefault="00CF05F6" w:rsidP="00CF05F6">
      <w:pPr>
        <w:pStyle w:val="Tekstpodstawowy"/>
        <w:spacing w:before="240" w:after="0"/>
        <w:jc w:val="both"/>
        <w:rPr>
          <w:b/>
          <w:color w:val="000000" w:themeColor="text1"/>
          <w:szCs w:val="19"/>
        </w:rPr>
      </w:pPr>
      <w:r w:rsidRPr="00A44A16">
        <w:rPr>
          <w:b/>
          <w:color w:val="000000" w:themeColor="text1"/>
          <w:szCs w:val="19"/>
        </w:rPr>
        <w:t xml:space="preserve">Wykres </w:t>
      </w:r>
      <w:r w:rsidR="00380042">
        <w:rPr>
          <w:b/>
          <w:color w:val="000000" w:themeColor="text1"/>
          <w:szCs w:val="19"/>
        </w:rPr>
        <w:t>10</w:t>
      </w:r>
      <w:r w:rsidRPr="00A44A16">
        <w:rPr>
          <w:b/>
          <w:color w:val="000000" w:themeColor="text1"/>
          <w:szCs w:val="19"/>
        </w:rPr>
        <w:t>. Produkcja sprzedana przemysłu</w:t>
      </w:r>
      <w:r w:rsidR="00622BAA">
        <w:rPr>
          <w:b/>
          <w:color w:val="000000" w:themeColor="text1"/>
          <w:szCs w:val="19"/>
        </w:rPr>
        <w:t xml:space="preserve"> </w:t>
      </w:r>
    </w:p>
    <w:p w14:paraId="48561948" w14:textId="1EE9F6C3" w:rsidR="00CF05F6" w:rsidRDefault="00380042" w:rsidP="00CF05F6">
      <w:pPr>
        <w:pStyle w:val="Tekstpodstawowy2"/>
        <w:spacing w:before="0" w:after="0" w:line="240" w:lineRule="auto"/>
        <w:ind w:left="879"/>
        <w:rPr>
          <w:b/>
          <w:noProof/>
          <w:color w:val="000000" w:themeColor="text1"/>
          <w:szCs w:val="19"/>
        </w:rPr>
      </w:pPr>
      <w:r>
        <w:rPr>
          <w:color w:val="000000"/>
          <w:sz w:val="18"/>
        </w:rPr>
        <w:t xml:space="preserve">  </w:t>
      </w:r>
      <w:r w:rsidR="00CF05F6" w:rsidRPr="00327EC4">
        <w:rPr>
          <w:color w:val="000000"/>
          <w:sz w:val="18"/>
        </w:rPr>
        <w:t xml:space="preserve">(ceny stałe; przeciętna miesięczna </w:t>
      </w:r>
      <w:r w:rsidR="00CF05F6">
        <w:rPr>
          <w:color w:val="000000"/>
          <w:sz w:val="18"/>
        </w:rPr>
        <w:t>2021</w:t>
      </w:r>
      <w:r w:rsidR="00CF05F6" w:rsidRPr="00327EC4">
        <w:rPr>
          <w:color w:val="000000"/>
          <w:sz w:val="18"/>
        </w:rPr>
        <w:t>=100)</w:t>
      </w:r>
      <w:r w:rsidR="00CF05F6" w:rsidRPr="00297BBC">
        <w:rPr>
          <w:b/>
          <w:noProof/>
          <w:color w:val="000000" w:themeColor="text1"/>
          <w:szCs w:val="19"/>
        </w:rPr>
        <w:t xml:space="preserve"> </w:t>
      </w:r>
    </w:p>
    <w:p w14:paraId="1B2D8663" w14:textId="3477BAB5" w:rsidR="00E27053" w:rsidRDefault="00E27053" w:rsidP="00E27053">
      <w:pPr>
        <w:pStyle w:val="Tekstpodstawowy2"/>
        <w:spacing w:before="140" w:after="0" w:line="240" w:lineRule="auto"/>
        <w:jc w:val="center"/>
        <w:rPr>
          <w:b/>
          <w:noProof/>
          <w:color w:val="000000" w:themeColor="text1"/>
          <w:szCs w:val="19"/>
        </w:rPr>
      </w:pPr>
      <w:r w:rsidRPr="009713E0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3077504" behindDoc="0" locked="0" layoutInCell="1" allowOverlap="1" wp14:anchorId="13089014" wp14:editId="3D5E0F14">
                <wp:simplePos x="0" y="0"/>
                <wp:positionH relativeFrom="column">
                  <wp:posOffset>6312535</wp:posOffset>
                </wp:positionH>
                <wp:positionV relativeFrom="paragraph">
                  <wp:posOffset>2314245</wp:posOffset>
                </wp:positionV>
                <wp:extent cx="88900" cy="263525"/>
                <wp:effectExtent l="0" t="0" r="6350" b="3175"/>
                <wp:wrapNone/>
                <wp:docPr id="36" name="Prostoką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2635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84268E" id="Prostokąt 36" o:spid="_x0000_s1026" style="position:absolute;margin-left:497.05pt;margin-top:182.2pt;width:7pt;height:20.75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" fillcolor="white [3212]" stroked="f" strokeweight="1pt"/>
            </w:pict>
          </mc:Fallback>
        </mc:AlternateContent>
      </w:r>
      <w:r>
        <w:rPr>
          <w:noProof/>
        </w:rPr>
        <w:drawing>
          <wp:inline distT="0" distB="0" distL="0" distR="0" wp14:anchorId="4ED1BB24" wp14:editId="327E0D1C">
            <wp:extent cx="6609600" cy="2707200"/>
            <wp:effectExtent l="0" t="0" r="1270" b="0"/>
            <wp:docPr id="33" name="Wykres 33" descr="Wykres 10. Produkcja sprzedana przemysłu (ceny stałe; przeciętna miesięczna 2021=100)&#10;&#10;Na wykresie liniowym zaprezentowano dynamikę produkcji sprzedanej przemysłu przy podstawie przeciętna miesięczna 2021=100 dla poszczególnych miesięcy w latach 2022–2025 dla Polski oraz województwa podlaskiego. Ostatni zaprezentowany okres to 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3197B7B6" w14:textId="77777777" w:rsidR="001D4646" w:rsidRDefault="001D4646" w:rsidP="00F01639">
      <w:pPr>
        <w:pStyle w:val="Tekstpodstawowy2"/>
        <w:spacing w:before="200" w:after="0" w:line="240" w:lineRule="auto"/>
        <w:rPr>
          <w:noProof/>
          <w:spacing w:val="-2"/>
        </w:rPr>
      </w:pPr>
    </w:p>
    <w:p w14:paraId="358BB0FE" w14:textId="263A9CA2" w:rsidR="00F01639" w:rsidRPr="00F3155C" w:rsidRDefault="00F01639" w:rsidP="00F01639">
      <w:pPr>
        <w:pStyle w:val="Tekstpodstawowy2"/>
        <w:spacing w:before="200" w:after="0" w:line="240" w:lineRule="auto"/>
        <w:rPr>
          <w:color w:val="000000" w:themeColor="text1"/>
          <w:spacing w:val="-2"/>
        </w:rPr>
      </w:pPr>
      <w:r w:rsidRPr="00F63643">
        <w:rPr>
          <w:noProof/>
          <w:spacing w:val="-2"/>
        </w:rPr>
        <w:lastRenderedPageBreak/>
        <w:t>W</w:t>
      </w:r>
      <w:r w:rsidR="00D77E34" w:rsidRPr="00F63643">
        <w:t xml:space="preserve"> </w:t>
      </w:r>
      <w:r w:rsidRPr="00F63643">
        <w:t xml:space="preserve">2025 r. produkcja sprzedana w przetwórstwie przemysłowym, </w:t>
      </w:r>
      <w:r w:rsidR="00F63643" w:rsidRPr="00F63643">
        <w:t xml:space="preserve">stanowiąca </w:t>
      </w:r>
      <w:r w:rsidR="00F63643" w:rsidRPr="001C5651">
        <w:rPr>
          <w:color w:val="000000" w:themeColor="text1"/>
        </w:rPr>
        <w:t>93</w:t>
      </w:r>
      <w:r w:rsidR="00F63643">
        <w:rPr>
          <w:color w:val="000000" w:themeColor="text1"/>
        </w:rPr>
        <w:t>,6</w:t>
      </w:r>
      <w:r w:rsidR="00F63643" w:rsidRPr="001C5651">
        <w:rPr>
          <w:color w:val="000000" w:themeColor="text1"/>
        </w:rPr>
        <w:t xml:space="preserve">% produkcji przemysłowej ogółem, w porównaniu z rokiem poprzednim zwiększyła się o </w:t>
      </w:r>
      <w:r w:rsidR="00F63643">
        <w:rPr>
          <w:color w:val="000000" w:themeColor="text1"/>
        </w:rPr>
        <w:t>6,4</w:t>
      </w:r>
      <w:r w:rsidR="00F63643" w:rsidRPr="001C5651">
        <w:rPr>
          <w:color w:val="000000" w:themeColor="text1"/>
        </w:rPr>
        <w:t xml:space="preserve">%. Wzrost produkcji sprzedanej wystąpił także w sekcji </w:t>
      </w:r>
      <w:r w:rsidR="00F63643" w:rsidRPr="001C5651">
        <w:rPr>
          <w:color w:val="000000" w:themeColor="text1"/>
          <w:spacing w:val="-2"/>
        </w:rPr>
        <w:t>wytwarzanie i</w:t>
      </w:r>
      <w:r w:rsidR="00F63643">
        <w:rPr>
          <w:color w:val="000000" w:themeColor="text1"/>
          <w:spacing w:val="-2"/>
        </w:rPr>
        <w:t> </w:t>
      </w:r>
      <w:r w:rsidR="00F63643" w:rsidRPr="001C5651">
        <w:rPr>
          <w:color w:val="000000" w:themeColor="text1"/>
          <w:spacing w:val="-2"/>
        </w:rPr>
        <w:t>zaopatrywanie w energię elektryczną, gaz, parę wodną i gorącą wodę (o </w:t>
      </w:r>
      <w:r w:rsidR="00F63643">
        <w:rPr>
          <w:color w:val="000000" w:themeColor="text1"/>
          <w:spacing w:val="-2"/>
        </w:rPr>
        <w:t>7,3</w:t>
      </w:r>
      <w:r w:rsidR="00F63643" w:rsidRPr="001C5651">
        <w:rPr>
          <w:color w:val="000000" w:themeColor="text1"/>
          <w:spacing w:val="-2"/>
        </w:rPr>
        <w:t xml:space="preserve">%). Spadek zanotowano natomiast w sekcjach górnictwo i wydobywanie (o </w:t>
      </w:r>
      <w:r w:rsidR="00F63643">
        <w:rPr>
          <w:color w:val="000000" w:themeColor="text1"/>
          <w:spacing w:val="-2"/>
        </w:rPr>
        <w:t>11,2</w:t>
      </w:r>
      <w:r w:rsidR="00F63643" w:rsidRPr="001C5651">
        <w:rPr>
          <w:color w:val="000000" w:themeColor="text1"/>
          <w:spacing w:val="-2"/>
        </w:rPr>
        <w:t>%)</w:t>
      </w:r>
      <w:r w:rsidR="00F63643">
        <w:rPr>
          <w:color w:val="000000" w:themeColor="text1"/>
          <w:spacing w:val="-2"/>
        </w:rPr>
        <w:t xml:space="preserve"> oraz</w:t>
      </w:r>
      <w:r w:rsidR="00F63643" w:rsidRPr="006E448E">
        <w:rPr>
          <w:color w:val="000000" w:themeColor="text1"/>
          <w:spacing w:val="-2"/>
        </w:rPr>
        <w:t xml:space="preserve"> </w:t>
      </w:r>
      <w:r w:rsidR="00F63643" w:rsidRPr="001C5651">
        <w:rPr>
          <w:color w:val="000000" w:themeColor="text1"/>
          <w:spacing w:val="-2"/>
        </w:rPr>
        <w:t xml:space="preserve">dostawa wody; gospodarowanie ściekami i odpadami; rekultywacja (o </w:t>
      </w:r>
      <w:r w:rsidR="00F63643">
        <w:rPr>
          <w:color w:val="000000" w:themeColor="text1"/>
          <w:spacing w:val="-2"/>
        </w:rPr>
        <w:t>4,6</w:t>
      </w:r>
      <w:r w:rsidR="00F63643" w:rsidRPr="00F3155C">
        <w:rPr>
          <w:color w:val="000000" w:themeColor="text1"/>
          <w:spacing w:val="-2"/>
        </w:rPr>
        <w:t>%).</w:t>
      </w:r>
    </w:p>
    <w:p w14:paraId="7B1F985C" w14:textId="38E7C180" w:rsidR="00CF05F6" w:rsidRDefault="007E4690" w:rsidP="004B2EDA">
      <w:pPr>
        <w:pStyle w:val="LID"/>
        <w:spacing w:before="260"/>
      </w:pPr>
      <w:r w:rsidRPr="00F3155C">
        <w:rPr>
          <w:color w:val="000000" w:themeColor="text1"/>
        </w:rPr>
        <w:t>T</w:t>
      </w:r>
      <w:r w:rsidR="00CF05F6" w:rsidRPr="00F3155C">
        <w:rPr>
          <w:color w:val="000000" w:themeColor="text1"/>
        </w:rPr>
        <w:t xml:space="preserve">ablica </w:t>
      </w:r>
      <w:r w:rsidR="009D4173">
        <w:rPr>
          <w:color w:val="000000" w:themeColor="text1"/>
        </w:rPr>
        <w:t>10</w:t>
      </w:r>
      <w:r w:rsidR="00CF05F6" w:rsidRPr="00F3155C">
        <w:rPr>
          <w:color w:val="000000" w:themeColor="text1"/>
        </w:rPr>
        <w:t>.  Dynamika (w cenach stałych) i struktura (w cenach bieżących) produkcji sprzedanej przemysłu</w:t>
      </w:r>
      <w:r w:rsidR="00456E28" w:rsidRPr="00F3155C">
        <w:rPr>
          <w:color w:val="000000" w:themeColor="text1"/>
        </w:rPr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0. Dynamika (w cenach stałych) i struktura (w cenach bieżących) produkcji sprzedanej przemysłu"/>
        <w:tblDescription w:val="Dane do tablicy dostępne w załączonym pliku excel."/>
      </w:tblPr>
      <w:tblGrid>
        <w:gridCol w:w="5954"/>
        <w:gridCol w:w="1500"/>
        <w:gridCol w:w="1501"/>
        <w:gridCol w:w="1501"/>
      </w:tblGrid>
      <w:tr w:rsidR="008E6BF5" w14:paraId="54556169" w14:textId="77777777" w:rsidTr="008E6BF5">
        <w:trPr>
          <w:trHeight w:val="437"/>
        </w:trPr>
        <w:tc>
          <w:tcPr>
            <w:tcW w:w="5954" w:type="dxa"/>
            <w:vMerge w:val="restart"/>
            <w:tcBorders>
              <w:left w:val="nil"/>
            </w:tcBorders>
            <w:vAlign w:val="center"/>
          </w:tcPr>
          <w:p w14:paraId="0624F14B" w14:textId="011B155F" w:rsidR="008E6BF5" w:rsidRDefault="008E6BF5" w:rsidP="008E6BF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SEKCJE I DZIAŁY</w:t>
            </w:r>
          </w:p>
        </w:tc>
        <w:tc>
          <w:tcPr>
            <w:tcW w:w="1500" w:type="dxa"/>
            <w:vAlign w:val="center"/>
          </w:tcPr>
          <w:p w14:paraId="40094316" w14:textId="0544876E" w:rsidR="008E6BF5" w:rsidRPr="0090003D" w:rsidRDefault="00F01639" w:rsidP="008E6BF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12</w:t>
            </w:r>
            <w:r w:rsidR="008E6BF5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002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6982A734" w14:textId="6629AB9B" w:rsidR="008E6BF5" w:rsidRPr="0090003D" w:rsidRDefault="008E6BF5" w:rsidP="008E6BF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F01639">
              <w:rPr>
                <w:rFonts w:ascii="Arial" w:hAnsi="Arial"/>
                <w:color w:val="000000" w:themeColor="text1"/>
                <w:sz w:val="16"/>
                <w:szCs w:val="16"/>
              </w:rPr>
              <w:t>12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8E6BF5" w14:paraId="6244D143" w14:textId="77777777" w:rsidTr="008E6BF5">
        <w:trPr>
          <w:trHeight w:val="437"/>
        </w:trPr>
        <w:tc>
          <w:tcPr>
            <w:tcW w:w="5954" w:type="dxa"/>
            <w:vMerge/>
            <w:tcBorders>
              <w:left w:val="nil"/>
            </w:tcBorders>
            <w:vAlign w:val="center"/>
          </w:tcPr>
          <w:p w14:paraId="3D749E15" w14:textId="77777777" w:rsidR="008E6BF5" w:rsidRDefault="008E6BF5" w:rsidP="008E6BF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3001" w:type="dxa"/>
            <w:gridSpan w:val="2"/>
            <w:vAlign w:val="center"/>
          </w:tcPr>
          <w:p w14:paraId="3DE1634C" w14:textId="4F0A6092" w:rsidR="008E6BF5" w:rsidRPr="0090003D" w:rsidRDefault="008E6BF5" w:rsidP="008E6BF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center"/>
          </w:tcPr>
          <w:p w14:paraId="0AAB2205" w14:textId="5C27B0E8" w:rsidR="008E6BF5" w:rsidRPr="0090003D" w:rsidRDefault="008E6BF5" w:rsidP="008E6BF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F63643" w14:paraId="6FC00754" w14:textId="77777777" w:rsidTr="00A369EF">
        <w:trPr>
          <w:trHeight w:val="454"/>
        </w:trPr>
        <w:tc>
          <w:tcPr>
            <w:tcW w:w="5954" w:type="dxa"/>
            <w:tcBorders>
              <w:top w:val="single" w:sz="8" w:space="0" w:color="522398"/>
              <w:left w:val="nil"/>
            </w:tcBorders>
            <w:vAlign w:val="center"/>
          </w:tcPr>
          <w:p w14:paraId="0143C70D" w14:textId="49658080" w:rsidR="00F63643" w:rsidRPr="0090003D" w:rsidRDefault="00F63643" w:rsidP="00F63643">
            <w:pPr>
              <w:pStyle w:val="Nagwek5"/>
              <w:tabs>
                <w:tab w:val="right" w:leader="dot" w:pos="4156"/>
              </w:tabs>
              <w:spacing w:before="120" w:after="120"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500" w:type="dxa"/>
            <w:tcBorders>
              <w:top w:val="single" w:sz="8" w:space="0" w:color="522398"/>
            </w:tcBorders>
            <w:vAlign w:val="center"/>
          </w:tcPr>
          <w:p w14:paraId="2753C671" w14:textId="20F7B9A5" w:rsidR="00F63643" w:rsidRPr="0090003D" w:rsidRDefault="00F63643" w:rsidP="00F63643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109,4</w:t>
            </w:r>
          </w:p>
        </w:tc>
        <w:tc>
          <w:tcPr>
            <w:tcW w:w="1501" w:type="dxa"/>
            <w:tcBorders>
              <w:top w:val="single" w:sz="8" w:space="0" w:color="522398"/>
            </w:tcBorders>
            <w:vAlign w:val="center"/>
          </w:tcPr>
          <w:p w14:paraId="2037E5F6" w14:textId="5A99B3CD" w:rsidR="00F63643" w:rsidRPr="0090003D" w:rsidRDefault="00F63643" w:rsidP="00F63643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105,9</w:t>
            </w:r>
          </w:p>
        </w:tc>
        <w:tc>
          <w:tcPr>
            <w:tcW w:w="1501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center"/>
          </w:tcPr>
          <w:p w14:paraId="459E94D2" w14:textId="5593968A" w:rsidR="00F63643" w:rsidRPr="0090003D" w:rsidRDefault="00F63643" w:rsidP="00F63643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F63643" w14:paraId="665AE626" w14:textId="77777777" w:rsidTr="004B2EDA">
        <w:trPr>
          <w:trHeight w:val="187"/>
        </w:trPr>
        <w:tc>
          <w:tcPr>
            <w:tcW w:w="5954" w:type="dxa"/>
            <w:tcBorders>
              <w:left w:val="nil"/>
            </w:tcBorders>
            <w:vAlign w:val="bottom"/>
          </w:tcPr>
          <w:p w14:paraId="55580B58" w14:textId="2E7D2D25" w:rsidR="00F63643" w:rsidRPr="00FD7AF0" w:rsidRDefault="00F63643" w:rsidP="00F63643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Górnictwo i wydobywanie</w:t>
            </w:r>
          </w:p>
        </w:tc>
        <w:tc>
          <w:tcPr>
            <w:tcW w:w="1500" w:type="dxa"/>
            <w:vAlign w:val="bottom"/>
          </w:tcPr>
          <w:p w14:paraId="2DB81120" w14:textId="1A030886" w:rsidR="00F63643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93,5</w:t>
            </w:r>
          </w:p>
        </w:tc>
        <w:tc>
          <w:tcPr>
            <w:tcW w:w="1501" w:type="dxa"/>
            <w:vAlign w:val="bottom"/>
          </w:tcPr>
          <w:p w14:paraId="0975D085" w14:textId="016AAEBC" w:rsidR="00F63643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88,8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07CD3445" w14:textId="74BE22A8" w:rsidR="00F63643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1,8</w:t>
            </w:r>
          </w:p>
        </w:tc>
      </w:tr>
      <w:tr w:rsidR="00F63643" w14:paraId="5C2A3C87" w14:textId="77777777" w:rsidTr="004B2EDA">
        <w:trPr>
          <w:trHeight w:val="187"/>
        </w:trPr>
        <w:tc>
          <w:tcPr>
            <w:tcW w:w="5954" w:type="dxa"/>
            <w:tcBorders>
              <w:left w:val="nil"/>
            </w:tcBorders>
            <w:vAlign w:val="bottom"/>
          </w:tcPr>
          <w:p w14:paraId="43CE2407" w14:textId="1117C97E" w:rsidR="00F63643" w:rsidRPr="00FD7AF0" w:rsidRDefault="00F63643" w:rsidP="00F63643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Przetwórstwo przemysłowe </w:t>
            </w:r>
          </w:p>
        </w:tc>
        <w:tc>
          <w:tcPr>
            <w:tcW w:w="1500" w:type="dxa"/>
            <w:vAlign w:val="bottom"/>
          </w:tcPr>
          <w:p w14:paraId="5B1D5F9C" w14:textId="3D44885C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110,3</w:t>
            </w:r>
          </w:p>
        </w:tc>
        <w:tc>
          <w:tcPr>
            <w:tcW w:w="1501" w:type="dxa"/>
            <w:vAlign w:val="bottom"/>
          </w:tcPr>
          <w:p w14:paraId="56490B04" w14:textId="09300412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106,4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5029518C" w14:textId="1218E76E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93,6</w:t>
            </w:r>
          </w:p>
        </w:tc>
      </w:tr>
      <w:tr w:rsidR="00F63643" w:rsidRPr="00C93259" w14:paraId="67FCDFAC" w14:textId="77777777" w:rsidTr="004B2EDA">
        <w:trPr>
          <w:trHeight w:val="227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442B3019" w14:textId="37C2D9B0" w:rsidR="00F63643" w:rsidRDefault="00F63643" w:rsidP="00F63643">
            <w:pPr>
              <w:pStyle w:val="Nagwek8"/>
              <w:tabs>
                <w:tab w:val="right" w:leader="dot" w:pos="4156"/>
              </w:tabs>
              <w:spacing w:before="80" w:after="80"/>
              <w:ind w:left="170" w:firstLine="176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 tym produkcja:</w:t>
            </w:r>
          </w:p>
        </w:tc>
        <w:tc>
          <w:tcPr>
            <w:tcW w:w="1500" w:type="dxa"/>
            <w:tcBorders>
              <w:bottom w:val="single" w:sz="4" w:space="0" w:color="7030A0"/>
            </w:tcBorders>
            <w:vAlign w:val="bottom"/>
          </w:tcPr>
          <w:p w14:paraId="6AC8BF2A" w14:textId="77777777" w:rsidR="00F63643" w:rsidRDefault="00F63643" w:rsidP="00F63643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501" w:type="dxa"/>
            <w:tcBorders>
              <w:bottom w:val="single" w:sz="4" w:space="0" w:color="7030A0"/>
            </w:tcBorders>
            <w:vAlign w:val="bottom"/>
          </w:tcPr>
          <w:p w14:paraId="47E0FFDB" w14:textId="4D2DA2BB" w:rsidR="00F63643" w:rsidRDefault="00F63643" w:rsidP="00F63643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1501" w:type="dxa"/>
            <w:tcBorders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0DE6BD67" w14:textId="77777777" w:rsidR="00F63643" w:rsidRDefault="00F63643" w:rsidP="00F63643">
            <w:pPr>
              <w:pStyle w:val="Nagwek1"/>
              <w:spacing w:before="80" w:after="8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63643" w:rsidRPr="00C93259" w14:paraId="3367005A" w14:textId="77777777" w:rsidTr="001102A6">
        <w:trPr>
          <w:trHeight w:val="283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1ABC1825" w14:textId="44913AE8" w:rsidR="00F63643" w:rsidRPr="004B2EDA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a</w:t>
            </w:r>
            <w:r w:rsidRPr="00FD7AF0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rtykułów </w:t>
            </w:r>
            <w:r w:rsidRPr="002B2E2C">
              <w:rPr>
                <w:rFonts w:ascii="Fira Sans" w:hAnsi="Fira Sans"/>
                <w:color w:val="000000" w:themeColor="text1"/>
                <w:sz w:val="16"/>
                <w:szCs w:val="16"/>
              </w:rPr>
              <w:t>spożywczych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500" w:type="dxa"/>
            <w:tcBorders>
              <w:bottom w:val="single" w:sz="4" w:space="0" w:color="7030A0"/>
            </w:tcBorders>
            <w:vAlign w:val="bottom"/>
          </w:tcPr>
          <w:p w14:paraId="1FD86F2C" w14:textId="607325F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115,1</w:t>
            </w:r>
          </w:p>
        </w:tc>
        <w:tc>
          <w:tcPr>
            <w:tcW w:w="1501" w:type="dxa"/>
            <w:tcBorders>
              <w:bottom w:val="single" w:sz="4" w:space="0" w:color="7030A0"/>
            </w:tcBorders>
            <w:vAlign w:val="bottom"/>
          </w:tcPr>
          <w:p w14:paraId="3CF71244" w14:textId="3C84B872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108,5</w:t>
            </w:r>
          </w:p>
        </w:tc>
        <w:tc>
          <w:tcPr>
            <w:tcW w:w="1501" w:type="dxa"/>
            <w:tcBorders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12C1E47B" w14:textId="4AA4B1F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61,3</w:t>
            </w:r>
          </w:p>
        </w:tc>
      </w:tr>
      <w:tr w:rsidR="00F63643" w14:paraId="3FA5803D" w14:textId="77777777" w:rsidTr="001102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118542FB" w14:textId="2E0E8329" w:rsidR="00F63643" w:rsidRPr="0090003D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drewna, korka, słomy i wikliny </w:t>
            </w:r>
            <w:r w:rsidRPr="006D6CDA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50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0B823F5E" w14:textId="2B4C7F04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125,1</w:t>
            </w:r>
          </w:p>
        </w:tc>
        <w:tc>
          <w:tcPr>
            <w:tcW w:w="150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40675932" w14:textId="30B182F6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101,5</w:t>
            </w:r>
          </w:p>
        </w:tc>
        <w:tc>
          <w:tcPr>
            <w:tcW w:w="150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3B802F5B" w14:textId="24F9EE4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4,6</w:t>
            </w:r>
          </w:p>
        </w:tc>
      </w:tr>
      <w:tr w:rsidR="00F63643" w14:paraId="7826757C" w14:textId="77777777" w:rsidTr="001102A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7030A0"/>
            </w:tcBorders>
          </w:tcPr>
          <w:p w14:paraId="4B357741" w14:textId="77777777" w:rsidR="00F63643" w:rsidRPr="0090003D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papieru i wyrobów z papieru </w:t>
            </w:r>
          </w:p>
        </w:tc>
        <w:tc>
          <w:tcPr>
            <w:tcW w:w="1500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7E48CF68" w14:textId="233734F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77,7</w:t>
            </w:r>
          </w:p>
        </w:tc>
        <w:tc>
          <w:tcPr>
            <w:tcW w:w="150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7030A0"/>
            </w:tcBorders>
            <w:vAlign w:val="bottom"/>
          </w:tcPr>
          <w:p w14:paraId="5D2CE34F" w14:textId="17F7EEC1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83,3</w:t>
            </w:r>
          </w:p>
        </w:tc>
        <w:tc>
          <w:tcPr>
            <w:tcW w:w="1501" w:type="dxa"/>
            <w:tcBorders>
              <w:top w:val="single" w:sz="4" w:space="0" w:color="7030A0"/>
              <w:left w:val="single" w:sz="4" w:space="0" w:color="7030A0"/>
              <w:bottom w:val="single" w:sz="4" w:space="0" w:color="7030A0"/>
              <w:right w:val="single" w:sz="4" w:space="0" w:color="FFFFFF" w:themeColor="background1"/>
            </w:tcBorders>
            <w:vAlign w:val="bottom"/>
          </w:tcPr>
          <w:p w14:paraId="49D47F5A" w14:textId="1D8F21BB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1,8</w:t>
            </w:r>
          </w:p>
        </w:tc>
      </w:tr>
      <w:tr w:rsidR="00F63643" w14:paraId="670D61C7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7676156C" w14:textId="77777777" w:rsidR="00F63643" w:rsidRPr="0090003D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ów z gumy i tworzyw sztucznych</w:t>
            </w:r>
          </w:p>
        </w:tc>
        <w:tc>
          <w:tcPr>
            <w:tcW w:w="1500" w:type="dxa"/>
            <w:tcBorders>
              <w:top w:val="single" w:sz="4" w:space="0" w:color="7030A0"/>
            </w:tcBorders>
            <w:vAlign w:val="bottom"/>
          </w:tcPr>
          <w:p w14:paraId="4B418DF4" w14:textId="170DBE94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98,2</w:t>
            </w:r>
          </w:p>
        </w:tc>
        <w:tc>
          <w:tcPr>
            <w:tcW w:w="1501" w:type="dxa"/>
            <w:tcBorders>
              <w:top w:val="single" w:sz="4" w:space="0" w:color="7030A0"/>
            </w:tcBorders>
            <w:vAlign w:val="bottom"/>
          </w:tcPr>
          <w:p w14:paraId="2B20C859" w14:textId="0554FDB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100,1</w:t>
            </w:r>
          </w:p>
        </w:tc>
        <w:tc>
          <w:tcPr>
            <w:tcW w:w="1501" w:type="dxa"/>
            <w:tcBorders>
              <w:top w:val="single" w:sz="4" w:space="0" w:color="7030A0"/>
              <w:right w:val="single" w:sz="4" w:space="0" w:color="FFFFFF" w:themeColor="background1"/>
            </w:tcBorders>
            <w:vAlign w:val="bottom"/>
          </w:tcPr>
          <w:p w14:paraId="1A59187E" w14:textId="28966066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5,0</w:t>
            </w:r>
          </w:p>
        </w:tc>
      </w:tr>
      <w:tr w:rsidR="00F63643" w14:paraId="4860D56F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076CFE7E" w14:textId="77777777" w:rsidR="00F63643" w:rsidRPr="0090003D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wyrobów z pozostałych mineralnych surowców niemeta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licznych </w:t>
            </w:r>
          </w:p>
        </w:tc>
        <w:tc>
          <w:tcPr>
            <w:tcW w:w="1500" w:type="dxa"/>
            <w:vAlign w:val="bottom"/>
          </w:tcPr>
          <w:p w14:paraId="317DD123" w14:textId="2BFCF9C1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126,3</w:t>
            </w:r>
          </w:p>
        </w:tc>
        <w:tc>
          <w:tcPr>
            <w:tcW w:w="1501" w:type="dxa"/>
            <w:vAlign w:val="bottom"/>
          </w:tcPr>
          <w:p w14:paraId="7B6BCA2A" w14:textId="23062CA5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116,9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7C6BA333" w14:textId="3EEB6D04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2,0</w:t>
            </w:r>
          </w:p>
        </w:tc>
      </w:tr>
      <w:tr w:rsidR="00F63643" w14:paraId="1991985B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45E8F18B" w14:textId="77777777" w:rsidR="00F63643" w:rsidRPr="006D6CDA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wyrobów z metali </w:t>
            </w:r>
            <w:r w:rsidRPr="0038156D">
              <w:rPr>
                <w:rFonts w:ascii="Fira Sans" w:hAnsi="Fira Sans"/>
                <w:color w:val="000000" w:themeColor="text1"/>
                <w:position w:val="5"/>
                <w:sz w:val="10"/>
                <w:szCs w:val="10"/>
              </w:rPr>
              <w:t>∆</w:t>
            </w: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00" w:type="dxa"/>
            <w:vAlign w:val="bottom"/>
          </w:tcPr>
          <w:p w14:paraId="5AAF2AC8" w14:textId="68C1F955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92,5</w:t>
            </w:r>
          </w:p>
        </w:tc>
        <w:tc>
          <w:tcPr>
            <w:tcW w:w="1501" w:type="dxa"/>
            <w:vAlign w:val="bottom"/>
          </w:tcPr>
          <w:p w14:paraId="148742C2" w14:textId="74872BA2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111,4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63359492" w14:textId="00A1EC6D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3,0</w:t>
            </w:r>
          </w:p>
        </w:tc>
      </w:tr>
      <w:tr w:rsidR="00F63643" w14:paraId="69B24FB5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018EA372" w14:textId="77777777" w:rsidR="00F63643" w:rsidRPr="006D6CDA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maszyn i urządzeń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500" w:type="dxa"/>
            <w:vAlign w:val="bottom"/>
          </w:tcPr>
          <w:p w14:paraId="50D95081" w14:textId="5EF7CDC3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105,6</w:t>
            </w:r>
          </w:p>
        </w:tc>
        <w:tc>
          <w:tcPr>
            <w:tcW w:w="1501" w:type="dxa"/>
            <w:vAlign w:val="bottom"/>
          </w:tcPr>
          <w:p w14:paraId="5820EB5C" w14:textId="639DAC92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110,8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3C678050" w14:textId="32F25693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3,5</w:t>
            </w:r>
          </w:p>
        </w:tc>
      </w:tr>
      <w:tr w:rsidR="00F63643" w14:paraId="33D61BFF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78A8D101" w14:textId="77777777" w:rsidR="00F63643" w:rsidRPr="006D6CDA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pozostałego sprzętu transportowego</w:t>
            </w:r>
          </w:p>
        </w:tc>
        <w:tc>
          <w:tcPr>
            <w:tcW w:w="1500" w:type="dxa"/>
            <w:vAlign w:val="bottom"/>
          </w:tcPr>
          <w:p w14:paraId="06551A66" w14:textId="15F010B5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66,0</w:t>
            </w:r>
          </w:p>
        </w:tc>
        <w:tc>
          <w:tcPr>
            <w:tcW w:w="1501" w:type="dxa"/>
            <w:vAlign w:val="bottom"/>
          </w:tcPr>
          <w:p w14:paraId="7F671609" w14:textId="35BDB849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83,2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1C779D31" w14:textId="4A539BC4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2,2</w:t>
            </w:r>
          </w:p>
        </w:tc>
      </w:tr>
      <w:tr w:rsidR="00F63643" w14:paraId="01DAAA0C" w14:textId="77777777" w:rsidTr="001102A6">
        <w:trPr>
          <w:trHeight w:val="283"/>
        </w:trPr>
        <w:tc>
          <w:tcPr>
            <w:tcW w:w="5954" w:type="dxa"/>
            <w:tcBorders>
              <w:left w:val="nil"/>
            </w:tcBorders>
            <w:vAlign w:val="bottom"/>
          </w:tcPr>
          <w:p w14:paraId="37FCCC25" w14:textId="77777777" w:rsidR="00F63643" w:rsidRPr="006D6CDA" w:rsidRDefault="00F63643" w:rsidP="00F63643">
            <w:pPr>
              <w:pStyle w:val="Nagwek8"/>
              <w:tabs>
                <w:tab w:val="right" w:leader="dot" w:pos="4156"/>
              </w:tabs>
              <w:spacing w:before="90" w:after="90"/>
              <w:ind w:left="17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6D6CDA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mebli </w:t>
            </w:r>
          </w:p>
        </w:tc>
        <w:tc>
          <w:tcPr>
            <w:tcW w:w="1500" w:type="dxa"/>
            <w:vAlign w:val="bottom"/>
          </w:tcPr>
          <w:p w14:paraId="0FE52435" w14:textId="048B807A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109,9</w:t>
            </w:r>
          </w:p>
        </w:tc>
        <w:tc>
          <w:tcPr>
            <w:tcW w:w="1501" w:type="dxa"/>
            <w:vAlign w:val="bottom"/>
          </w:tcPr>
          <w:p w14:paraId="78307E5B" w14:textId="76CC8CBA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110,0</w:t>
            </w:r>
          </w:p>
        </w:tc>
        <w:tc>
          <w:tcPr>
            <w:tcW w:w="1501" w:type="dxa"/>
            <w:tcBorders>
              <w:right w:val="single" w:sz="4" w:space="0" w:color="FFFFFF" w:themeColor="background1"/>
            </w:tcBorders>
            <w:vAlign w:val="bottom"/>
          </w:tcPr>
          <w:p w14:paraId="135A14BF" w14:textId="203FB58E" w:rsidR="00F63643" w:rsidRPr="00C93259" w:rsidRDefault="00F63643" w:rsidP="00F63643">
            <w:pPr>
              <w:pStyle w:val="Nagwek1"/>
              <w:spacing w:before="90" w:after="9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1,9</w:t>
            </w:r>
          </w:p>
        </w:tc>
      </w:tr>
      <w:tr w:rsidR="00F63643" w14:paraId="5ACB4DD0" w14:textId="77777777" w:rsidTr="008E196F">
        <w:trPr>
          <w:trHeight w:val="454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6F9D8F07" w14:textId="4ED7C9E5" w:rsidR="00F63643" w:rsidRPr="0090003D" w:rsidRDefault="00F63643" w:rsidP="00F63643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Wytwarzanie i zaopatrywanie w energię elektryczną, gaz,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parę wodną i gorącą wodę </w:t>
            </w:r>
            <w:r w:rsidRPr="00BE5BAE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>∆</w:t>
            </w:r>
          </w:p>
        </w:tc>
        <w:tc>
          <w:tcPr>
            <w:tcW w:w="1500" w:type="dxa"/>
            <w:tcBorders>
              <w:bottom w:val="single" w:sz="4" w:space="0" w:color="522398"/>
            </w:tcBorders>
            <w:vAlign w:val="center"/>
          </w:tcPr>
          <w:p w14:paraId="0A84EC58" w14:textId="4724D756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99,7</w:t>
            </w:r>
          </w:p>
        </w:tc>
        <w:tc>
          <w:tcPr>
            <w:tcW w:w="1501" w:type="dxa"/>
            <w:tcBorders>
              <w:bottom w:val="single" w:sz="4" w:space="0" w:color="522398"/>
            </w:tcBorders>
            <w:vAlign w:val="center"/>
          </w:tcPr>
          <w:p w14:paraId="286B958E" w14:textId="6B65D468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107,3</w:t>
            </w:r>
          </w:p>
        </w:tc>
        <w:tc>
          <w:tcPr>
            <w:tcW w:w="1501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42553B28" w14:textId="3C9295A3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2,4</w:t>
            </w:r>
          </w:p>
        </w:tc>
      </w:tr>
      <w:tr w:rsidR="00F63643" w14:paraId="676DD015" w14:textId="77777777" w:rsidTr="00A369EF">
        <w:trPr>
          <w:trHeight w:val="454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bottom"/>
          </w:tcPr>
          <w:p w14:paraId="3CBA4CDA" w14:textId="77777777" w:rsidR="00F63643" w:rsidRPr="00C806AD" w:rsidRDefault="00F63643" w:rsidP="00F63643">
            <w:pPr>
              <w:pStyle w:val="Nagwek8"/>
              <w:tabs>
                <w:tab w:val="right" w:leader="dot" w:pos="4156"/>
              </w:tabs>
              <w:spacing w:before="120" w:after="120"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>Dostawa wody; gospodarowanie ściekami i odpadami;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  <w:r w:rsidRPr="00C806A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rekultywacja </w:t>
            </w:r>
            <w:r w:rsidRPr="004E3540">
              <w:rPr>
                <w:rFonts w:ascii="Fira Sans" w:hAnsi="Fira Sans" w:cs="Arial"/>
                <w:color w:val="000000"/>
                <w:position w:val="5"/>
                <w:sz w:val="10"/>
                <w:szCs w:val="10"/>
              </w:rPr>
              <w:t xml:space="preserve">∆ </w:t>
            </w:r>
          </w:p>
        </w:tc>
        <w:tc>
          <w:tcPr>
            <w:tcW w:w="1500" w:type="dxa"/>
            <w:tcBorders>
              <w:bottom w:val="single" w:sz="4" w:space="0" w:color="522398"/>
            </w:tcBorders>
            <w:vAlign w:val="bottom"/>
          </w:tcPr>
          <w:p w14:paraId="1AFA7189" w14:textId="5E8371CB" w:rsidR="00F63643" w:rsidRPr="00F000B3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93,5</w:t>
            </w:r>
          </w:p>
        </w:tc>
        <w:tc>
          <w:tcPr>
            <w:tcW w:w="1501" w:type="dxa"/>
            <w:tcBorders>
              <w:bottom w:val="single" w:sz="4" w:space="0" w:color="522398"/>
            </w:tcBorders>
            <w:vAlign w:val="bottom"/>
          </w:tcPr>
          <w:p w14:paraId="52230D68" w14:textId="73B161F1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95,4</w:t>
            </w:r>
          </w:p>
        </w:tc>
        <w:tc>
          <w:tcPr>
            <w:tcW w:w="1501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bottom"/>
          </w:tcPr>
          <w:p w14:paraId="3CE63AE2" w14:textId="77075BA6" w:rsidR="00F63643" w:rsidRPr="00C93259" w:rsidRDefault="00F63643" w:rsidP="00F63643">
            <w:pPr>
              <w:pStyle w:val="Nagwek1"/>
              <w:spacing w:before="120" w:after="12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2,2</w:t>
            </w:r>
          </w:p>
        </w:tc>
      </w:tr>
    </w:tbl>
    <w:p w14:paraId="4F5018E3" w14:textId="08F84843" w:rsidR="008818CC" w:rsidRPr="00A32D37" w:rsidRDefault="008818CC" w:rsidP="00FF354C">
      <w:pPr>
        <w:pStyle w:val="Tekstpodstawowy2"/>
        <w:spacing w:before="240" w:after="0" w:line="240" w:lineRule="auto"/>
        <w:rPr>
          <w:rFonts w:cs="Arial"/>
          <w:szCs w:val="19"/>
        </w:rPr>
      </w:pPr>
      <w:r w:rsidRPr="00A32D37">
        <w:rPr>
          <w:bCs/>
        </w:rPr>
        <w:t>Wyższy</w:t>
      </w:r>
      <w:r w:rsidR="000F5C72" w:rsidRPr="00A32D37">
        <w:rPr>
          <w:b/>
        </w:rPr>
        <w:t xml:space="preserve"> </w:t>
      </w:r>
      <w:r w:rsidRPr="00A32D37">
        <w:rPr>
          <w:rFonts w:cs="Arial"/>
          <w:szCs w:val="19"/>
        </w:rPr>
        <w:t xml:space="preserve">niż w </w:t>
      </w:r>
      <w:r w:rsidRPr="00A32D37">
        <w:rPr>
          <w:rFonts w:cs="Arial"/>
          <w:spacing w:val="-2"/>
          <w:szCs w:val="19"/>
        </w:rPr>
        <w:t xml:space="preserve">2024 r. </w:t>
      </w:r>
      <w:r w:rsidRPr="00A32D37">
        <w:rPr>
          <w:rFonts w:cs="Arial"/>
          <w:szCs w:val="19"/>
        </w:rPr>
        <w:t xml:space="preserve">poziom produkcji sprzedanej wystąpił w 16 (spośród 27) działach przemysłu, a niższy – w 11. Uwzględniając działy o znaczącym udziale w produkcji sprzedanej przemysłu, wzrost wartości sprzedaży w odniesieniu do poziomu sprzed roku zanotowano </w:t>
      </w:r>
      <w:r w:rsidR="00EF4844" w:rsidRPr="00A32D37">
        <w:rPr>
          <w:rFonts w:cs="Arial"/>
          <w:szCs w:val="19"/>
        </w:rPr>
        <w:t xml:space="preserve">w produkcji </w:t>
      </w:r>
      <w:r w:rsidR="00EF4844" w:rsidRPr="00A32D37">
        <w:rPr>
          <w:rFonts w:cs="Arial"/>
          <w:spacing w:val="-2"/>
          <w:szCs w:val="19"/>
        </w:rPr>
        <w:t xml:space="preserve">maszyn i urządzeń (o 10,8%), </w:t>
      </w:r>
      <w:r w:rsidR="00EF4844" w:rsidRPr="00A32D37">
        <w:rPr>
          <w:rFonts w:cs="Arial"/>
          <w:szCs w:val="19"/>
        </w:rPr>
        <w:t xml:space="preserve">artykułów spożywczych (o 8,5%), produkcji </w:t>
      </w:r>
      <w:r w:rsidR="00323092">
        <w:rPr>
          <w:rFonts w:cs="Arial"/>
          <w:szCs w:val="19"/>
        </w:rPr>
        <w:br/>
      </w:r>
      <w:r w:rsidR="00EF4844" w:rsidRPr="00A32D37">
        <w:rPr>
          <w:rFonts w:cs="Arial"/>
          <w:szCs w:val="19"/>
        </w:rPr>
        <w:t xml:space="preserve">wyrobów z drewna, korka, słomy i wikliny (o 1,5%) oraz </w:t>
      </w:r>
      <w:r w:rsidR="00EF4844" w:rsidRPr="00A32D37">
        <w:rPr>
          <w:rFonts w:cs="Arial"/>
          <w:spacing w:val="-2"/>
          <w:szCs w:val="19"/>
        </w:rPr>
        <w:t>wyrobów z gumy i tworzyw sztucznych (o 0,1%)</w:t>
      </w:r>
      <w:r w:rsidRPr="00A32D37">
        <w:rPr>
          <w:rFonts w:cs="Arial"/>
          <w:szCs w:val="19"/>
        </w:rPr>
        <w:t>.</w:t>
      </w:r>
    </w:p>
    <w:p w14:paraId="4ED7AECE" w14:textId="38E99D14" w:rsidR="008818CC" w:rsidRPr="006A2295" w:rsidRDefault="008818CC" w:rsidP="008818CC">
      <w:pPr>
        <w:pStyle w:val="Tekstpodstawowy2"/>
        <w:spacing w:line="240" w:lineRule="exact"/>
        <w:rPr>
          <w:rFonts w:cs="Arial"/>
          <w:color w:val="000000" w:themeColor="text1"/>
          <w:szCs w:val="19"/>
        </w:rPr>
      </w:pPr>
      <w:r w:rsidRPr="00A32D37">
        <w:rPr>
          <w:rFonts w:cs="Arial"/>
          <w:spacing w:val="-2"/>
          <w:szCs w:val="19"/>
        </w:rPr>
        <w:t xml:space="preserve">Wydajność pracy w przemyśle, mierzona produkcją sprzedaną na 1 zatrudnionego, </w:t>
      </w:r>
      <w:r w:rsidRPr="00A32D37">
        <w:rPr>
          <w:rFonts w:cs="Arial"/>
          <w:szCs w:val="19"/>
        </w:rPr>
        <w:t xml:space="preserve">w okresie styczeń–grudzień 2025 r. </w:t>
      </w:r>
      <w:r w:rsidR="008F0418">
        <w:rPr>
          <w:rFonts w:cs="Arial"/>
          <w:szCs w:val="19"/>
        </w:rPr>
        <w:br/>
      </w:r>
      <w:r w:rsidRPr="00A32D37">
        <w:rPr>
          <w:rFonts w:cs="Arial"/>
          <w:spacing w:val="-2"/>
          <w:szCs w:val="19"/>
        </w:rPr>
        <w:t xml:space="preserve">wyniosła (w cenach bieżących) </w:t>
      </w:r>
      <w:r w:rsidR="00A32D37" w:rsidRPr="00A32D37">
        <w:rPr>
          <w:rFonts w:cs="Arial"/>
          <w:spacing w:val="-2"/>
          <w:szCs w:val="19"/>
        </w:rPr>
        <w:t>919</w:t>
      </w:r>
      <w:r w:rsidR="00A32D37">
        <w:rPr>
          <w:rFonts w:cs="Arial"/>
          <w:color w:val="000000" w:themeColor="text1"/>
          <w:spacing w:val="-2"/>
          <w:szCs w:val="19"/>
        </w:rPr>
        <w:t>,3</w:t>
      </w:r>
      <w:r w:rsidR="00A32D37" w:rsidRPr="00C1688E">
        <w:rPr>
          <w:rFonts w:cs="Arial"/>
          <w:color w:val="000000" w:themeColor="text1"/>
          <w:spacing w:val="-2"/>
          <w:szCs w:val="19"/>
        </w:rPr>
        <w:t> tys. zł</w:t>
      </w:r>
      <w:r w:rsidR="00A32D37" w:rsidRPr="00C1688E">
        <w:rPr>
          <w:rFonts w:cs="Arial"/>
          <w:color w:val="000000" w:themeColor="text1"/>
          <w:szCs w:val="19"/>
        </w:rPr>
        <w:t xml:space="preserve"> i była (w cenach stałych) o </w:t>
      </w:r>
      <w:r w:rsidR="00A32D37">
        <w:rPr>
          <w:rFonts w:cs="Arial"/>
          <w:color w:val="000000" w:themeColor="text1"/>
          <w:szCs w:val="19"/>
        </w:rPr>
        <w:t>5,6</w:t>
      </w:r>
      <w:r w:rsidR="00A32D37" w:rsidRPr="00C1688E">
        <w:rPr>
          <w:rFonts w:cs="Arial"/>
          <w:color w:val="000000" w:themeColor="text1"/>
          <w:szCs w:val="19"/>
        </w:rPr>
        <w:t>% wyższa niż przed rokiem, przy jedn</w:t>
      </w:r>
      <w:r w:rsidR="00A32D37" w:rsidRPr="006A2295">
        <w:rPr>
          <w:rFonts w:cs="Arial"/>
          <w:color w:val="000000" w:themeColor="text1"/>
          <w:szCs w:val="19"/>
        </w:rPr>
        <w:t xml:space="preserve">oczesnym wzroście przeciętnego zatrudnienia </w:t>
      </w:r>
      <w:r w:rsidR="0015064D" w:rsidRPr="006A2295">
        <w:rPr>
          <w:rFonts w:cs="Arial"/>
          <w:color w:val="000000" w:themeColor="text1"/>
          <w:szCs w:val="19"/>
        </w:rPr>
        <w:t xml:space="preserve">i </w:t>
      </w:r>
      <w:r w:rsidR="00A32D37" w:rsidRPr="006A2295">
        <w:rPr>
          <w:rFonts w:cs="Arial"/>
          <w:color w:val="000000" w:themeColor="text1"/>
          <w:szCs w:val="19"/>
        </w:rPr>
        <w:t>przeciętnego miesięcznego wynagrodzenia brutto odpowiednio o 0,3% i 8,0%.</w:t>
      </w:r>
    </w:p>
    <w:p w14:paraId="4359F5B8" w14:textId="4C6E1E4D" w:rsidR="008818CC" w:rsidRPr="006A2295" w:rsidRDefault="008818CC" w:rsidP="008818CC">
      <w:pPr>
        <w:pStyle w:val="TRE"/>
        <w:spacing w:before="220"/>
        <w:rPr>
          <w:bCs/>
          <w:color w:val="000000" w:themeColor="text1"/>
        </w:rPr>
      </w:pPr>
      <w:r w:rsidRPr="006A2295">
        <w:rPr>
          <w:b/>
          <w:color w:val="000000" w:themeColor="text1"/>
          <w:spacing w:val="-2"/>
        </w:rPr>
        <w:t>Produkcja sprzedana budownictwa</w:t>
      </w:r>
      <w:r w:rsidRPr="006A2295">
        <w:rPr>
          <w:color w:val="000000" w:themeColor="text1"/>
          <w:spacing w:val="-2"/>
        </w:rPr>
        <w:t xml:space="preserve"> (w cenach bieżących) w grudniu 2025 r. ukształtowała się na poziomie </w:t>
      </w:r>
      <w:r w:rsidR="00A32D37" w:rsidRPr="006A2295">
        <w:rPr>
          <w:color w:val="000000" w:themeColor="text1"/>
          <w:spacing w:val="-2"/>
        </w:rPr>
        <w:t>1397,4 mln zł</w:t>
      </w:r>
      <w:r w:rsidR="00A32D37" w:rsidRPr="006A2295">
        <w:rPr>
          <w:color w:val="000000" w:themeColor="text1"/>
        </w:rPr>
        <w:t xml:space="preserve">, czyli o 26,2% </w:t>
      </w:r>
      <w:r w:rsidR="00A32D37" w:rsidRPr="006A2295">
        <w:rPr>
          <w:bCs/>
          <w:color w:val="000000" w:themeColor="text1"/>
        </w:rPr>
        <w:t xml:space="preserve">wyższym od zanotowanego w poprzednim miesiącu i </w:t>
      </w:r>
      <w:r w:rsidR="001E7F63">
        <w:rPr>
          <w:bCs/>
          <w:color w:val="000000" w:themeColor="text1"/>
        </w:rPr>
        <w:t xml:space="preserve">o </w:t>
      </w:r>
      <w:r w:rsidR="00A32D37" w:rsidRPr="006A2295">
        <w:rPr>
          <w:bCs/>
          <w:color w:val="000000" w:themeColor="text1"/>
        </w:rPr>
        <w:t>12,7% wyższym niż w grudniu 2024 r</w:t>
      </w:r>
      <w:r w:rsidRPr="006A2295">
        <w:rPr>
          <w:bCs/>
          <w:color w:val="000000" w:themeColor="text1"/>
        </w:rPr>
        <w:t>.</w:t>
      </w:r>
    </w:p>
    <w:p w14:paraId="6D34685C" w14:textId="04986087" w:rsidR="008818CC" w:rsidRPr="006A2295" w:rsidRDefault="008818CC" w:rsidP="008818CC">
      <w:pPr>
        <w:pStyle w:val="Tekstpodstawowy2"/>
        <w:spacing w:line="240" w:lineRule="exact"/>
        <w:jc w:val="both"/>
        <w:rPr>
          <w:rFonts w:cs="Arial"/>
          <w:bCs/>
          <w:color w:val="000000" w:themeColor="text1"/>
          <w:szCs w:val="19"/>
        </w:rPr>
      </w:pPr>
      <w:r w:rsidRPr="006A2295">
        <w:rPr>
          <w:rFonts w:cs="Arial"/>
          <w:bCs/>
          <w:color w:val="000000" w:themeColor="text1"/>
          <w:szCs w:val="19"/>
        </w:rPr>
        <w:t xml:space="preserve">W 2025 r. sprzedaż produkcji w budownictwie osiągnęła wartość </w:t>
      </w:r>
      <w:r w:rsidR="00A32D37" w:rsidRPr="006A2295">
        <w:rPr>
          <w:rFonts w:cs="Arial"/>
          <w:bCs/>
          <w:color w:val="000000" w:themeColor="text1"/>
          <w:szCs w:val="19"/>
        </w:rPr>
        <w:t>11328,3 mln zł, co oznacza spadek o 9,9% w odniesieniu do poziomu z 2024 r</w:t>
      </w:r>
      <w:r w:rsidRPr="006A2295">
        <w:rPr>
          <w:rFonts w:cs="Arial"/>
          <w:bCs/>
          <w:color w:val="000000" w:themeColor="text1"/>
          <w:szCs w:val="19"/>
        </w:rPr>
        <w:t>.</w:t>
      </w:r>
    </w:p>
    <w:p w14:paraId="0E948D6E" w14:textId="2665391A" w:rsidR="008818CC" w:rsidRDefault="008818CC" w:rsidP="008818CC">
      <w:pPr>
        <w:pStyle w:val="TRE"/>
        <w:rPr>
          <w:bCs/>
          <w:color w:val="000000" w:themeColor="text1"/>
        </w:rPr>
      </w:pPr>
      <w:r w:rsidRPr="006A2295">
        <w:rPr>
          <w:bCs/>
          <w:color w:val="000000" w:themeColor="text1"/>
          <w:spacing w:val="-2"/>
        </w:rPr>
        <w:t xml:space="preserve">Wydajność pracy w budownictwie, mierzona produkcją sprzedaną na 1 zatrudnionego, </w:t>
      </w:r>
      <w:r w:rsidRPr="006A2295">
        <w:rPr>
          <w:color w:val="000000" w:themeColor="text1"/>
        </w:rPr>
        <w:t xml:space="preserve">w okresie styczeń–grudzień 2025 r. </w:t>
      </w:r>
      <w:r w:rsidRPr="006A2295">
        <w:rPr>
          <w:bCs/>
          <w:color w:val="000000" w:themeColor="text1"/>
          <w:spacing w:val="-2"/>
        </w:rPr>
        <w:t xml:space="preserve"> </w:t>
      </w:r>
      <w:r w:rsidRPr="006A2295">
        <w:rPr>
          <w:bCs/>
          <w:color w:val="000000" w:themeColor="text1"/>
        </w:rPr>
        <w:t xml:space="preserve">wyniosła </w:t>
      </w:r>
      <w:r w:rsidR="00A32D37" w:rsidRPr="006A2295">
        <w:rPr>
          <w:bCs/>
          <w:color w:val="000000" w:themeColor="text1"/>
        </w:rPr>
        <w:t>902,4 tys. zł i zmniejszyła się o 9,2% w stosunku do zanotowanej rok wcześniej, przy jednoczesnym spadku przeciętnego zatrudnienia o 0,8% i wzroście przeciętnego miesięcznego wynagrodzenia brutto o 9,0%.</w:t>
      </w:r>
    </w:p>
    <w:p w14:paraId="144C654D" w14:textId="51D7000E" w:rsidR="00FF354C" w:rsidRDefault="00FF354C" w:rsidP="008818CC">
      <w:pPr>
        <w:pStyle w:val="TRE"/>
        <w:rPr>
          <w:bCs/>
          <w:color w:val="000000" w:themeColor="text1"/>
        </w:rPr>
      </w:pPr>
    </w:p>
    <w:p w14:paraId="402A050F" w14:textId="2710E079" w:rsidR="00FF354C" w:rsidRDefault="00FF354C" w:rsidP="008818CC">
      <w:pPr>
        <w:pStyle w:val="TRE"/>
        <w:rPr>
          <w:bCs/>
          <w:color w:val="000000" w:themeColor="text1"/>
        </w:rPr>
      </w:pPr>
    </w:p>
    <w:p w14:paraId="4D805B7F" w14:textId="77777777" w:rsidR="00FF354C" w:rsidRPr="006A2295" w:rsidRDefault="00FF354C" w:rsidP="008818CC">
      <w:pPr>
        <w:pStyle w:val="TRE"/>
        <w:rPr>
          <w:bCs/>
          <w:color w:val="000000" w:themeColor="text1"/>
        </w:rPr>
      </w:pPr>
    </w:p>
    <w:p w14:paraId="7C9DF229" w14:textId="375762A4" w:rsidR="00CF05F6" w:rsidRDefault="00CF05F6" w:rsidP="008818CC">
      <w:pPr>
        <w:pStyle w:val="Tytutablicy"/>
      </w:pPr>
      <w:r>
        <w:lastRenderedPageBreak/>
        <w:t xml:space="preserve">Tablica </w:t>
      </w:r>
      <w:r w:rsidR="009D4173">
        <w:t>11</w:t>
      </w:r>
      <w:r>
        <w:t xml:space="preserve">. </w:t>
      </w:r>
      <w:r w:rsidRPr="00097CD0">
        <w:t>Dynamika i struktura (w cenach bieżących) produkcji budowlano-montażowej</w:t>
      </w:r>
      <w:r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1. Dynamika i struktura (w cenach bieżących) produkcji budowlano-montażowej "/>
        <w:tblDescription w:val="Dane do tablicy dostępne w załączonym pliku excel."/>
      </w:tblPr>
      <w:tblGrid>
        <w:gridCol w:w="5103"/>
        <w:gridCol w:w="1784"/>
        <w:gridCol w:w="1784"/>
        <w:gridCol w:w="1785"/>
      </w:tblGrid>
      <w:tr w:rsidR="00140B7D" w:rsidRPr="00FA5128" w14:paraId="736FB821" w14:textId="77777777" w:rsidTr="002515B5">
        <w:tc>
          <w:tcPr>
            <w:tcW w:w="5103" w:type="dxa"/>
            <w:vMerge w:val="restart"/>
            <w:tcBorders>
              <w:left w:val="nil"/>
            </w:tcBorders>
            <w:vAlign w:val="center"/>
          </w:tcPr>
          <w:p w14:paraId="526002F5" w14:textId="77777777" w:rsidR="00140B7D" w:rsidRDefault="00140B7D" w:rsidP="002515B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DZIAŁY BUDOWNICTWA</w:t>
            </w:r>
          </w:p>
        </w:tc>
        <w:tc>
          <w:tcPr>
            <w:tcW w:w="1784" w:type="dxa"/>
            <w:tcBorders>
              <w:bottom w:val="single" w:sz="4" w:space="0" w:color="522398"/>
            </w:tcBorders>
            <w:vAlign w:val="center"/>
          </w:tcPr>
          <w:p w14:paraId="3B76FBDB" w14:textId="223EA1C1" w:rsidR="00140B7D" w:rsidRPr="0090003D" w:rsidRDefault="008818CC" w:rsidP="002515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12</w:t>
            </w:r>
            <w:r w:rsidR="00140B7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569" w:type="dxa"/>
            <w:gridSpan w:val="2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6680BA15" w14:textId="5466A44F" w:rsidR="00140B7D" w:rsidRPr="0090003D" w:rsidRDefault="00140B7D" w:rsidP="002515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8818CC">
              <w:rPr>
                <w:rFonts w:ascii="Arial" w:hAnsi="Arial"/>
                <w:color w:val="000000" w:themeColor="text1"/>
                <w:sz w:val="16"/>
                <w:szCs w:val="16"/>
              </w:rPr>
              <w:t>12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140B7D" w:rsidRPr="00FA5128" w14:paraId="304F1896" w14:textId="77777777" w:rsidTr="002515B5">
        <w:tc>
          <w:tcPr>
            <w:tcW w:w="5103" w:type="dxa"/>
            <w:vMerge/>
            <w:tcBorders>
              <w:left w:val="nil"/>
            </w:tcBorders>
            <w:vAlign w:val="center"/>
          </w:tcPr>
          <w:p w14:paraId="218FABA8" w14:textId="77777777" w:rsidR="00140B7D" w:rsidRDefault="00140B7D" w:rsidP="002515B5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3568" w:type="dxa"/>
            <w:gridSpan w:val="2"/>
            <w:tcBorders>
              <w:bottom w:val="single" w:sz="4" w:space="0" w:color="522398"/>
            </w:tcBorders>
            <w:vAlign w:val="center"/>
          </w:tcPr>
          <w:p w14:paraId="19CF91A4" w14:textId="062A4067" w:rsidR="00140B7D" w:rsidRPr="0090003D" w:rsidRDefault="00140B7D" w:rsidP="002515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785" w:type="dxa"/>
            <w:tcBorders>
              <w:bottom w:val="single" w:sz="4" w:space="0" w:color="522398"/>
              <w:right w:val="single" w:sz="4" w:space="0" w:color="FFFFFF" w:themeColor="background1"/>
            </w:tcBorders>
            <w:vAlign w:val="center"/>
          </w:tcPr>
          <w:p w14:paraId="4B12EE5C" w14:textId="1DF56166" w:rsidR="00140B7D" w:rsidRPr="0090003D" w:rsidRDefault="00140B7D" w:rsidP="002515B5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5419A9" w:rsidRPr="00C93259" w14:paraId="2D414C64" w14:textId="77777777" w:rsidTr="008E196F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76C6FD0A" w14:textId="77777777" w:rsidR="005419A9" w:rsidRPr="0090003D" w:rsidRDefault="005419A9" w:rsidP="005419A9">
            <w:pPr>
              <w:pStyle w:val="Nagwek5"/>
              <w:tabs>
                <w:tab w:val="right" w:leader="dot" w:pos="4156"/>
              </w:tabs>
              <w:spacing w:before="100" w:after="10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3B9453D1" w14:textId="0EC033AC" w:rsidR="005419A9" w:rsidRPr="00D40A1F" w:rsidRDefault="005419A9" w:rsidP="005419A9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112,2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4AE66F0E" w14:textId="7E8B14D0" w:rsidR="005419A9" w:rsidRPr="00D40A1F" w:rsidRDefault="005419A9" w:rsidP="005419A9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106,8</w:t>
            </w:r>
          </w:p>
        </w:tc>
        <w:tc>
          <w:tcPr>
            <w:tcW w:w="1785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bottom"/>
          </w:tcPr>
          <w:p w14:paraId="66A6EF90" w14:textId="38AA6CC5" w:rsidR="005419A9" w:rsidRPr="00D40A1F" w:rsidRDefault="005419A9" w:rsidP="005419A9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5419A9" w:rsidRPr="00C93259" w14:paraId="4A0B1E13" w14:textId="77777777" w:rsidTr="008E196F">
        <w:tc>
          <w:tcPr>
            <w:tcW w:w="5103" w:type="dxa"/>
            <w:tcBorders>
              <w:left w:val="nil"/>
            </w:tcBorders>
            <w:vAlign w:val="bottom"/>
          </w:tcPr>
          <w:p w14:paraId="3D1C7371" w14:textId="77777777" w:rsidR="005419A9" w:rsidRPr="0090003D" w:rsidRDefault="005419A9" w:rsidP="005419A9">
            <w:pPr>
              <w:pStyle w:val="Boczek1pol"/>
              <w:tabs>
                <w:tab w:val="right" w:leader="dot" w:pos="4693"/>
              </w:tabs>
              <w:spacing w:before="100" w:after="10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Budowa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budynków</w:t>
            </w:r>
            <w:proofErr w:type="spellEnd"/>
            <w:r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1784" w:type="dxa"/>
            <w:vAlign w:val="bottom"/>
          </w:tcPr>
          <w:p w14:paraId="67A1F1B9" w14:textId="7D1B891F" w:rsidR="005419A9" w:rsidRPr="00922E4E" w:rsidRDefault="005419A9" w:rsidP="005419A9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125,3</w:t>
            </w:r>
          </w:p>
        </w:tc>
        <w:tc>
          <w:tcPr>
            <w:tcW w:w="1784" w:type="dxa"/>
            <w:vAlign w:val="bottom"/>
          </w:tcPr>
          <w:p w14:paraId="07858B19" w14:textId="24685603" w:rsidR="005419A9" w:rsidRPr="00922E4E" w:rsidRDefault="005419A9" w:rsidP="005419A9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127,9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166F61E4" w14:textId="51B86C5B" w:rsidR="005419A9" w:rsidRPr="00922E4E" w:rsidRDefault="005419A9" w:rsidP="005419A9">
            <w:pPr>
              <w:spacing w:before="100" w:after="10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44,5</w:t>
            </w:r>
          </w:p>
        </w:tc>
      </w:tr>
      <w:tr w:rsidR="005419A9" w:rsidRPr="00C93259" w14:paraId="657D3B41" w14:textId="77777777" w:rsidTr="002515B5">
        <w:tc>
          <w:tcPr>
            <w:tcW w:w="5103" w:type="dxa"/>
            <w:tcBorders>
              <w:left w:val="nil"/>
            </w:tcBorders>
            <w:vAlign w:val="bottom"/>
          </w:tcPr>
          <w:p w14:paraId="278DAC39" w14:textId="77777777" w:rsidR="005419A9" w:rsidRPr="0090003D" w:rsidRDefault="005419A9" w:rsidP="005419A9">
            <w:pPr>
              <w:pStyle w:val="Boczek1pol"/>
              <w:tabs>
                <w:tab w:val="right" w:leader="dot" w:pos="4693"/>
              </w:tabs>
              <w:spacing w:before="100" w:after="10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eastAsia="en-US"/>
              </w:rPr>
              <w:t xml:space="preserve">Budowa obiektów inżynierii lądowej i wodnej </w:t>
            </w:r>
            <w:r w:rsidRPr="006D6CDA">
              <w:rPr>
                <w:rFonts w:ascii="Fira Sans" w:eastAsiaTheme="majorEastAsia" w:hAnsi="Fira Sans" w:cs="Arial"/>
                <w:color w:val="000000"/>
                <w:position w:val="5"/>
                <w:sz w:val="10"/>
                <w:szCs w:val="10"/>
                <w:lang w:eastAsia="en-US"/>
              </w:rPr>
              <w:t xml:space="preserve">∆ </w:t>
            </w:r>
          </w:p>
        </w:tc>
        <w:tc>
          <w:tcPr>
            <w:tcW w:w="1784" w:type="dxa"/>
            <w:vAlign w:val="bottom"/>
          </w:tcPr>
          <w:p w14:paraId="7B1604A3" w14:textId="2B21D2E6" w:rsidR="005419A9" w:rsidRPr="00AD4F32" w:rsidRDefault="005419A9" w:rsidP="005419A9">
            <w:pPr>
              <w:pStyle w:val="Nagwek1"/>
              <w:tabs>
                <w:tab w:val="left" w:leader="dot" w:pos="851"/>
              </w:tabs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101,7</w:t>
            </w:r>
          </w:p>
        </w:tc>
        <w:tc>
          <w:tcPr>
            <w:tcW w:w="1784" w:type="dxa"/>
            <w:vAlign w:val="bottom"/>
          </w:tcPr>
          <w:p w14:paraId="0114E113" w14:textId="4BA4945A" w:rsidR="005419A9" w:rsidRPr="00AD4F32" w:rsidRDefault="005419A9" w:rsidP="005419A9">
            <w:pPr>
              <w:pStyle w:val="Nagwek1"/>
              <w:tabs>
                <w:tab w:val="left" w:leader="dot" w:pos="851"/>
              </w:tabs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85,5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61611C08" w14:textId="03DC0F86" w:rsidR="005419A9" w:rsidRPr="00AD4F32" w:rsidRDefault="005419A9" w:rsidP="005419A9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30,5</w:t>
            </w:r>
          </w:p>
        </w:tc>
      </w:tr>
      <w:tr w:rsidR="005419A9" w:rsidRPr="00C93259" w14:paraId="5579EEE1" w14:textId="77777777" w:rsidTr="008E196F">
        <w:tc>
          <w:tcPr>
            <w:tcW w:w="5103" w:type="dxa"/>
            <w:tcBorders>
              <w:left w:val="nil"/>
            </w:tcBorders>
            <w:vAlign w:val="bottom"/>
          </w:tcPr>
          <w:p w14:paraId="105714C4" w14:textId="77777777" w:rsidR="005419A9" w:rsidRPr="0090003D" w:rsidRDefault="005419A9" w:rsidP="005419A9">
            <w:pPr>
              <w:pStyle w:val="Boczek1pol"/>
              <w:tabs>
                <w:tab w:val="right" w:leader="dot" w:pos="4693"/>
              </w:tabs>
              <w:spacing w:before="100" w:after="100"/>
              <w:ind w:left="0" w:firstLine="0"/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</w:pP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Roboty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budowlane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  <w:proofErr w:type="spellStart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>specjalistyczne</w:t>
            </w:r>
            <w:proofErr w:type="spellEnd"/>
            <w:r w:rsidRPr="0090003D">
              <w:rPr>
                <w:rFonts w:ascii="Fira Sans" w:eastAsiaTheme="majorEastAsia" w:hAnsi="Fira Sans" w:cstheme="majorBidi"/>
                <w:color w:val="000000" w:themeColor="text1"/>
                <w:sz w:val="16"/>
                <w:szCs w:val="16"/>
                <w:lang w:val="en-GB" w:eastAsia="en-US"/>
              </w:rPr>
              <w:t xml:space="preserve"> </w:t>
            </w:r>
          </w:p>
        </w:tc>
        <w:tc>
          <w:tcPr>
            <w:tcW w:w="1784" w:type="dxa"/>
            <w:vAlign w:val="center"/>
          </w:tcPr>
          <w:p w14:paraId="0A08D004" w14:textId="2C4C3E74" w:rsidR="005419A9" w:rsidRPr="00AD4F32" w:rsidRDefault="005419A9" w:rsidP="005419A9">
            <w:pPr>
              <w:pStyle w:val="Nagwek1"/>
              <w:tabs>
                <w:tab w:val="left" w:leader="dot" w:pos="851"/>
              </w:tabs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108,1</w:t>
            </w:r>
          </w:p>
        </w:tc>
        <w:tc>
          <w:tcPr>
            <w:tcW w:w="1784" w:type="dxa"/>
            <w:vAlign w:val="center"/>
          </w:tcPr>
          <w:p w14:paraId="77C4691C" w14:textId="0404B984" w:rsidR="005419A9" w:rsidRPr="00AD4F32" w:rsidRDefault="005419A9" w:rsidP="005419A9">
            <w:pPr>
              <w:pStyle w:val="Nagwek1"/>
              <w:tabs>
                <w:tab w:val="left" w:leader="dot" w:pos="851"/>
              </w:tabs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108,0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center"/>
          </w:tcPr>
          <w:p w14:paraId="5C76D298" w14:textId="444DBA78" w:rsidR="005419A9" w:rsidRPr="00AD4F32" w:rsidRDefault="005419A9" w:rsidP="005419A9">
            <w:pPr>
              <w:pStyle w:val="Nagwek1"/>
              <w:spacing w:before="100" w:after="100" w:line="240" w:lineRule="exact"/>
              <w:jc w:val="right"/>
              <w:outlineLvl w:val="0"/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Fira Sans" w:eastAsiaTheme="minorHAnsi" w:hAnsi="Fira Sans" w:cs="Arial"/>
                <w:bCs w:val="0"/>
                <w:color w:val="000000" w:themeColor="text1"/>
                <w:sz w:val="16"/>
                <w:szCs w:val="16"/>
                <w:lang w:eastAsia="en-US"/>
              </w:rPr>
              <w:t>25,0</w:t>
            </w:r>
          </w:p>
        </w:tc>
      </w:tr>
    </w:tbl>
    <w:p w14:paraId="6B6DCE21" w14:textId="536A8232" w:rsidR="00A72115" w:rsidRPr="005419A9" w:rsidRDefault="00A72115" w:rsidP="00A72115">
      <w:pPr>
        <w:pStyle w:val="TRE"/>
        <w:spacing w:before="200"/>
        <w:rPr>
          <w:color w:val="auto"/>
          <w:spacing w:val="-2"/>
        </w:rPr>
      </w:pPr>
      <w:r w:rsidRPr="005419A9">
        <w:rPr>
          <w:b/>
          <w:color w:val="auto"/>
        </w:rPr>
        <w:t>Produkcja budowlano-montażowa</w:t>
      </w:r>
      <w:r w:rsidRPr="005419A9">
        <w:rPr>
          <w:color w:val="auto"/>
        </w:rPr>
        <w:t xml:space="preserve"> (w cenach bieżących) zrealizowana w </w:t>
      </w:r>
      <w:r w:rsidR="00170B41" w:rsidRPr="005419A9">
        <w:rPr>
          <w:color w:val="auto"/>
        </w:rPr>
        <w:t>grudniu</w:t>
      </w:r>
      <w:r w:rsidRPr="005419A9">
        <w:rPr>
          <w:color w:val="auto"/>
        </w:rPr>
        <w:t xml:space="preserve"> 2025 r. ukształtowała się na poziomie </w:t>
      </w:r>
      <w:r w:rsidR="005419A9" w:rsidRPr="005419A9">
        <w:rPr>
          <w:bCs/>
          <w:color w:val="auto"/>
        </w:rPr>
        <w:t>536,6 mln zł</w:t>
      </w:r>
      <w:r w:rsidR="005419A9" w:rsidRPr="005419A9">
        <w:rPr>
          <w:bCs/>
          <w:color w:val="auto"/>
          <w:spacing w:val="-2"/>
        </w:rPr>
        <w:t xml:space="preserve"> (co stanowiło 38,4% ogólnej wartości produkcji sprzedanej budownictwa) i była wyższa w porównaniu z zanotowaną w poprzednim miesiącu i przed rokiem odpowiednio o 21,1% i 12,2%.</w:t>
      </w:r>
    </w:p>
    <w:p w14:paraId="5490EDF2" w14:textId="7D2A51AF" w:rsidR="00344A63" w:rsidRDefault="00A72115" w:rsidP="00344A63">
      <w:pPr>
        <w:pStyle w:val="Tekstpodstawowy2"/>
        <w:spacing w:line="240" w:lineRule="exact"/>
        <w:rPr>
          <w:bCs/>
          <w:color w:val="000000" w:themeColor="text1"/>
        </w:rPr>
      </w:pPr>
      <w:r w:rsidRPr="005419A9">
        <w:rPr>
          <w:rFonts w:cs="Arial"/>
          <w:bCs/>
          <w:szCs w:val="19"/>
        </w:rPr>
        <w:t xml:space="preserve">W </w:t>
      </w:r>
      <w:r w:rsidR="008818CC" w:rsidRPr="005419A9">
        <w:t xml:space="preserve">2025 r. produkcja budowlano-montażowa, która w omawianym okresie stanowiła </w:t>
      </w:r>
      <w:r w:rsidR="005419A9" w:rsidRPr="005419A9">
        <w:t>39,2% p</w:t>
      </w:r>
      <w:r w:rsidR="005419A9" w:rsidRPr="001F7C6C">
        <w:rPr>
          <w:color w:val="000000" w:themeColor="text1"/>
        </w:rPr>
        <w:t xml:space="preserve">rodukcji sprzedanej w budownictwie, osiągnęła wartość </w:t>
      </w:r>
      <w:r w:rsidR="005419A9">
        <w:rPr>
          <w:color w:val="000000" w:themeColor="text1"/>
        </w:rPr>
        <w:t>4444,9</w:t>
      </w:r>
      <w:r w:rsidR="005419A9" w:rsidRPr="001F7C6C">
        <w:rPr>
          <w:color w:val="000000" w:themeColor="text1"/>
        </w:rPr>
        <w:t xml:space="preserve"> mln zł i </w:t>
      </w:r>
      <w:r w:rsidR="005419A9" w:rsidRPr="001F7C6C">
        <w:rPr>
          <w:bCs/>
          <w:color w:val="000000" w:themeColor="text1"/>
          <w:spacing w:val="-2"/>
        </w:rPr>
        <w:t>z</w:t>
      </w:r>
      <w:r w:rsidR="005419A9">
        <w:rPr>
          <w:bCs/>
          <w:color w:val="000000" w:themeColor="text1"/>
          <w:spacing w:val="-2"/>
        </w:rPr>
        <w:t>więk</w:t>
      </w:r>
      <w:r w:rsidR="005419A9" w:rsidRPr="001F7C6C">
        <w:rPr>
          <w:bCs/>
          <w:color w:val="000000" w:themeColor="text1"/>
          <w:spacing w:val="-2"/>
        </w:rPr>
        <w:t xml:space="preserve">szyła się o </w:t>
      </w:r>
      <w:r w:rsidR="005419A9">
        <w:rPr>
          <w:bCs/>
          <w:color w:val="000000" w:themeColor="text1"/>
          <w:spacing w:val="-2"/>
        </w:rPr>
        <w:t>6,8</w:t>
      </w:r>
      <w:r w:rsidR="005419A9" w:rsidRPr="001F7C6C">
        <w:rPr>
          <w:bCs/>
          <w:color w:val="000000" w:themeColor="text1"/>
          <w:spacing w:val="-2"/>
        </w:rPr>
        <w:t xml:space="preserve">% w stosunku do zanotowanej rok wcześniej. </w:t>
      </w:r>
      <w:r w:rsidR="005419A9">
        <w:rPr>
          <w:color w:val="000000" w:themeColor="text1"/>
        </w:rPr>
        <w:t>W odniesieniu do 2024</w:t>
      </w:r>
      <w:r w:rsidR="005419A9" w:rsidRPr="001F7C6C">
        <w:rPr>
          <w:color w:val="000000" w:themeColor="text1"/>
        </w:rPr>
        <w:t xml:space="preserve"> r. </w:t>
      </w:r>
      <w:r w:rsidR="005419A9">
        <w:rPr>
          <w:color w:val="000000" w:themeColor="text1"/>
        </w:rPr>
        <w:t>wzrost</w:t>
      </w:r>
      <w:r w:rsidR="005419A9" w:rsidRPr="001F7C6C">
        <w:rPr>
          <w:color w:val="000000" w:themeColor="text1"/>
        </w:rPr>
        <w:t xml:space="preserve"> produkcji budowlano-montażowej </w:t>
      </w:r>
      <w:r w:rsidR="005419A9" w:rsidRPr="001F7C6C">
        <w:rPr>
          <w:bCs/>
          <w:color w:val="000000" w:themeColor="text1"/>
        </w:rPr>
        <w:t xml:space="preserve">odnotowano w przedsiębiorstwach, których podstawowym rodzajem działalności jest budowa budynków </w:t>
      </w:r>
      <w:r w:rsidR="005419A9" w:rsidRPr="001F7C6C">
        <w:rPr>
          <w:color w:val="000000" w:themeColor="text1"/>
          <w:spacing w:val="-4"/>
        </w:rPr>
        <w:t xml:space="preserve">– </w:t>
      </w:r>
      <w:r w:rsidR="005419A9" w:rsidRPr="001F7C6C">
        <w:rPr>
          <w:bCs/>
          <w:color w:val="000000" w:themeColor="text1"/>
        </w:rPr>
        <w:t xml:space="preserve">o </w:t>
      </w:r>
      <w:r w:rsidR="005419A9">
        <w:rPr>
          <w:bCs/>
          <w:color w:val="000000" w:themeColor="text1"/>
        </w:rPr>
        <w:t>27,9</w:t>
      </w:r>
      <w:r w:rsidR="005419A9" w:rsidRPr="001F7C6C">
        <w:rPr>
          <w:bCs/>
          <w:color w:val="000000" w:themeColor="text1"/>
        </w:rPr>
        <w:t>%</w:t>
      </w:r>
      <w:r w:rsidR="005419A9">
        <w:rPr>
          <w:bCs/>
          <w:color w:val="000000" w:themeColor="text1"/>
        </w:rPr>
        <w:t xml:space="preserve"> oraz </w:t>
      </w:r>
      <w:r w:rsidR="005419A9" w:rsidRPr="001F7C6C">
        <w:rPr>
          <w:bCs/>
          <w:color w:val="000000" w:themeColor="text1"/>
        </w:rPr>
        <w:t xml:space="preserve">w podmiotach zajmujących się przede wszystkim robotami budowlanymi specjalistycznymi </w:t>
      </w:r>
      <w:r w:rsidR="005419A9" w:rsidRPr="001F7C6C">
        <w:rPr>
          <w:color w:val="000000" w:themeColor="text1"/>
          <w:spacing w:val="-4"/>
        </w:rPr>
        <w:t xml:space="preserve">– </w:t>
      </w:r>
      <w:r w:rsidR="005419A9" w:rsidRPr="001F7C6C">
        <w:rPr>
          <w:bCs/>
          <w:color w:val="000000" w:themeColor="text1"/>
        </w:rPr>
        <w:t xml:space="preserve">o </w:t>
      </w:r>
      <w:r w:rsidR="005419A9">
        <w:rPr>
          <w:bCs/>
          <w:color w:val="000000" w:themeColor="text1"/>
        </w:rPr>
        <w:t>8,0</w:t>
      </w:r>
      <w:r w:rsidR="005419A9" w:rsidRPr="001F7C6C">
        <w:rPr>
          <w:bCs/>
          <w:color w:val="000000" w:themeColor="text1"/>
        </w:rPr>
        <w:t xml:space="preserve">%, natomiast jej </w:t>
      </w:r>
      <w:r w:rsidR="005419A9">
        <w:rPr>
          <w:bCs/>
          <w:color w:val="000000" w:themeColor="text1"/>
        </w:rPr>
        <w:t>spadek</w:t>
      </w:r>
      <w:r w:rsidR="005419A9" w:rsidRPr="001F7C6C">
        <w:rPr>
          <w:bCs/>
          <w:color w:val="000000" w:themeColor="text1"/>
        </w:rPr>
        <w:t xml:space="preserve"> wystąpił w jednostkach specjalizujących się w budowie obiektów inżynierii lądowej i wodnej </w:t>
      </w:r>
      <w:r w:rsidR="005419A9" w:rsidRPr="001F7C6C">
        <w:rPr>
          <w:color w:val="000000" w:themeColor="text1"/>
          <w:spacing w:val="-4"/>
        </w:rPr>
        <w:t xml:space="preserve">– </w:t>
      </w:r>
      <w:r w:rsidR="005419A9" w:rsidRPr="001F7C6C">
        <w:rPr>
          <w:bCs/>
          <w:color w:val="000000" w:themeColor="text1"/>
        </w:rPr>
        <w:t xml:space="preserve">o </w:t>
      </w:r>
      <w:r w:rsidR="005419A9">
        <w:rPr>
          <w:bCs/>
          <w:color w:val="000000" w:themeColor="text1"/>
        </w:rPr>
        <w:t>14,5</w:t>
      </w:r>
      <w:r w:rsidR="005419A9" w:rsidRPr="001F7C6C">
        <w:rPr>
          <w:bCs/>
          <w:color w:val="000000" w:themeColor="text1"/>
        </w:rPr>
        <w:t>%.</w:t>
      </w:r>
    </w:p>
    <w:p w14:paraId="18504714" w14:textId="2E7C00A6" w:rsidR="00CF05F6" w:rsidRPr="00A72115" w:rsidRDefault="00CF05F6" w:rsidP="008153BC">
      <w:pPr>
        <w:pStyle w:val="Rynekpracy"/>
      </w:pPr>
      <w:bookmarkStart w:id="84" w:name="_Toc212725281"/>
      <w:r w:rsidRPr="00A72115">
        <w:t>B</w:t>
      </w:r>
      <w:r w:rsidRPr="00BD41C9">
        <w:t>udownictwo mieszkaniowe</w:t>
      </w:r>
      <w:bookmarkEnd w:id="84"/>
      <w:r w:rsidR="00E556FC">
        <w:t xml:space="preserve"> </w:t>
      </w:r>
    </w:p>
    <w:p w14:paraId="4C5B74F0" w14:textId="2D0D0341" w:rsidR="00A369EF" w:rsidRPr="00575EC9" w:rsidRDefault="002B5C4B" w:rsidP="00CF05F6">
      <w:pPr>
        <w:pStyle w:val="TRE"/>
        <w:rPr>
          <w:color w:val="000000" w:themeColor="text1"/>
          <w:spacing w:val="-4"/>
        </w:rPr>
      </w:pPr>
      <w:r w:rsidRPr="00575EC9">
        <w:rPr>
          <w:color w:val="000000" w:themeColor="text1"/>
          <w:spacing w:val="-4"/>
        </w:rPr>
        <w:t xml:space="preserve">W </w:t>
      </w:r>
      <w:r w:rsidR="00170B41" w:rsidRPr="00575EC9">
        <w:rPr>
          <w:color w:val="000000" w:themeColor="text1"/>
          <w:spacing w:val="-4"/>
        </w:rPr>
        <w:t>grudniu</w:t>
      </w:r>
      <w:r w:rsidR="00CF05F6" w:rsidRPr="00575EC9">
        <w:rPr>
          <w:color w:val="000000" w:themeColor="text1"/>
          <w:spacing w:val="-4"/>
        </w:rPr>
        <w:t xml:space="preserve"> 202</w:t>
      </w:r>
      <w:r w:rsidR="00807A47" w:rsidRPr="00575EC9">
        <w:rPr>
          <w:color w:val="000000" w:themeColor="text1"/>
          <w:spacing w:val="-4"/>
        </w:rPr>
        <w:t>5</w:t>
      </w:r>
      <w:r w:rsidR="00CF05F6" w:rsidRPr="00575EC9">
        <w:rPr>
          <w:color w:val="000000" w:themeColor="text1"/>
          <w:spacing w:val="-4"/>
        </w:rPr>
        <w:t xml:space="preserve"> r., w porównaniu z analogicznym miesiącem poprzedniego roku,</w:t>
      </w:r>
      <w:r w:rsidR="007521D9" w:rsidRPr="00575EC9">
        <w:rPr>
          <w:color w:val="000000" w:themeColor="text1"/>
          <w:spacing w:val="-4"/>
        </w:rPr>
        <w:t xml:space="preserve"> </w:t>
      </w:r>
      <w:r w:rsidR="00ED5DA6" w:rsidRPr="00575EC9">
        <w:rPr>
          <w:color w:val="000000" w:themeColor="text1"/>
          <w:spacing w:val="-4"/>
        </w:rPr>
        <w:t>zmniejszyła</w:t>
      </w:r>
      <w:r w:rsidR="007521D9" w:rsidRPr="00575EC9">
        <w:rPr>
          <w:color w:val="000000" w:themeColor="text1"/>
          <w:spacing w:val="-4"/>
        </w:rPr>
        <w:t xml:space="preserve"> </w:t>
      </w:r>
      <w:r w:rsidR="007C6924" w:rsidRPr="00575EC9">
        <w:rPr>
          <w:color w:val="000000" w:themeColor="text1"/>
          <w:spacing w:val="-4"/>
        </w:rPr>
        <w:t>się</w:t>
      </w:r>
      <w:r w:rsidR="00AE31BB" w:rsidRPr="00575EC9">
        <w:rPr>
          <w:color w:val="000000" w:themeColor="text1"/>
          <w:spacing w:val="-4"/>
        </w:rPr>
        <w:t xml:space="preserve"> liczba mieszkań oddanych do użytkowania </w:t>
      </w:r>
      <w:r w:rsidR="000C19E0" w:rsidRPr="00ED21C9">
        <w:rPr>
          <w:color w:val="000000" w:themeColor="text1"/>
          <w:spacing w:val="-4"/>
        </w:rPr>
        <w:t xml:space="preserve">(o 15,3%). Równocześnie spadła liczba mieszkań, których budowę rozpoczęto (o 80,1%), </w:t>
      </w:r>
      <w:r w:rsidR="000C19E0" w:rsidRPr="00575EC9">
        <w:rPr>
          <w:color w:val="000000" w:themeColor="text1"/>
          <w:spacing w:val="-4"/>
        </w:rPr>
        <w:t xml:space="preserve">wzrosła natomiast </w:t>
      </w:r>
      <w:r w:rsidR="000C19E0" w:rsidRPr="00ED21C9">
        <w:rPr>
          <w:color w:val="000000" w:themeColor="text1"/>
          <w:spacing w:val="-4"/>
        </w:rPr>
        <w:t>liczba lokali mieszkalnych, na których realizację wydano pozwolenia lub dokonano zgłoszenia z projektem budowlanym (o 23,1%)</w:t>
      </w:r>
      <w:r w:rsidR="003353ED" w:rsidRPr="00575EC9">
        <w:rPr>
          <w:color w:val="000000" w:themeColor="text1"/>
          <w:spacing w:val="-4"/>
        </w:rPr>
        <w:t>.</w:t>
      </w:r>
    </w:p>
    <w:p w14:paraId="076AEA20" w14:textId="5A16CAD5" w:rsidR="00CF05F6" w:rsidRDefault="00CF05F6" w:rsidP="00B109BD">
      <w:pPr>
        <w:pStyle w:val="Tytutablicy1wiersz"/>
        <w:ind w:left="964" w:hanging="964"/>
      </w:pPr>
      <w:r>
        <w:t>Tablica 1</w:t>
      </w:r>
      <w:r w:rsidR="009D4173">
        <w:t>2</w:t>
      </w:r>
      <w:r>
        <w:t xml:space="preserve">. </w:t>
      </w:r>
      <w:r w:rsidRPr="004052DB">
        <w:t>Liczba mieszkań oddanych do użytkowania oraz ich przeciętna powierzchnia użytkowa</w:t>
      </w:r>
      <w:r w:rsidR="001E7F63" w:rsidRPr="001E7F63">
        <w:t xml:space="preserve"> </w:t>
      </w:r>
      <w:r w:rsidR="001E7F63">
        <w:br/>
      </w:r>
      <w:r w:rsidR="001E7F63" w:rsidRPr="004052DB">
        <w:t xml:space="preserve">w </w:t>
      </w:r>
      <w:r w:rsidR="001E7F63">
        <w:rPr>
          <w:color w:val="000000" w:themeColor="text1"/>
          <w:szCs w:val="19"/>
        </w:rPr>
        <w:t xml:space="preserve">okresie styczeń–grudzień </w:t>
      </w:r>
      <w:r w:rsidR="001E7F63">
        <w:t>2025</w:t>
      </w:r>
      <w:r w:rsidR="001E7F63" w:rsidRPr="004052DB">
        <w:t xml:space="preserve"> r.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2. Liczba mieszkań oddanych do użytkowania oraz ich przeciętna powierzchnia użytkowa w okresie styczeń–grudzień 2025 r. "/>
        <w:tblDescription w:val="Dane do tablicy dostępne w załączonym pliku excel."/>
      </w:tblPr>
      <w:tblGrid>
        <w:gridCol w:w="4256"/>
        <w:gridCol w:w="1550"/>
        <w:gridCol w:w="1550"/>
        <w:gridCol w:w="1550"/>
        <w:gridCol w:w="1550"/>
      </w:tblGrid>
      <w:tr w:rsidR="00CF05F6" w:rsidRPr="00FA5128" w14:paraId="2EE5BF3F" w14:textId="77777777" w:rsidTr="00F26AD1">
        <w:trPr>
          <w:trHeight w:val="437"/>
        </w:trPr>
        <w:tc>
          <w:tcPr>
            <w:tcW w:w="4256" w:type="dxa"/>
            <w:vMerge w:val="restart"/>
            <w:vAlign w:val="center"/>
          </w:tcPr>
          <w:p w14:paraId="2BA47497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4650" w:type="dxa"/>
            <w:gridSpan w:val="3"/>
            <w:vAlign w:val="center"/>
          </w:tcPr>
          <w:p w14:paraId="5F1989B7" w14:textId="77777777" w:rsidR="00CF05F6" w:rsidRPr="00AC2C73" w:rsidRDefault="00CF05F6" w:rsidP="00F26AD1">
            <w:pPr>
              <w:pStyle w:val="Nagwek3"/>
              <w:spacing w:before="0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>Mieszkania oddane do użytkowania</w:t>
            </w:r>
          </w:p>
        </w:tc>
        <w:tc>
          <w:tcPr>
            <w:tcW w:w="1550" w:type="dxa"/>
            <w:vMerge w:val="restart"/>
            <w:vAlign w:val="center"/>
          </w:tcPr>
          <w:p w14:paraId="71C5088B" w14:textId="39C1CC96" w:rsidR="00CF05F6" w:rsidRPr="00D16FA6" w:rsidRDefault="00CF05F6" w:rsidP="00D16FA6">
            <w:pPr>
              <w:pStyle w:val="Nagwek3"/>
              <w:spacing w:before="120" w:after="120" w:line="240" w:lineRule="auto"/>
              <w:ind w:left="-57" w:right="-57"/>
              <w:jc w:val="center"/>
              <w:outlineLvl w:val="2"/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Przeciętna </w:t>
            </w:r>
            <w:r w:rsidRPr="00AC2C73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powierz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chnia </w:t>
            </w:r>
            <w:r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 xml:space="preserve">użytkowa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</w:t>
            </w:r>
            <w:r w:rsidR="00D16FA6">
              <w:rPr>
                <w:rFonts w:ascii="Fira Sans" w:eastAsia="Times New Roman" w:hAnsi="Fira Sans" w:cs="Arial"/>
                <w:bCs/>
                <w:color w:val="000000" w:themeColor="text1"/>
                <w:sz w:val="16"/>
                <w:szCs w:val="16"/>
                <w:lang w:eastAsia="pl-PL"/>
              </w:rPr>
              <w:br/>
            </w:r>
            <w:r w:rsidRPr="00D16FA6">
              <w:rPr>
                <w:rFonts w:ascii="Fira Sans" w:eastAsia="Times New Roman" w:hAnsi="Fira Sans" w:cs="Arial"/>
                <w:bCs/>
                <w:color w:val="000000" w:themeColor="text1"/>
                <w:position w:val="2"/>
                <w:sz w:val="16"/>
                <w:szCs w:val="16"/>
                <w:lang w:eastAsia="pl-PL"/>
              </w:rPr>
              <w:t>1 mieszkania w m</w:t>
            </w:r>
            <w:r w:rsidRPr="00D51F00">
              <w:rPr>
                <w:rFonts w:ascii="Fira Sans" w:eastAsia="Times New Roman" w:hAnsi="Fira Sans" w:cs="Arial"/>
                <w:bCs/>
                <w:color w:val="000000" w:themeColor="text1"/>
                <w:position w:val="5"/>
                <w:sz w:val="14"/>
                <w:szCs w:val="14"/>
                <w:lang w:eastAsia="pl-PL"/>
              </w:rPr>
              <w:t>2</w:t>
            </w:r>
          </w:p>
        </w:tc>
      </w:tr>
      <w:tr w:rsidR="00CF4512" w:rsidRPr="00FA5128" w14:paraId="37BAADF6" w14:textId="77777777" w:rsidTr="00F26AD1">
        <w:trPr>
          <w:trHeight w:val="607"/>
        </w:trPr>
        <w:tc>
          <w:tcPr>
            <w:tcW w:w="4256" w:type="dxa"/>
            <w:vMerge/>
            <w:tcBorders>
              <w:bottom w:val="single" w:sz="8" w:space="0" w:color="522398"/>
            </w:tcBorders>
            <w:vAlign w:val="center"/>
          </w:tcPr>
          <w:p w14:paraId="3EE6AC61" w14:textId="77777777" w:rsidR="00CF4512" w:rsidRPr="00F67EC6" w:rsidRDefault="00CF4512" w:rsidP="00CF4512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326FCC92" w14:textId="77777777" w:rsidR="00CF4512" w:rsidRPr="0090003D" w:rsidRDefault="00CF4512" w:rsidP="00CF4512">
            <w:pPr>
              <w:spacing w:before="0" w:after="0" w:line="240" w:lineRule="auto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w liczbach 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br/>
              <w:t>bezwzględnych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0607D3E3" w14:textId="77777777" w:rsidR="00CF4512" w:rsidRPr="0090003D" w:rsidRDefault="00CF4512" w:rsidP="00CF4512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w odsetkach</w:t>
            </w:r>
          </w:p>
        </w:tc>
        <w:tc>
          <w:tcPr>
            <w:tcW w:w="1550" w:type="dxa"/>
            <w:tcBorders>
              <w:bottom w:val="single" w:sz="8" w:space="0" w:color="522398"/>
            </w:tcBorders>
            <w:vAlign w:val="center"/>
          </w:tcPr>
          <w:p w14:paraId="75584C95" w14:textId="0B66D989" w:rsidR="00CF4512" w:rsidRPr="0090003D" w:rsidRDefault="00CF4512" w:rsidP="00CF4512">
            <w:pPr>
              <w:spacing w:before="0" w:after="0"/>
              <w:jc w:val="center"/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FF60E2"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550" w:type="dxa"/>
            <w:vMerge/>
            <w:tcBorders>
              <w:bottom w:val="single" w:sz="8" w:space="0" w:color="522398"/>
            </w:tcBorders>
            <w:vAlign w:val="center"/>
          </w:tcPr>
          <w:p w14:paraId="577ED4E8" w14:textId="77777777" w:rsidR="00CF4512" w:rsidRPr="00BB4BC8" w:rsidRDefault="00CF4512" w:rsidP="00CF4512">
            <w:pPr>
              <w:pStyle w:val="Tekstpodstawowy"/>
              <w:spacing w:before="0" w:after="0"/>
              <w:ind w:left="-57" w:right="-57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3B076C" w:rsidRPr="00FA5128" w14:paraId="276771E4" w14:textId="77777777" w:rsidTr="00F26AD1">
        <w:trPr>
          <w:trHeight w:val="340"/>
        </w:trPr>
        <w:tc>
          <w:tcPr>
            <w:tcW w:w="4256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FB07C81" w14:textId="77777777" w:rsidR="003B076C" w:rsidRPr="0090003D" w:rsidRDefault="003B076C" w:rsidP="003B076C">
            <w:pPr>
              <w:pStyle w:val="Nagwek8"/>
              <w:tabs>
                <w:tab w:val="right" w:leader="dot" w:pos="4156"/>
              </w:tabs>
              <w:spacing w:before="100" w:after="10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0003D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0A514F1" w14:textId="47384972" w:rsidR="003B076C" w:rsidRPr="00D62A79" w:rsidRDefault="003B076C" w:rsidP="003B076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b/>
                <w:color w:val="000000" w:themeColor="text1"/>
                <w:sz w:val="16"/>
                <w:szCs w:val="16"/>
              </w:rPr>
              <w:t>6002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58211E3E" w14:textId="55666E42" w:rsidR="003B076C" w:rsidRPr="00D62A79" w:rsidRDefault="003B076C" w:rsidP="003B076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09920F50" w14:textId="55A0BDA1" w:rsidR="003B076C" w:rsidRPr="00D62A79" w:rsidRDefault="003B076C" w:rsidP="003B076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b/>
                <w:color w:val="000000" w:themeColor="text1"/>
                <w:sz w:val="16"/>
                <w:szCs w:val="16"/>
              </w:rPr>
              <w:t>94,8</w:t>
            </w:r>
          </w:p>
        </w:tc>
        <w:tc>
          <w:tcPr>
            <w:tcW w:w="155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43622663" w14:textId="1297B9A9" w:rsidR="003B076C" w:rsidRPr="00D62A79" w:rsidRDefault="003B076C" w:rsidP="003B076C">
            <w:pPr>
              <w:spacing w:before="100" w:after="10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b/>
                <w:color w:val="000000" w:themeColor="text1"/>
                <w:sz w:val="16"/>
                <w:szCs w:val="16"/>
              </w:rPr>
              <w:t>92,4</w:t>
            </w:r>
          </w:p>
        </w:tc>
      </w:tr>
      <w:tr w:rsidR="003B076C" w:rsidRPr="00FA5128" w14:paraId="2D4858CE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</w:tcBorders>
            <w:vAlign w:val="center"/>
          </w:tcPr>
          <w:p w14:paraId="46890E12" w14:textId="77777777" w:rsidR="003B076C" w:rsidRPr="00A62D37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  <w:r w:rsidRPr="00002A64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12EDA501" w14:textId="61BA38A6" w:rsidR="003B076C" w:rsidRPr="0090003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2065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1DFD062" w14:textId="401C113F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34,4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424A2235" w14:textId="0FCE68AB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101,3</w:t>
            </w:r>
          </w:p>
        </w:tc>
        <w:tc>
          <w:tcPr>
            <w:tcW w:w="1550" w:type="dxa"/>
            <w:tcBorders>
              <w:top w:val="single" w:sz="4" w:space="0" w:color="522398"/>
            </w:tcBorders>
            <w:vAlign w:val="center"/>
          </w:tcPr>
          <w:p w14:paraId="310F2698" w14:textId="7C92263C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150,8</w:t>
            </w:r>
          </w:p>
        </w:tc>
      </w:tr>
      <w:tr w:rsidR="003B076C" w:rsidRPr="00FA5128" w14:paraId="4DDA22D6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B83AA88" w14:textId="77777777" w:rsidR="003B076C" w:rsidRPr="00A62D37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BF557F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531F921" w14:textId="0DD1BBE5" w:rsidR="003B076C" w:rsidRPr="000A2CE7" w:rsidRDefault="003B076C" w:rsidP="003B076C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 w:rsidRPr="00972AFA">
              <w:rPr>
                <w:rFonts w:cs="Arial"/>
                <w:sz w:val="16"/>
                <w:szCs w:val="16"/>
              </w:rPr>
              <w:t>3786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2F12AC" w14:textId="4221E97A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63,1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DEC265A" w14:textId="2A06CA62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98,7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7882AAE" w14:textId="618EDC01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62,0</w:t>
            </w:r>
          </w:p>
        </w:tc>
      </w:tr>
      <w:tr w:rsidR="003B076C" w:rsidRPr="00FA5128" w14:paraId="28B4E06B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7983445" w14:textId="37E1486F" w:rsidR="003B076C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Spółdzielcze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1A2325" w14:textId="409AFA5D" w:rsidR="003B076C" w:rsidRPr="000A2CE7" w:rsidRDefault="003B076C" w:rsidP="003B076C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 w:rsidRPr="00972AFA">
              <w:rPr>
                <w:rFonts w:cs="Arial"/>
                <w:sz w:val="16"/>
                <w:szCs w:val="16"/>
              </w:rPr>
              <w:t>25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C30174" w14:textId="1483A01F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0,4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21BB621" w14:textId="18A2930A" w:rsidR="003B076C" w:rsidRPr="00C65B33" w:rsidRDefault="003B076C" w:rsidP="003B076C">
            <w:pPr>
              <w:spacing w:before="90" w:after="9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26,0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C26D48C" w14:textId="2FEFAEF1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49,6</w:t>
            </w:r>
          </w:p>
        </w:tc>
      </w:tr>
      <w:tr w:rsidR="003B076C" w:rsidRPr="00FA5128" w14:paraId="79AD71E1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1FB740" w14:textId="57BAD7F6" w:rsidR="003B076C" w:rsidRPr="00A62D37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Komunalne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C5D5D7" w14:textId="191711E5" w:rsidR="003B076C" w:rsidRPr="000A2CE7" w:rsidRDefault="003B076C" w:rsidP="003B076C">
            <w:pPr>
              <w:spacing w:before="90" w:after="90"/>
              <w:jc w:val="right"/>
              <w:rPr>
                <w:rFonts w:cs="Arial"/>
                <w:sz w:val="16"/>
                <w:szCs w:val="16"/>
              </w:rPr>
            </w:pPr>
            <w:r w:rsidRPr="00972AFA">
              <w:rPr>
                <w:rFonts w:cs="Arial"/>
                <w:sz w:val="16"/>
                <w:szCs w:val="16"/>
              </w:rPr>
              <w:t>42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0A94671" w14:textId="25163677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0,7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9000C68" w14:textId="60343684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17,9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1E8C3D4" w14:textId="4E1C4423" w:rsidR="003B076C" w:rsidRPr="004B4D11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62,3</w:t>
            </w:r>
          </w:p>
        </w:tc>
      </w:tr>
      <w:tr w:rsidR="003B076C" w:rsidRPr="00FA5128" w14:paraId="0E8DB30A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394819C" w14:textId="42304EF4" w:rsidR="003B076C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Społeczne czynszowe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33D0C6D" w14:textId="2D6ED8EB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sz w:val="16"/>
                <w:szCs w:val="16"/>
              </w:rPr>
              <w:t>82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8126167" w14:textId="10847FEC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1,4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42F81E9" w14:textId="462C3E53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b/>
                <w:bCs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92,1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0D97AB27" w14:textId="2A5FDBD5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51,5</w:t>
            </w:r>
          </w:p>
        </w:tc>
      </w:tr>
      <w:tr w:rsidR="003B076C" w:rsidRPr="00FA5128" w14:paraId="0858E467" w14:textId="77777777" w:rsidTr="00F26AD1">
        <w:trPr>
          <w:trHeight w:val="227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FC07930" w14:textId="47488521" w:rsidR="003B076C" w:rsidRDefault="003B076C" w:rsidP="003B076C">
            <w:pPr>
              <w:pStyle w:val="Nagwek2"/>
              <w:tabs>
                <w:tab w:val="right" w:leader="dot" w:pos="4156"/>
              </w:tabs>
              <w:spacing w:before="90" w:after="9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Zakładowe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F5F676" w14:textId="3A814083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sz w:val="16"/>
                <w:szCs w:val="16"/>
              </w:rPr>
              <w:t>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7FCE668" w14:textId="0B94BC08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0,0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C1FFFF1" w14:textId="63FE3B99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5,0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2AAAA6D" w14:textId="2B413B5E" w:rsidR="003B076C" w:rsidRPr="009C2B2D" w:rsidRDefault="003B076C" w:rsidP="003B076C">
            <w:pPr>
              <w:spacing w:before="90" w:after="9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972AFA">
              <w:rPr>
                <w:rFonts w:cs="Arial"/>
                <w:color w:val="000000" w:themeColor="text1"/>
                <w:sz w:val="16"/>
                <w:szCs w:val="16"/>
              </w:rPr>
              <w:t>181,0</w:t>
            </w:r>
          </w:p>
        </w:tc>
      </w:tr>
    </w:tbl>
    <w:p w14:paraId="44774C7A" w14:textId="77777777" w:rsidR="00CF05F6" w:rsidRDefault="00CF05F6" w:rsidP="00140B7D">
      <w:pPr>
        <w:pStyle w:val="Tekstpodstawowy"/>
        <w:spacing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71AE2937" w14:textId="186EF0A8" w:rsidR="00B83C01" w:rsidRDefault="00CF05F6" w:rsidP="00CF05F6">
      <w:pPr>
        <w:pStyle w:val="Tekstpodstawowy"/>
        <w:spacing w:before="52" w:after="0"/>
        <w:rPr>
          <w:rFonts w:eastAsia="Fira Sans" w:cs="Fira Sans"/>
          <w:color w:val="000000" w:themeColor="text1"/>
          <w:sz w:val="16"/>
          <w:szCs w:val="16"/>
        </w:rPr>
      </w:pPr>
      <w:r w:rsidRPr="00C32190">
        <w:rPr>
          <w:rFonts w:eastAsia="Fira Sans" w:cs="Fira Sans"/>
          <w:color w:val="000000" w:themeColor="text1"/>
          <w:sz w:val="16"/>
          <w:szCs w:val="16"/>
        </w:rPr>
        <w:t>b Łącznie z budownictwem osób fizycznych przeznaczonym na sprzedaż lub wynajem w celu osiągnięcia zysku.</w:t>
      </w:r>
      <w:r w:rsidR="00032E12">
        <w:rPr>
          <w:rFonts w:eastAsia="Fira Sans" w:cs="Fira Sans"/>
          <w:color w:val="000000" w:themeColor="text1"/>
          <w:sz w:val="16"/>
          <w:szCs w:val="16"/>
        </w:rPr>
        <w:t xml:space="preserve"> </w:t>
      </w:r>
    </w:p>
    <w:p w14:paraId="28B47DB5" w14:textId="77777777" w:rsidR="00FF354C" w:rsidRDefault="00FF354C" w:rsidP="00FF354C">
      <w:pPr>
        <w:pStyle w:val="TRE"/>
        <w:spacing w:before="200"/>
        <w:rPr>
          <w:color w:val="000000" w:themeColor="text1"/>
        </w:rPr>
      </w:pPr>
      <w:r w:rsidRPr="00246C6E">
        <w:rPr>
          <w:color w:val="auto"/>
        </w:rPr>
        <w:t>Według wstępnych danych</w:t>
      </w:r>
      <w:r w:rsidRPr="00246C6E">
        <w:rPr>
          <w:rStyle w:val="Odwoanieprzypisudolnego"/>
          <w:color w:val="auto"/>
        </w:rPr>
        <w:footnoteReference w:id="5"/>
      </w:r>
      <w:r w:rsidRPr="00246C6E">
        <w:rPr>
          <w:color w:val="auto"/>
        </w:rPr>
        <w:t xml:space="preserve">, w grudniu 2025 r. </w:t>
      </w:r>
      <w:r w:rsidRPr="00246C6E">
        <w:rPr>
          <w:b/>
          <w:bCs/>
          <w:color w:val="auto"/>
        </w:rPr>
        <w:t>przekazano do użytkowania</w:t>
      </w:r>
      <w:r w:rsidRPr="00246C6E">
        <w:rPr>
          <w:color w:val="auto"/>
        </w:rPr>
        <w:t xml:space="preserve"> </w:t>
      </w:r>
      <w:r w:rsidRPr="00ED21C9">
        <w:rPr>
          <w:color w:val="000000" w:themeColor="text1"/>
          <w:spacing w:val="-4"/>
        </w:rPr>
        <w:t xml:space="preserve">511 mieszkań, tj. o </w:t>
      </w:r>
      <w:r w:rsidRPr="00ED21C9">
        <w:rPr>
          <w:color w:val="000000" w:themeColor="text1"/>
        </w:rPr>
        <w:t xml:space="preserve">92 mniej </w:t>
      </w:r>
      <w:r w:rsidRPr="00ED21C9">
        <w:rPr>
          <w:color w:val="000000" w:themeColor="text1"/>
          <w:spacing w:val="-4"/>
        </w:rPr>
        <w:t>niż rok wcześniej.</w:t>
      </w:r>
      <w:r w:rsidRPr="003D4CBC">
        <w:rPr>
          <w:color w:val="000000" w:themeColor="text1"/>
          <w:spacing w:val="-4"/>
        </w:rPr>
        <w:t xml:space="preserve"> </w:t>
      </w:r>
      <w:r w:rsidRPr="001344E0">
        <w:rPr>
          <w:color w:val="000000" w:themeColor="text1"/>
          <w:spacing w:val="-4"/>
        </w:rPr>
        <w:t xml:space="preserve">W badanym miesiącu </w:t>
      </w:r>
      <w:r w:rsidRPr="001344E0">
        <w:rPr>
          <w:color w:val="000000" w:themeColor="text1"/>
        </w:rPr>
        <w:t xml:space="preserve">w budownictwie przeznaczonym na sprzedaż lub wynajem oddano do użytkowania 242 mieszkania (47,4% ogółu), w budownictwie indywidualnym – 233 mieszkania (45,6% ogółu) </w:t>
      </w:r>
      <w:r w:rsidRPr="001344E0">
        <w:rPr>
          <w:color w:val="000000" w:themeColor="text1"/>
          <w:spacing w:val="-4"/>
        </w:rPr>
        <w:t xml:space="preserve">oraz komunalnym – 36 mieszkań (7,0%). </w:t>
      </w:r>
      <w:r w:rsidRPr="001344E0">
        <w:rPr>
          <w:color w:val="000000" w:themeColor="text1"/>
        </w:rPr>
        <w:lastRenderedPageBreak/>
        <w:t>Przed rokiem udział tych form budownictwa wyniósł odpowiednio</w:t>
      </w:r>
      <w:r>
        <w:rPr>
          <w:color w:val="000000" w:themeColor="text1"/>
        </w:rPr>
        <w:t>:</w:t>
      </w:r>
      <w:r w:rsidRPr="001344E0">
        <w:rPr>
          <w:color w:val="000000" w:themeColor="text1"/>
        </w:rPr>
        <w:t xml:space="preserve"> 50,7%, 42,0% i 0,7%</w:t>
      </w:r>
      <w:r>
        <w:rPr>
          <w:color w:val="000000" w:themeColor="text1"/>
        </w:rPr>
        <w:t>. Ponadto</w:t>
      </w:r>
      <w:r w:rsidRPr="001344E0">
        <w:rPr>
          <w:color w:val="000000" w:themeColor="text1"/>
          <w:spacing w:val="-4"/>
        </w:rPr>
        <w:t xml:space="preserve"> </w:t>
      </w:r>
      <w:r w:rsidRPr="001344E0">
        <w:rPr>
          <w:color w:val="000000" w:themeColor="text1"/>
        </w:rPr>
        <w:t>odnotowano wówczas mieszkania oddane do użytkowania w budownictwie zakładowym, stanowiące 6,6%</w:t>
      </w:r>
      <w:r>
        <w:rPr>
          <w:color w:val="000000" w:themeColor="text1"/>
        </w:rPr>
        <w:t xml:space="preserve"> ogółu</w:t>
      </w:r>
      <w:r w:rsidRPr="001344E0">
        <w:rPr>
          <w:color w:val="000000" w:themeColor="text1"/>
        </w:rPr>
        <w:t>.</w:t>
      </w:r>
      <w:r w:rsidRPr="001344E0">
        <w:rPr>
          <w:color w:val="000000" w:themeColor="text1"/>
          <w:spacing w:val="-2"/>
        </w:rPr>
        <w:t xml:space="preserve"> Mieszkania zrealizowane w województwie podlaskim w grudniu 2025 r.</w:t>
      </w:r>
      <w:r w:rsidRPr="001344E0">
        <w:rPr>
          <w:color w:val="000000" w:themeColor="text1"/>
        </w:rPr>
        <w:t xml:space="preserve"> stanowiły 2,1% ich ogólnej liczby w kraju</w:t>
      </w:r>
      <w:r>
        <w:rPr>
          <w:color w:val="000000" w:themeColor="text1"/>
        </w:rPr>
        <w:t>.</w:t>
      </w:r>
    </w:p>
    <w:p w14:paraId="36665197" w14:textId="0A740AE0" w:rsidR="00FB12F4" w:rsidRPr="006A2295" w:rsidRDefault="003B076C" w:rsidP="00FF354C">
      <w:pPr>
        <w:pStyle w:val="TRE"/>
        <w:rPr>
          <w:color w:val="000000" w:themeColor="text1"/>
        </w:rPr>
      </w:pPr>
      <w:r w:rsidRPr="00972AFA">
        <w:rPr>
          <w:rFonts w:eastAsiaTheme="minorHAnsi" w:cstheme="minorBidi"/>
          <w:color w:val="000000" w:themeColor="text1"/>
          <w:spacing w:val="-2"/>
          <w:lang w:eastAsia="en-US"/>
        </w:rPr>
        <w:t>W 2025 r. oddano</w:t>
      </w:r>
      <w:r w:rsidRPr="00972AFA">
        <w:rPr>
          <w:color w:val="000000" w:themeColor="text1"/>
          <w:spacing w:val="-2"/>
        </w:rPr>
        <w:t xml:space="preserve"> do użytkowania 6002 mieszkania, tj. o 331 (o 5,2%) mniej niż rok wcześniej. Przekazali je budujący z </w:t>
      </w:r>
      <w:r w:rsidRPr="00972AFA">
        <w:rPr>
          <w:color w:val="000000" w:themeColor="text1"/>
          <w:spacing w:val="-3"/>
        </w:rPr>
        <w:t>przeznaczeniem na sprzedaż lub wynajem, inwestorzy indywidualni, a także inwestorzy w budownictwie społecznym czynszowym, komunalnym, spółdzielczym oraz zakładowym</w:t>
      </w:r>
      <w:r w:rsidRPr="00972AFA">
        <w:rPr>
          <w:color w:val="000000" w:themeColor="text1"/>
          <w:spacing w:val="-2"/>
        </w:rPr>
        <w:t xml:space="preserve">. </w:t>
      </w:r>
      <w:r w:rsidRPr="00972AFA">
        <w:rPr>
          <w:color w:val="000000" w:themeColor="text1"/>
          <w:spacing w:val="-3"/>
        </w:rPr>
        <w:t xml:space="preserve">Biorąc pod uwagę dominujące formy budownictwa, </w:t>
      </w:r>
      <w:r w:rsidRPr="00972AFA">
        <w:rPr>
          <w:color w:val="000000" w:themeColor="text1"/>
          <w:spacing w:val="-2"/>
        </w:rPr>
        <w:t xml:space="preserve">spadek liczby zrealizowanych mieszkań w odniesieniu do </w:t>
      </w:r>
      <w:r w:rsidRPr="00972AFA">
        <w:rPr>
          <w:color w:val="000000" w:themeColor="text1"/>
          <w:spacing w:val="-3"/>
        </w:rPr>
        <w:t xml:space="preserve">2024 r. odnotowano w </w:t>
      </w:r>
      <w:r w:rsidRPr="00972AFA">
        <w:rPr>
          <w:color w:val="000000" w:themeColor="text1"/>
          <w:spacing w:val="-2"/>
        </w:rPr>
        <w:t xml:space="preserve">budownictwie przeznaczonym na sprzedaż lub wynajem </w:t>
      </w:r>
      <w:r w:rsidRPr="00972AFA">
        <w:rPr>
          <w:color w:val="000000" w:themeColor="text1"/>
          <w:spacing w:val="-3"/>
        </w:rPr>
        <w:t xml:space="preserve">(o 1,3%), natomiast </w:t>
      </w:r>
      <w:r w:rsidR="00575EC9">
        <w:rPr>
          <w:color w:val="000000" w:themeColor="text1"/>
          <w:spacing w:val="-3"/>
        </w:rPr>
        <w:t xml:space="preserve">jej </w:t>
      </w:r>
      <w:r w:rsidR="00575EC9" w:rsidRPr="00972AFA">
        <w:rPr>
          <w:color w:val="000000" w:themeColor="text1"/>
          <w:spacing w:val="-3"/>
        </w:rPr>
        <w:t>wzrost</w:t>
      </w:r>
      <w:r w:rsidR="00575EC9">
        <w:rPr>
          <w:color w:val="000000" w:themeColor="text1"/>
          <w:spacing w:val="-3"/>
        </w:rPr>
        <w:t xml:space="preserve"> wystąpił</w:t>
      </w:r>
      <w:r w:rsidR="00575EC9" w:rsidRPr="00972AFA">
        <w:rPr>
          <w:color w:val="000000" w:themeColor="text1"/>
          <w:spacing w:val="-3"/>
        </w:rPr>
        <w:t xml:space="preserve"> </w:t>
      </w:r>
      <w:r w:rsidRPr="00972AFA">
        <w:rPr>
          <w:color w:val="000000" w:themeColor="text1"/>
          <w:spacing w:val="-3"/>
        </w:rPr>
        <w:t xml:space="preserve">w budownictwie indywidualnym </w:t>
      </w:r>
      <w:r w:rsidRPr="00972AFA">
        <w:rPr>
          <w:color w:val="000000" w:themeColor="text1"/>
          <w:spacing w:val="-2"/>
        </w:rPr>
        <w:t>(o 1,3%). W omawianym okresie w województwie podlaskim oddano do użytkowania 2,9% ogółu mieszkań zrealizowanych w Polsce</w:t>
      </w:r>
      <w:r>
        <w:rPr>
          <w:color w:val="000000" w:themeColor="text1"/>
          <w:spacing w:val="-2"/>
        </w:rPr>
        <w:t>.</w:t>
      </w:r>
    </w:p>
    <w:p w14:paraId="7BE6D756" w14:textId="47818E76" w:rsidR="00CF05F6" w:rsidRPr="00904287" w:rsidRDefault="00CF05F6" w:rsidP="00CF05F6">
      <w:pPr>
        <w:autoSpaceDE w:val="0"/>
        <w:autoSpaceDN w:val="0"/>
        <w:adjustRightInd w:val="0"/>
        <w:spacing w:before="360" w:after="0"/>
        <w:jc w:val="both"/>
        <w:rPr>
          <w:b/>
          <w:color w:val="000000" w:themeColor="text1"/>
          <w:szCs w:val="19"/>
        </w:rPr>
      </w:pPr>
      <w:r w:rsidRPr="00904287">
        <w:rPr>
          <w:b/>
          <w:color w:val="000000" w:themeColor="text1"/>
          <w:szCs w:val="19"/>
        </w:rPr>
        <w:t xml:space="preserve">Wykres </w:t>
      </w:r>
      <w:r w:rsidR="00380042">
        <w:rPr>
          <w:b/>
          <w:color w:val="000000" w:themeColor="text1"/>
          <w:szCs w:val="19"/>
        </w:rPr>
        <w:t>11</w:t>
      </w:r>
      <w:r w:rsidRPr="00904287">
        <w:rPr>
          <w:b/>
          <w:color w:val="000000" w:themeColor="text1"/>
          <w:szCs w:val="19"/>
        </w:rPr>
        <w:t>. Mieszkania oddane do użytkowania</w:t>
      </w:r>
      <w:r w:rsidR="00AF13CD">
        <w:rPr>
          <w:b/>
          <w:color w:val="000000" w:themeColor="text1"/>
          <w:szCs w:val="19"/>
        </w:rPr>
        <w:t xml:space="preserve">  </w:t>
      </w:r>
    </w:p>
    <w:p w14:paraId="61DFF201" w14:textId="54C560B3" w:rsidR="00CF05F6" w:rsidRDefault="00380042" w:rsidP="00CF05F6">
      <w:pPr>
        <w:pStyle w:val="Tekstpodstawowy"/>
        <w:spacing w:before="0" w:after="0"/>
        <w:ind w:left="624" w:firstLine="142"/>
        <w:rPr>
          <w:noProof/>
          <w:color w:val="000000" w:themeColor="text1"/>
          <w:sz w:val="18"/>
        </w:rPr>
      </w:pPr>
      <w:r>
        <w:rPr>
          <w:color w:val="000000" w:themeColor="text1"/>
          <w:sz w:val="12"/>
          <w:szCs w:val="12"/>
        </w:rPr>
        <w:t xml:space="preserve"> </w:t>
      </w:r>
      <w:r w:rsidR="00EC2220" w:rsidRPr="00EC2220">
        <w:rPr>
          <w:color w:val="000000" w:themeColor="text1"/>
          <w:sz w:val="12"/>
          <w:szCs w:val="12"/>
        </w:rPr>
        <w:t xml:space="preserve">  </w:t>
      </w:r>
      <w:r w:rsidR="00340B7E">
        <w:rPr>
          <w:color w:val="000000" w:themeColor="text1"/>
          <w:sz w:val="18"/>
        </w:rPr>
        <w:t xml:space="preserve"> </w:t>
      </w:r>
      <w:r w:rsidR="00CF05F6" w:rsidRPr="0090003D">
        <w:rPr>
          <w:color w:val="000000" w:themeColor="text1"/>
          <w:sz w:val="18"/>
        </w:rPr>
        <w:t>(analogiczny okres 20</w:t>
      </w:r>
      <w:r w:rsidR="00CF05F6">
        <w:rPr>
          <w:color w:val="000000" w:themeColor="text1"/>
          <w:sz w:val="18"/>
        </w:rPr>
        <w:t>21</w:t>
      </w:r>
      <w:r w:rsidR="00CF05F6" w:rsidRPr="0090003D">
        <w:rPr>
          <w:color w:val="000000" w:themeColor="text1"/>
          <w:sz w:val="18"/>
        </w:rPr>
        <w:t>=100)</w:t>
      </w:r>
      <w:r w:rsidR="00FD7437" w:rsidRPr="00FD7437">
        <w:rPr>
          <w:noProof/>
          <w:color w:val="000000" w:themeColor="text1"/>
          <w:sz w:val="18"/>
        </w:rPr>
        <w:t xml:space="preserve"> </w:t>
      </w:r>
    </w:p>
    <w:p w14:paraId="5B0F173A" w14:textId="63DC8D18" w:rsidR="006E6FCC" w:rsidRDefault="00CC75E0" w:rsidP="006E6FCC">
      <w:pPr>
        <w:pStyle w:val="Tekstpodstawowy"/>
        <w:spacing w:before="140" w:after="0" w:line="240" w:lineRule="auto"/>
        <w:rPr>
          <w:noProof/>
          <w:color w:val="000000" w:themeColor="text1"/>
          <w:sz w:val="18"/>
        </w:rPr>
      </w:pPr>
      <w:r>
        <w:rPr>
          <w:noProof/>
        </w:rPr>
        <w:drawing>
          <wp:inline distT="0" distB="0" distL="0" distR="0" wp14:anchorId="431E429A" wp14:editId="28C9BFEB">
            <wp:extent cx="6645910" cy="2887200"/>
            <wp:effectExtent l="0" t="0" r="2540" b="8890"/>
            <wp:docPr id="15" name="Wykres 15" descr="Wykres 11. Mieszkania oddane do użytkowania (analogiczny okres 2021=100)&#10;&#10;Na wykresie liniowym przedstawiono dane dotyczące liczby mieszkań oddanych do użytkowania w miesięcznych okresach narastających w latach 2022–2025 dla Polski i województwa podlaskiego przy podstawie analogiczny okres 2021=100. Ostatni zaprezentowany okres to styczeń–grudzień 2025 r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6B25C1C8" w14:textId="0A9EA2D3" w:rsidR="00EE4B53" w:rsidRPr="001429A6" w:rsidRDefault="00AE6F24" w:rsidP="008B5DC8">
      <w:pPr>
        <w:pStyle w:val="TRE"/>
        <w:spacing w:before="100" w:after="0" w:line="240" w:lineRule="auto"/>
        <w:rPr>
          <w:color w:val="auto"/>
          <w:spacing w:val="-3"/>
        </w:rPr>
      </w:pPr>
      <w:r w:rsidRPr="001429A6">
        <w:rPr>
          <w:b/>
          <w:color w:val="auto"/>
          <w:spacing w:val="-4"/>
        </w:rPr>
        <w:t>Przeciętna powierzchnia użytkowa</w:t>
      </w:r>
      <w:r w:rsidRPr="001429A6">
        <w:rPr>
          <w:color w:val="auto"/>
          <w:spacing w:val="-4"/>
        </w:rPr>
        <w:t xml:space="preserve"> 1 mieszkania oddanego do użytkowania </w:t>
      </w:r>
      <w:r w:rsidR="0091142C" w:rsidRPr="001429A6">
        <w:rPr>
          <w:color w:val="auto"/>
          <w:spacing w:val="-4"/>
        </w:rPr>
        <w:t xml:space="preserve">w województwie podlaskim </w:t>
      </w:r>
      <w:r w:rsidRPr="001429A6">
        <w:rPr>
          <w:color w:val="auto"/>
          <w:spacing w:val="-4"/>
        </w:rPr>
        <w:t xml:space="preserve">w 2025 r. wyniosła </w:t>
      </w:r>
      <w:r w:rsidR="001429A6" w:rsidRPr="001429A6">
        <w:rPr>
          <w:color w:val="auto"/>
          <w:spacing w:val="-4"/>
        </w:rPr>
        <w:t>92,4</w:t>
      </w:r>
      <w:r w:rsidR="006C5049" w:rsidRPr="001429A6">
        <w:rPr>
          <w:rFonts w:eastAsia="Fira Sans Light"/>
          <w:color w:val="auto"/>
          <w:spacing w:val="-3"/>
        </w:rPr>
        <w:t> </w:t>
      </w:r>
      <w:r w:rsidR="001429A6" w:rsidRPr="001429A6">
        <w:rPr>
          <w:color w:val="auto"/>
          <w:spacing w:val="-4"/>
        </w:rPr>
        <w:t>m</w:t>
      </w:r>
      <w:r w:rsidR="001429A6" w:rsidRPr="001429A6">
        <w:rPr>
          <w:color w:val="auto"/>
          <w:spacing w:val="-4"/>
          <w:vertAlign w:val="superscript"/>
        </w:rPr>
        <w:t>2</w:t>
      </w:r>
      <w:r w:rsidR="001429A6" w:rsidRPr="001429A6">
        <w:rPr>
          <w:color w:val="auto"/>
          <w:spacing w:val="-2"/>
        </w:rPr>
        <w:t xml:space="preserve"> i była o 6,4 m</w:t>
      </w:r>
      <w:r w:rsidR="001429A6" w:rsidRPr="001429A6">
        <w:rPr>
          <w:color w:val="auto"/>
          <w:spacing w:val="-2"/>
          <w:vertAlign w:val="superscript"/>
        </w:rPr>
        <w:t>2</w:t>
      </w:r>
      <w:r w:rsidR="001429A6" w:rsidRPr="001429A6">
        <w:rPr>
          <w:color w:val="auto"/>
          <w:spacing w:val="-2"/>
        </w:rPr>
        <w:t xml:space="preserve"> większa niż przed rokiem. Wzrost przeciętnej powierzchni użytkowej mieszkania przekazanego do użytkowania </w:t>
      </w:r>
      <w:r w:rsidR="00F63441" w:rsidRPr="001429A6">
        <w:rPr>
          <w:color w:val="auto"/>
          <w:spacing w:val="-3"/>
        </w:rPr>
        <w:t xml:space="preserve">wystąpił </w:t>
      </w:r>
      <w:r w:rsidR="00F63441">
        <w:rPr>
          <w:color w:val="auto"/>
          <w:spacing w:val="-3"/>
        </w:rPr>
        <w:t xml:space="preserve">prawie we wszystkich formach budownictwa (w tym </w:t>
      </w:r>
      <w:r w:rsidR="00F63441" w:rsidRPr="001429A6">
        <w:rPr>
          <w:color w:val="auto"/>
          <w:spacing w:val="-3"/>
        </w:rPr>
        <w:t xml:space="preserve">w budownictwie społecznym czynszowym </w:t>
      </w:r>
      <w:r w:rsidR="00F63441">
        <w:rPr>
          <w:color w:val="auto"/>
          <w:spacing w:val="-3"/>
        </w:rPr>
        <w:br/>
      </w:r>
      <w:r w:rsidR="00F63441" w:rsidRPr="001429A6">
        <w:rPr>
          <w:color w:val="auto"/>
          <w:spacing w:val="-3"/>
        </w:rPr>
        <w:t>– o 6,1</w:t>
      </w:r>
      <w:r w:rsidR="00F63441" w:rsidRPr="001429A6">
        <w:rPr>
          <w:rFonts w:eastAsia="Fira Sans Light"/>
          <w:color w:val="auto"/>
          <w:spacing w:val="-3"/>
        </w:rPr>
        <w:t xml:space="preserve"> m</w:t>
      </w:r>
      <w:r w:rsidR="00F63441" w:rsidRPr="001429A6">
        <w:rPr>
          <w:rFonts w:eastAsia="Fira Sans Light"/>
          <w:color w:val="auto"/>
          <w:spacing w:val="-3"/>
          <w:vertAlign w:val="superscript"/>
        </w:rPr>
        <w:t>2</w:t>
      </w:r>
      <w:r w:rsidR="00F63441" w:rsidRPr="001429A6">
        <w:rPr>
          <w:color w:val="auto"/>
          <w:spacing w:val="-3"/>
        </w:rPr>
        <w:t>, indywidualnym – o 4,2</w:t>
      </w:r>
      <w:r w:rsidR="00F63441" w:rsidRPr="001429A6">
        <w:rPr>
          <w:rFonts w:eastAsia="Fira Sans Light"/>
          <w:color w:val="auto"/>
          <w:spacing w:val="-3"/>
        </w:rPr>
        <w:t xml:space="preserve"> m</w:t>
      </w:r>
      <w:r w:rsidR="00F63441" w:rsidRPr="001429A6">
        <w:rPr>
          <w:rFonts w:eastAsia="Fira Sans Light"/>
          <w:color w:val="auto"/>
          <w:spacing w:val="-3"/>
          <w:vertAlign w:val="superscript"/>
        </w:rPr>
        <w:t>2</w:t>
      </w:r>
      <w:r w:rsidR="00F63441" w:rsidRPr="006D32D0">
        <w:rPr>
          <w:rFonts w:eastAsia="Fira Sans Light"/>
          <w:color w:val="auto"/>
          <w:spacing w:val="-3"/>
        </w:rPr>
        <w:t>,</w:t>
      </w:r>
      <w:r w:rsidR="00F63441" w:rsidRPr="001429A6">
        <w:rPr>
          <w:color w:val="auto"/>
          <w:spacing w:val="-3"/>
        </w:rPr>
        <w:t xml:space="preserve"> przeznaczonym na sprzedaż lub </w:t>
      </w:r>
      <w:r w:rsidR="001E7F63" w:rsidRPr="001429A6">
        <w:rPr>
          <w:color w:val="auto"/>
          <w:spacing w:val="-3"/>
        </w:rPr>
        <w:t>wynajem</w:t>
      </w:r>
      <w:r w:rsidR="001E7F63" w:rsidRPr="001429A6">
        <w:rPr>
          <w:rFonts w:eastAsia="Fira Sans Light"/>
          <w:color w:val="auto"/>
          <w:spacing w:val="-3"/>
        </w:rPr>
        <w:t xml:space="preserve"> </w:t>
      </w:r>
      <w:r w:rsidR="001E7F63" w:rsidRPr="001429A6">
        <w:rPr>
          <w:color w:val="auto"/>
          <w:spacing w:val="-3"/>
        </w:rPr>
        <w:t xml:space="preserve">– </w:t>
      </w:r>
      <w:r w:rsidR="001E7F63" w:rsidRPr="001429A6">
        <w:rPr>
          <w:rFonts w:eastAsia="Fira Sans Light"/>
          <w:color w:val="auto"/>
          <w:spacing w:val="-3"/>
        </w:rPr>
        <w:t>o 3,2 m</w:t>
      </w:r>
      <w:r w:rsidR="001E7F63" w:rsidRPr="001429A6">
        <w:rPr>
          <w:rFonts w:eastAsia="Fira Sans Light"/>
          <w:color w:val="auto"/>
          <w:spacing w:val="-3"/>
          <w:vertAlign w:val="superscript"/>
        </w:rPr>
        <w:t>2</w:t>
      </w:r>
      <w:r w:rsidR="001E7F63">
        <w:rPr>
          <w:rFonts w:eastAsia="Fira Sans Light"/>
          <w:color w:val="auto"/>
          <w:spacing w:val="-3"/>
        </w:rPr>
        <w:t>)</w:t>
      </w:r>
      <w:r w:rsidR="001E7F63">
        <w:rPr>
          <w:color w:val="auto"/>
          <w:spacing w:val="-3"/>
        </w:rPr>
        <w:t xml:space="preserve">. </w:t>
      </w:r>
      <w:r w:rsidR="001E7F63">
        <w:rPr>
          <w:rFonts w:eastAsia="Fira Sans Light"/>
          <w:color w:val="auto"/>
          <w:spacing w:val="-3"/>
        </w:rPr>
        <w:t>J</w:t>
      </w:r>
      <w:r w:rsidR="001E7F63" w:rsidRPr="001429A6">
        <w:rPr>
          <w:rFonts w:eastAsia="Fira Sans Light"/>
          <w:color w:val="auto"/>
          <w:spacing w:val="-3"/>
        </w:rPr>
        <w:t xml:space="preserve">ej </w:t>
      </w:r>
      <w:r w:rsidR="001E7F63" w:rsidRPr="001429A6">
        <w:rPr>
          <w:color w:val="auto"/>
          <w:spacing w:val="-3"/>
        </w:rPr>
        <w:t>spadek</w:t>
      </w:r>
      <w:r w:rsidR="001E7F63" w:rsidRPr="001429A6">
        <w:rPr>
          <w:rFonts w:eastAsia="Fira Sans Light"/>
          <w:color w:val="auto"/>
          <w:spacing w:val="-3"/>
        </w:rPr>
        <w:t xml:space="preserve"> zaobserwowano </w:t>
      </w:r>
      <w:r w:rsidR="001E7F63">
        <w:rPr>
          <w:rFonts w:eastAsia="Fira Sans Light"/>
          <w:color w:val="auto"/>
          <w:spacing w:val="-3"/>
        </w:rPr>
        <w:t xml:space="preserve">tylko </w:t>
      </w:r>
      <w:r w:rsidR="001E7F63" w:rsidRPr="001429A6">
        <w:rPr>
          <w:rFonts w:eastAsia="Fira Sans Light"/>
          <w:color w:val="auto"/>
          <w:spacing w:val="-3"/>
        </w:rPr>
        <w:t>w budownictwie</w:t>
      </w:r>
      <w:r w:rsidR="001E7F63" w:rsidRPr="001429A6">
        <w:rPr>
          <w:color w:val="auto"/>
          <w:spacing w:val="-3"/>
        </w:rPr>
        <w:t xml:space="preserve"> spółdzielczym</w:t>
      </w:r>
      <w:r w:rsidR="001E7F63" w:rsidRPr="001429A6">
        <w:rPr>
          <w:rFonts w:eastAsia="Fira Sans Light"/>
          <w:color w:val="auto"/>
          <w:spacing w:val="-3"/>
        </w:rPr>
        <w:t xml:space="preserve"> </w:t>
      </w:r>
      <w:r w:rsidR="001E7F63" w:rsidRPr="001429A6">
        <w:rPr>
          <w:color w:val="auto"/>
        </w:rPr>
        <w:t>–</w:t>
      </w:r>
      <w:r w:rsidR="001E7F63" w:rsidRPr="001429A6">
        <w:rPr>
          <w:rFonts w:eastAsia="Fira Sans Light"/>
          <w:color w:val="auto"/>
          <w:spacing w:val="-3"/>
        </w:rPr>
        <w:t xml:space="preserve"> o 7,1 m</w:t>
      </w:r>
      <w:r w:rsidR="001E7F63" w:rsidRPr="001429A6">
        <w:rPr>
          <w:rFonts w:eastAsia="Fira Sans Light"/>
          <w:color w:val="auto"/>
          <w:spacing w:val="-3"/>
          <w:vertAlign w:val="superscript"/>
        </w:rPr>
        <w:t>2</w:t>
      </w:r>
      <w:r w:rsidR="001E7F63" w:rsidRPr="001429A6">
        <w:rPr>
          <w:color w:val="auto"/>
          <w:spacing w:val="-3"/>
        </w:rPr>
        <w:t>.</w:t>
      </w:r>
    </w:p>
    <w:p w14:paraId="4C5A2420" w14:textId="5EE386CE" w:rsidR="003E5422" w:rsidRDefault="006C5049" w:rsidP="003E5422">
      <w:pPr>
        <w:pStyle w:val="TRE"/>
        <w:spacing w:after="0" w:line="240" w:lineRule="auto"/>
        <w:rPr>
          <w:color w:val="000000" w:themeColor="text1"/>
          <w:spacing w:val="-2"/>
        </w:rPr>
      </w:pPr>
      <w:r w:rsidRPr="00031696">
        <w:rPr>
          <w:color w:val="000000" w:themeColor="text1"/>
        </w:rPr>
        <w:t>W 2025 r. najwięcej mieszkań oddano do użytkowania w powiecie białostockim (2024) i w mieście Białystok (1689). Najmniej wybudowano ich w powiatach: sejneńskim (50), monieckim (60) oraz grajewskim (77). Mieszkania o największej przeciętnej powierzchni użytkowej powstały w powiatach: suwalskim (175,9 m</w:t>
      </w:r>
      <w:r w:rsidRPr="00031696">
        <w:rPr>
          <w:color w:val="000000" w:themeColor="text1"/>
          <w:vertAlign w:val="superscript"/>
        </w:rPr>
        <w:t>2</w:t>
      </w:r>
      <w:r w:rsidRPr="00031696">
        <w:rPr>
          <w:color w:val="000000" w:themeColor="text1"/>
        </w:rPr>
        <w:t>), sokólskim (175,1 m</w:t>
      </w:r>
      <w:r w:rsidRPr="00031696">
        <w:rPr>
          <w:color w:val="000000" w:themeColor="text1"/>
          <w:vertAlign w:val="superscript"/>
        </w:rPr>
        <w:t>2</w:t>
      </w:r>
      <w:r w:rsidRPr="00031696">
        <w:rPr>
          <w:color w:val="000000" w:themeColor="text1"/>
        </w:rPr>
        <w:t>) i monieckim (157,5</w:t>
      </w:r>
      <w:r w:rsidRPr="001429A6">
        <w:rPr>
          <w:rFonts w:eastAsia="Fira Sans Light"/>
          <w:color w:val="auto"/>
          <w:spacing w:val="-3"/>
        </w:rPr>
        <w:t> </w:t>
      </w:r>
      <w:r w:rsidRPr="00031696">
        <w:rPr>
          <w:color w:val="000000" w:themeColor="text1"/>
        </w:rPr>
        <w:t>m</w:t>
      </w:r>
      <w:r w:rsidRPr="00031696">
        <w:rPr>
          <w:color w:val="000000" w:themeColor="text1"/>
          <w:vertAlign w:val="superscript"/>
        </w:rPr>
        <w:t>2</w:t>
      </w:r>
      <w:r w:rsidRPr="00031696">
        <w:rPr>
          <w:color w:val="000000" w:themeColor="text1"/>
        </w:rPr>
        <w:t xml:space="preserve">), </w:t>
      </w:r>
      <w:r w:rsidRPr="00031696">
        <w:rPr>
          <w:rFonts w:eastAsia="Fira Sans Light"/>
          <w:color w:val="000000" w:themeColor="text1"/>
          <w:spacing w:val="-3"/>
        </w:rPr>
        <w:t>natomiast</w:t>
      </w:r>
      <w:r w:rsidRPr="00031696">
        <w:rPr>
          <w:color w:val="000000" w:themeColor="text1"/>
        </w:rPr>
        <w:t xml:space="preserve"> mieszkania o najmniejszej przeciętnej powierzchni użytkowej oddano do użytkowania w miastach: Białystok (63,6 m</w:t>
      </w:r>
      <w:r w:rsidRPr="00031696">
        <w:rPr>
          <w:color w:val="000000" w:themeColor="text1"/>
          <w:vertAlign w:val="superscript"/>
        </w:rPr>
        <w:t>2</w:t>
      </w:r>
      <w:r w:rsidRPr="00031696">
        <w:rPr>
          <w:color w:val="000000" w:themeColor="text1"/>
        </w:rPr>
        <w:t xml:space="preserve">), </w:t>
      </w:r>
      <w:r w:rsidRPr="00031696">
        <w:rPr>
          <w:color w:val="000000" w:themeColor="text1"/>
          <w:spacing w:val="-2"/>
        </w:rPr>
        <w:t>Suwałki (70,9 m</w:t>
      </w:r>
      <w:r w:rsidRPr="00031696">
        <w:rPr>
          <w:color w:val="000000" w:themeColor="text1"/>
          <w:spacing w:val="-2"/>
          <w:vertAlign w:val="superscript"/>
        </w:rPr>
        <w:t>2</w:t>
      </w:r>
      <w:r w:rsidRPr="00031696">
        <w:rPr>
          <w:color w:val="000000" w:themeColor="text1"/>
          <w:spacing w:val="-2"/>
        </w:rPr>
        <w:t>) i Łomża (72,9 m</w:t>
      </w:r>
      <w:r w:rsidRPr="00031696">
        <w:rPr>
          <w:color w:val="000000" w:themeColor="text1"/>
          <w:spacing w:val="-2"/>
          <w:vertAlign w:val="superscript"/>
        </w:rPr>
        <w:t>2</w:t>
      </w:r>
      <w:r w:rsidRPr="00031696">
        <w:rPr>
          <w:color w:val="000000" w:themeColor="text1"/>
          <w:spacing w:val="-2"/>
        </w:rPr>
        <w:t>)</w:t>
      </w:r>
      <w:r>
        <w:rPr>
          <w:color w:val="000000" w:themeColor="text1"/>
          <w:spacing w:val="-2"/>
        </w:rPr>
        <w:t>.</w:t>
      </w:r>
    </w:p>
    <w:p w14:paraId="59B77B0E" w14:textId="6EF8A957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548565F7" w14:textId="1CA59C35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1866712D" w14:textId="2D108F9C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6F62195A" w14:textId="21738F0D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6943BB37" w14:textId="6672107C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40EF4747" w14:textId="368E4DA7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0C45D7DD" w14:textId="6E76E4BE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62323459" w14:textId="3B0F26C1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4F4E8D95" w14:textId="139A744F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276CB2BF" w14:textId="2AD8F818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60B2865C" w14:textId="77777777" w:rsidR="001D4646" w:rsidRDefault="001D4646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221AC28A" w14:textId="77A5E6D8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3295EDF2" w14:textId="3CD631F5" w:rsidR="00FF354C" w:rsidRDefault="00FF354C" w:rsidP="003E5422">
      <w:pPr>
        <w:pStyle w:val="TRE"/>
        <w:spacing w:after="0" w:line="240" w:lineRule="auto"/>
        <w:rPr>
          <w:color w:val="000000" w:themeColor="text1"/>
          <w:spacing w:val="-2"/>
        </w:rPr>
      </w:pPr>
    </w:p>
    <w:p w14:paraId="1916AC10" w14:textId="559541B5" w:rsidR="00CF05F6" w:rsidRDefault="00790704" w:rsidP="00365C68">
      <w:pPr>
        <w:pStyle w:val="TRE"/>
        <w:spacing w:before="240" w:after="0"/>
        <w:rPr>
          <w:b/>
          <w:color w:val="000000" w:themeColor="text1"/>
        </w:rPr>
      </w:pPr>
      <w:r w:rsidRPr="0069145B">
        <w:rPr>
          <w:b/>
          <w:color w:val="000000" w:themeColor="text1"/>
        </w:rPr>
        <w:lastRenderedPageBreak/>
        <w:t xml:space="preserve">Mapa 2. Mieszkania </w:t>
      </w:r>
      <w:r w:rsidR="00CF05F6" w:rsidRPr="0069145B">
        <w:rPr>
          <w:b/>
          <w:color w:val="000000" w:themeColor="text1"/>
        </w:rPr>
        <w:t xml:space="preserve">oddane do użytkowania według powiatów w </w:t>
      </w:r>
      <w:r w:rsidR="007D565E">
        <w:rPr>
          <w:b/>
          <w:color w:val="000000" w:themeColor="text1"/>
        </w:rPr>
        <w:t>okresie styczeń</w:t>
      </w:r>
      <w:r w:rsidR="007D565E" w:rsidRPr="00B12000">
        <w:rPr>
          <w:b/>
          <w:color w:val="000000" w:themeColor="text1"/>
          <w:spacing w:val="-4"/>
        </w:rPr>
        <w:t>–</w:t>
      </w:r>
      <w:r w:rsidR="00CC75E0">
        <w:rPr>
          <w:b/>
          <w:color w:val="000000" w:themeColor="text1"/>
        </w:rPr>
        <w:t>grudzień</w:t>
      </w:r>
      <w:r w:rsidR="007D565E">
        <w:rPr>
          <w:b/>
          <w:color w:val="000000" w:themeColor="text1"/>
        </w:rPr>
        <w:t xml:space="preserve"> </w:t>
      </w:r>
      <w:r w:rsidR="00475592">
        <w:rPr>
          <w:b/>
          <w:color w:val="000000" w:themeColor="text1"/>
        </w:rPr>
        <w:t>2025 r.</w:t>
      </w:r>
    </w:p>
    <w:p w14:paraId="116095B5" w14:textId="5A06A5A7" w:rsidR="001F1ABF" w:rsidRDefault="001742D5" w:rsidP="001F1ABF">
      <w:pPr>
        <w:pStyle w:val="TRE"/>
        <w:spacing w:before="260" w:after="0" w:line="240" w:lineRule="auto"/>
        <w:jc w:val="center"/>
        <w:rPr>
          <w:b/>
          <w:color w:val="000000" w:themeColor="text1"/>
        </w:rPr>
      </w:pPr>
      <w:r>
        <w:rPr>
          <w:b/>
          <w:noProof/>
          <w:color w:val="000000" w:themeColor="text1"/>
        </w:rPr>
        <w:drawing>
          <wp:inline distT="0" distB="0" distL="0" distR="0" wp14:anchorId="19ECD84C" wp14:editId="4C0DDCE5">
            <wp:extent cx="4032000" cy="4068000"/>
            <wp:effectExtent l="0" t="0" r="6985" b="8890"/>
            <wp:docPr id="79" name="Obraz 79" descr="Mapa 2. Mieszkania oddane do użytkowania według powiatów w  okresie styczeń–grudzień 2025 r.&#10;&#10;Na mapie przedstawiono mieszkania oddane do użytkowania w województwie podlaskim według powiatów w okresie styczeń–grudzień 2025 r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Obraz 79" descr="Mapa 2. Mieszkania oddane do użytkowania według powiatów w  okresie styczeń–grudzień 2025 r.&#10;&#10;Na mapie przedstawiono mieszkania oddane do użytkowania w województwie podlaskim według powiatów w okresie styczeń–grudzień 2025 r. Dane do mapy dostępne w załączonym pliku excel.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000" cy="40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28579" w14:textId="627B5201" w:rsidR="00D60B38" w:rsidRPr="006E4DF2" w:rsidRDefault="002B5C4B" w:rsidP="00F44DA3">
      <w:pPr>
        <w:pStyle w:val="TRE"/>
        <w:spacing w:before="280" w:after="0" w:line="240" w:lineRule="auto"/>
        <w:rPr>
          <w:color w:val="auto"/>
          <w:spacing w:val="-4"/>
        </w:rPr>
      </w:pPr>
      <w:r w:rsidRPr="006E4DF2">
        <w:rPr>
          <w:color w:val="auto"/>
        </w:rPr>
        <w:t xml:space="preserve">W </w:t>
      </w:r>
      <w:r w:rsidR="00170B41" w:rsidRPr="006E4DF2">
        <w:rPr>
          <w:color w:val="auto"/>
        </w:rPr>
        <w:t>grudniu</w:t>
      </w:r>
      <w:r w:rsidR="00F3226C" w:rsidRPr="006E4DF2">
        <w:rPr>
          <w:color w:val="auto"/>
        </w:rPr>
        <w:t xml:space="preserve"> 202</w:t>
      </w:r>
      <w:r w:rsidR="00920F54" w:rsidRPr="006E4DF2">
        <w:rPr>
          <w:color w:val="auto"/>
        </w:rPr>
        <w:t>5</w:t>
      </w:r>
      <w:r w:rsidR="00F3226C" w:rsidRPr="006E4DF2">
        <w:rPr>
          <w:color w:val="auto"/>
        </w:rPr>
        <w:t xml:space="preserve"> r. starostwa powiatowe wydały </w:t>
      </w:r>
      <w:r w:rsidR="00F3226C" w:rsidRPr="006E4DF2">
        <w:rPr>
          <w:b/>
          <w:color w:val="auto"/>
        </w:rPr>
        <w:t xml:space="preserve">pozwolenia na budowę </w:t>
      </w:r>
      <w:r w:rsidR="00F3226C" w:rsidRPr="006E4DF2">
        <w:rPr>
          <w:bCs/>
          <w:color w:val="auto"/>
        </w:rPr>
        <w:t>lub dokonały</w:t>
      </w:r>
      <w:r w:rsidR="00F3226C" w:rsidRPr="006E4DF2">
        <w:rPr>
          <w:b/>
          <w:color w:val="auto"/>
        </w:rPr>
        <w:t xml:space="preserve"> zgłoszenia z </w:t>
      </w:r>
      <w:r w:rsidR="007B5C27" w:rsidRPr="006E4DF2">
        <w:rPr>
          <w:b/>
          <w:color w:val="auto"/>
        </w:rPr>
        <w:t>projektem</w:t>
      </w:r>
      <w:r w:rsidR="00F3226C" w:rsidRPr="006E4DF2">
        <w:rPr>
          <w:b/>
          <w:color w:val="auto"/>
        </w:rPr>
        <w:t xml:space="preserve"> budowlanym</w:t>
      </w:r>
      <w:r w:rsidR="00B8629D" w:rsidRPr="006E4DF2">
        <w:rPr>
          <w:color w:val="auto"/>
        </w:rPr>
        <w:t xml:space="preserve"> </w:t>
      </w:r>
      <w:r w:rsidR="006E4DF2" w:rsidRPr="006E4DF2">
        <w:rPr>
          <w:color w:val="auto"/>
        </w:rPr>
        <w:t>752</w:t>
      </w:r>
      <w:r w:rsidR="00091059" w:rsidRPr="006E4DF2">
        <w:rPr>
          <w:color w:val="auto"/>
          <w:spacing w:val="-2"/>
        </w:rPr>
        <w:t xml:space="preserve"> mieszkań </w:t>
      </w:r>
      <w:r w:rsidR="006E4DF2" w:rsidRPr="006E4DF2">
        <w:rPr>
          <w:color w:val="auto"/>
        </w:rPr>
        <w:t xml:space="preserve">(o 23,1% więcej niż przed rokiem). Dotyczyły one budujących z przeznaczeniem na sprzedaż lub wynajem, </w:t>
      </w:r>
      <w:r w:rsidR="0022261B" w:rsidRPr="006E4DF2">
        <w:rPr>
          <w:color w:val="auto"/>
        </w:rPr>
        <w:t>inwestorów indywidualnych oraz inwestorów w budownictwie spółdzielczym i społecznym czynszowym – odpowiednio</w:t>
      </w:r>
      <w:r w:rsidR="0022261B">
        <w:rPr>
          <w:color w:val="auto"/>
        </w:rPr>
        <w:t>:</w:t>
      </w:r>
      <w:r w:rsidR="0022261B" w:rsidRPr="006E4DF2">
        <w:rPr>
          <w:color w:val="auto"/>
        </w:rPr>
        <w:t xml:space="preserve"> </w:t>
      </w:r>
      <w:r w:rsidR="0022261B" w:rsidRPr="006E4DF2">
        <w:rPr>
          <w:color w:val="auto"/>
          <w:spacing w:val="-2"/>
        </w:rPr>
        <w:t xml:space="preserve">56,3%, 26,9%, 14,0% i 2,8% </w:t>
      </w:r>
      <w:r w:rsidR="0022261B" w:rsidRPr="006E4DF2">
        <w:rPr>
          <w:color w:val="auto"/>
        </w:rPr>
        <w:t xml:space="preserve">ich ogólnej liczby. Równocześnie </w:t>
      </w:r>
      <w:r w:rsidR="0022261B" w:rsidRPr="006E4DF2">
        <w:rPr>
          <w:b/>
          <w:color w:val="auto"/>
        </w:rPr>
        <w:t>rozpoczęto budowę</w:t>
      </w:r>
      <w:r w:rsidR="0022261B" w:rsidRPr="006E4DF2">
        <w:rPr>
          <w:color w:val="auto"/>
        </w:rPr>
        <w:t xml:space="preserve"> 167 mieszkań (</w:t>
      </w:r>
      <w:r w:rsidR="0022261B" w:rsidRPr="006E4DF2">
        <w:rPr>
          <w:color w:val="auto"/>
          <w:spacing w:val="-2"/>
        </w:rPr>
        <w:t xml:space="preserve">o 80,1% mniej </w:t>
      </w:r>
      <w:r w:rsidR="0022261B" w:rsidRPr="006E4DF2">
        <w:rPr>
          <w:color w:val="auto"/>
        </w:rPr>
        <w:t xml:space="preserve">niż rok wcześniej), </w:t>
      </w:r>
      <w:r w:rsidR="0022261B" w:rsidRPr="006E4DF2">
        <w:rPr>
          <w:color w:val="auto"/>
          <w:spacing w:val="-2"/>
        </w:rPr>
        <w:t xml:space="preserve">z tego 52,1% </w:t>
      </w:r>
      <w:r w:rsidR="0022261B" w:rsidRPr="006E4DF2">
        <w:rPr>
          <w:color w:val="auto"/>
          <w:spacing w:val="-4"/>
        </w:rPr>
        <w:t xml:space="preserve">przypadało na budownictwo przeznaczone na sprzedaż lub wynajem, 46,7% </w:t>
      </w:r>
      <w:r w:rsidR="0022261B" w:rsidRPr="006E4DF2">
        <w:rPr>
          <w:color w:val="auto"/>
        </w:rPr>
        <w:t>–</w:t>
      </w:r>
      <w:r w:rsidR="0022261B" w:rsidRPr="006E4DF2">
        <w:rPr>
          <w:color w:val="auto"/>
          <w:spacing w:val="-4"/>
        </w:rPr>
        <w:t xml:space="preserve"> na budownictwo indywidualne, a 1,2% </w:t>
      </w:r>
      <w:r w:rsidR="0022261B" w:rsidRPr="006E4DF2">
        <w:rPr>
          <w:color w:val="auto"/>
        </w:rPr>
        <w:t>–</w:t>
      </w:r>
      <w:r w:rsidR="0022261B" w:rsidRPr="006E4DF2">
        <w:rPr>
          <w:color w:val="auto"/>
          <w:spacing w:val="-4"/>
        </w:rPr>
        <w:t xml:space="preserve"> na budownictwo komunalne.</w:t>
      </w:r>
    </w:p>
    <w:p w14:paraId="4ABFD9AD" w14:textId="1FF3ABB0" w:rsidR="00CF05F6" w:rsidRDefault="00CF05F6" w:rsidP="00CF05F6">
      <w:pPr>
        <w:pStyle w:val="Tytutablicy1wiersz"/>
        <w:ind w:left="964" w:hanging="964"/>
      </w:pPr>
      <w:r>
        <w:t>Tablica 1</w:t>
      </w:r>
      <w:r w:rsidR="009D4173">
        <w:t>3</w:t>
      </w:r>
      <w:r>
        <w:t xml:space="preserve">. </w:t>
      </w:r>
      <w:r w:rsidRPr="008A1A8D">
        <w:t>Liczba mieszkań, na których budowę wydano pozwolenia lub dokonano zgłoszenia z projektem budowl</w:t>
      </w:r>
      <w:r>
        <w:t>a</w:t>
      </w:r>
      <w:r w:rsidRPr="008A1A8D">
        <w:t>nym i</w:t>
      </w:r>
      <w:r>
        <w:t> </w:t>
      </w:r>
      <w:r w:rsidRPr="008A1A8D">
        <w:t xml:space="preserve">mieszkań, których budowę rozpoczęto w </w:t>
      </w:r>
      <w:r w:rsidR="007D565E">
        <w:rPr>
          <w:color w:val="000000" w:themeColor="text1"/>
          <w:szCs w:val="19"/>
        </w:rPr>
        <w:t>okresie styczeń</w:t>
      </w:r>
      <w:r w:rsidR="007D565E" w:rsidRPr="00B12000">
        <w:rPr>
          <w:color w:val="000000" w:themeColor="text1"/>
          <w:spacing w:val="-4"/>
          <w:szCs w:val="19"/>
        </w:rPr>
        <w:t>–</w:t>
      </w:r>
      <w:r w:rsidR="008749F6">
        <w:rPr>
          <w:color w:val="000000" w:themeColor="text1"/>
          <w:szCs w:val="19"/>
        </w:rPr>
        <w:t>grudzień</w:t>
      </w:r>
      <w:r w:rsidR="007D565E">
        <w:rPr>
          <w:color w:val="000000" w:themeColor="text1"/>
          <w:szCs w:val="19"/>
        </w:rPr>
        <w:t xml:space="preserve"> </w:t>
      </w:r>
      <w:r w:rsidR="00920F54">
        <w:rPr>
          <w:color w:val="000000" w:themeColor="text1"/>
          <w:szCs w:val="19"/>
        </w:rPr>
        <w:t>2025 r.</w:t>
      </w:r>
    </w:p>
    <w:tbl>
      <w:tblPr>
        <w:tblStyle w:val="Tabela-Siatka"/>
        <w:tblW w:w="0" w:type="auto"/>
        <w:tblBorders>
          <w:top w:val="single" w:sz="4" w:space="0" w:color="522398"/>
          <w:left w:val="none" w:sz="0" w:space="0" w:color="auto"/>
          <w:bottom w:val="single" w:sz="4" w:space="0" w:color="522398"/>
          <w:right w:val="none" w:sz="0" w:space="0" w:color="auto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3. Liczba mieszkań, na których budowę wydano pozwolenia lub dokonano zgłoszenia z projektem budowlanym i mieszkań, których budowę rozpoczęto w okresie styczeń–grudzień 2025 r."/>
        <w:tblDescription w:val="Dane do tablicy dostępne w załączonym pliku excel."/>
      </w:tblPr>
      <w:tblGrid>
        <w:gridCol w:w="3261"/>
        <w:gridCol w:w="1228"/>
        <w:gridCol w:w="1228"/>
        <w:gridCol w:w="1229"/>
        <w:gridCol w:w="1170"/>
        <w:gridCol w:w="1170"/>
        <w:gridCol w:w="1170"/>
      </w:tblGrid>
      <w:tr w:rsidR="00CF05F6" w:rsidRPr="00AC2C73" w14:paraId="0BA10E2C" w14:textId="77777777" w:rsidTr="00F26AD1">
        <w:trPr>
          <w:trHeight w:val="454"/>
        </w:trPr>
        <w:tc>
          <w:tcPr>
            <w:tcW w:w="3261" w:type="dxa"/>
            <w:vMerge w:val="restart"/>
            <w:vAlign w:val="center"/>
          </w:tcPr>
          <w:p w14:paraId="3D0EA49B" w14:textId="77777777" w:rsidR="00CF05F6" w:rsidRPr="00F67EC6" w:rsidRDefault="00CF05F6" w:rsidP="00F26AD1">
            <w:pPr>
              <w:pStyle w:val="tytuwykresu"/>
              <w:spacing w:before="120" w:after="120"/>
              <w:jc w:val="center"/>
              <w:rPr>
                <w:b w:val="0"/>
                <w:shd w:val="clear" w:color="auto" w:fill="FFFFFF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FORMY BUDOWNICTWA</w:t>
            </w:r>
          </w:p>
        </w:tc>
        <w:tc>
          <w:tcPr>
            <w:tcW w:w="3685" w:type="dxa"/>
            <w:gridSpan w:val="3"/>
            <w:vAlign w:val="center"/>
          </w:tcPr>
          <w:p w14:paraId="75CD9137" w14:textId="4DC8EDD6" w:rsidR="00CF05F6" w:rsidRPr="002751DC" w:rsidRDefault="00CF05F6" w:rsidP="00F26AD1">
            <w:pPr>
              <w:pStyle w:val="Nagwek3"/>
              <w:spacing w:before="100" w:after="10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 których budowę </w:t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wydano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</w: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pozwolenia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lub dokonano zgłoszenia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z projektem budowlanym</w:t>
            </w:r>
          </w:p>
        </w:tc>
        <w:tc>
          <w:tcPr>
            <w:tcW w:w="3510" w:type="dxa"/>
            <w:gridSpan w:val="3"/>
            <w:vAlign w:val="center"/>
          </w:tcPr>
          <w:p w14:paraId="6A48F30C" w14:textId="2B4A5E72" w:rsidR="00CF05F6" w:rsidRPr="002751DC" w:rsidRDefault="00CF05F6" w:rsidP="00F26AD1">
            <w:pPr>
              <w:pStyle w:val="Nagwek3"/>
              <w:spacing w:before="100" w:after="100"/>
              <w:ind w:left="-57" w:right="-57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2751DC">
              <w:rPr>
                <w:rFonts w:ascii="Fira Sans" w:hAnsi="Fira Sans"/>
                <w:color w:val="000000" w:themeColor="text1"/>
                <w:sz w:val="16"/>
                <w:szCs w:val="16"/>
              </w:rPr>
              <w:t>Mieszkania, których budowę rozpoczęto</w:t>
            </w:r>
          </w:p>
        </w:tc>
      </w:tr>
      <w:tr w:rsidR="007D565E" w:rsidRPr="00BB4BC8" w14:paraId="09CBD07E" w14:textId="77777777" w:rsidTr="00F26AD1">
        <w:trPr>
          <w:trHeight w:val="607"/>
        </w:trPr>
        <w:tc>
          <w:tcPr>
            <w:tcW w:w="3261" w:type="dxa"/>
            <w:vMerge/>
            <w:tcBorders>
              <w:bottom w:val="single" w:sz="8" w:space="0" w:color="522398"/>
            </w:tcBorders>
            <w:vAlign w:val="center"/>
          </w:tcPr>
          <w:p w14:paraId="3CA9564C" w14:textId="77777777" w:rsidR="007D565E" w:rsidRPr="00F67EC6" w:rsidRDefault="007D565E" w:rsidP="007D565E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476070CF" w14:textId="77777777" w:rsidR="007D565E" w:rsidRPr="00A62D37" w:rsidRDefault="007D565E" w:rsidP="007D565E">
            <w:pPr>
              <w:spacing w:line="240" w:lineRule="auto"/>
              <w:ind w:left="-57" w:right="-57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228" w:type="dxa"/>
            <w:tcBorders>
              <w:bottom w:val="single" w:sz="8" w:space="0" w:color="522398"/>
            </w:tcBorders>
            <w:vAlign w:val="center"/>
          </w:tcPr>
          <w:p w14:paraId="59D48ED0" w14:textId="77777777" w:rsidR="007D565E" w:rsidRPr="005673F6" w:rsidRDefault="007D565E" w:rsidP="007D565E">
            <w:pPr>
              <w:spacing w:line="240" w:lineRule="auto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5673F6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229" w:type="dxa"/>
            <w:tcBorders>
              <w:bottom w:val="single" w:sz="8" w:space="0" w:color="522398"/>
            </w:tcBorders>
            <w:vAlign w:val="center"/>
          </w:tcPr>
          <w:p w14:paraId="4A77A4B1" w14:textId="0B2B05E0" w:rsidR="007D565E" w:rsidRPr="005673F6" w:rsidRDefault="007D565E" w:rsidP="007D565E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8749F6"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6AF6000D" w14:textId="07D9B712" w:rsidR="007D565E" w:rsidRPr="00A62D37" w:rsidRDefault="007D565E" w:rsidP="007D565E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liczbach </w:t>
            </w: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br/>
              <w:t>bezwzględnych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7A6CE62F" w14:textId="544826D6" w:rsidR="007D565E" w:rsidRPr="00A62D37" w:rsidRDefault="007D565E" w:rsidP="007D565E">
            <w:pPr>
              <w:spacing w:before="60" w:after="60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A62D37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odsetkach</w:t>
            </w:r>
          </w:p>
        </w:tc>
        <w:tc>
          <w:tcPr>
            <w:tcW w:w="1170" w:type="dxa"/>
            <w:tcBorders>
              <w:bottom w:val="single" w:sz="8" w:space="0" w:color="522398"/>
            </w:tcBorders>
            <w:vAlign w:val="center"/>
          </w:tcPr>
          <w:p w14:paraId="3EC795D5" w14:textId="5F63BE4A" w:rsidR="007D565E" w:rsidRPr="005673F6" w:rsidRDefault="007D565E" w:rsidP="007D565E">
            <w:pPr>
              <w:spacing w:line="240" w:lineRule="auto"/>
              <w:ind w:left="-85" w:right="-85"/>
              <w:jc w:val="center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01</w:t>
            </w:r>
            <w:r w:rsidRPr="00677DF8">
              <w:rPr>
                <w:rFonts w:ascii="Arial" w:hAnsi="Arial" w:cs="Arial"/>
                <w:color w:val="000000" w:themeColor="text1"/>
                <w:sz w:val="16"/>
                <w:szCs w:val="16"/>
              </w:rPr>
              <w:t>–</w:t>
            </w:r>
            <w:r w:rsidR="008749F6">
              <w:rPr>
                <w:rFonts w:cs="Arial"/>
                <w:color w:val="000000" w:themeColor="text1"/>
                <w:sz w:val="16"/>
                <w:szCs w:val="16"/>
              </w:rPr>
              <w:t>12</w:t>
            </w:r>
            <w:r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 xml:space="preserve"> 2024</w:t>
            </w:r>
            <w:r w:rsidRPr="0090003D">
              <w:rPr>
                <w:rFonts w:eastAsia="Times New Roman" w:cs="Arial"/>
                <w:bCs/>
                <w:color w:val="000000" w:themeColor="text1"/>
                <w:sz w:val="16"/>
                <w:szCs w:val="16"/>
                <w:lang w:eastAsia="pl-PL"/>
              </w:rPr>
              <w:t>=100</w:t>
            </w:r>
          </w:p>
        </w:tc>
      </w:tr>
      <w:tr w:rsidR="00C90766" w:rsidRPr="00D62A79" w14:paraId="2C14E6C1" w14:textId="77777777" w:rsidTr="00F26AD1">
        <w:trPr>
          <w:trHeight w:val="20"/>
        </w:trPr>
        <w:tc>
          <w:tcPr>
            <w:tcW w:w="3261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6B0A2985" w14:textId="77777777" w:rsidR="00C90766" w:rsidRPr="002A707D" w:rsidRDefault="00C90766" w:rsidP="00C90766">
            <w:pPr>
              <w:pStyle w:val="Nagwek8"/>
              <w:tabs>
                <w:tab w:val="right" w:leader="dot" w:pos="4156"/>
              </w:tabs>
              <w:spacing w:before="110" w:after="110"/>
              <w:contextualSpacing/>
              <w:outlineLvl w:val="7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FE7B28C" w14:textId="25411203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6176</w:t>
            </w:r>
          </w:p>
        </w:tc>
        <w:tc>
          <w:tcPr>
            <w:tcW w:w="1228" w:type="dxa"/>
            <w:tcBorders>
              <w:top w:val="single" w:sz="8" w:space="0" w:color="522398"/>
            </w:tcBorders>
            <w:vAlign w:val="center"/>
          </w:tcPr>
          <w:p w14:paraId="76B99FF7" w14:textId="4C5CB19D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32FB6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229" w:type="dxa"/>
            <w:tcBorders>
              <w:top w:val="single" w:sz="8" w:space="0" w:color="522398"/>
            </w:tcBorders>
            <w:vAlign w:val="center"/>
          </w:tcPr>
          <w:p w14:paraId="4A3AB15A" w14:textId="1B16BA8A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86,4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8B2B5D1" w14:textId="51FF0631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5109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F5F0E4" w14:textId="3F9D5945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432FB6"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1170" w:type="dxa"/>
            <w:tcBorders>
              <w:top w:val="single" w:sz="8" w:space="0" w:color="522398"/>
              <w:bottom w:val="single" w:sz="4" w:space="0" w:color="522398"/>
            </w:tcBorders>
            <w:vAlign w:val="center"/>
          </w:tcPr>
          <w:p w14:paraId="182705C4" w14:textId="1276933F" w:rsidR="00C90766" w:rsidRPr="00DC3B34" w:rsidRDefault="00C90766" w:rsidP="00C90766">
            <w:pPr>
              <w:spacing w:before="110" w:after="11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83,9</w:t>
            </w:r>
          </w:p>
        </w:tc>
      </w:tr>
      <w:tr w:rsidR="00C90766" w:rsidRPr="0090003D" w14:paraId="67A7929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</w:tcBorders>
            <w:vAlign w:val="bottom"/>
          </w:tcPr>
          <w:p w14:paraId="38E53695" w14:textId="77777777" w:rsidR="00C90766" w:rsidRPr="00A62D37" w:rsidRDefault="00C90766" w:rsidP="00C90766">
            <w:pPr>
              <w:pStyle w:val="Nagwek2"/>
              <w:tabs>
                <w:tab w:val="right" w:leader="dot" w:pos="4156"/>
              </w:tabs>
              <w:spacing w:before="80" w:after="8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Indywidualne</w:t>
            </w:r>
            <w:r w:rsidRPr="005A0240">
              <w:rPr>
                <w:rFonts w:ascii="Fira Sans" w:hAnsi="Fira Sans"/>
                <w:color w:val="000000" w:themeColor="text1"/>
                <w:sz w:val="12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a</w:t>
            </w:r>
          </w:p>
        </w:tc>
        <w:tc>
          <w:tcPr>
            <w:tcW w:w="1228" w:type="dxa"/>
            <w:vAlign w:val="center"/>
          </w:tcPr>
          <w:p w14:paraId="4C6BBC02" w14:textId="69FB8FEE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2389</w:t>
            </w:r>
          </w:p>
        </w:tc>
        <w:tc>
          <w:tcPr>
            <w:tcW w:w="1228" w:type="dxa"/>
            <w:vAlign w:val="center"/>
          </w:tcPr>
          <w:p w14:paraId="5C187650" w14:textId="72CD9891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38,7</w:t>
            </w:r>
          </w:p>
        </w:tc>
        <w:tc>
          <w:tcPr>
            <w:tcW w:w="1229" w:type="dxa"/>
            <w:vAlign w:val="center"/>
          </w:tcPr>
          <w:p w14:paraId="317FAFE2" w14:textId="5462DD39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32FB6">
              <w:rPr>
                <w:rFonts w:cs="Arial"/>
                <w:color w:val="000000" w:themeColor="text1"/>
                <w:sz w:val="16"/>
                <w:szCs w:val="16"/>
              </w:rPr>
              <w:t>1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09,3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0A8B3C42" w14:textId="6FCDB8EF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2128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A936A93" w14:textId="423C91E0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41,7</w:t>
            </w:r>
          </w:p>
        </w:tc>
        <w:tc>
          <w:tcPr>
            <w:tcW w:w="1170" w:type="dxa"/>
            <w:tcBorders>
              <w:top w:val="single" w:sz="4" w:space="0" w:color="522398"/>
            </w:tcBorders>
            <w:vAlign w:val="center"/>
          </w:tcPr>
          <w:p w14:paraId="246C3E87" w14:textId="28B50B54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97,5</w:t>
            </w:r>
          </w:p>
        </w:tc>
      </w:tr>
      <w:tr w:rsidR="00C90766" w:rsidRPr="0090003D" w14:paraId="2F6C3900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2AE9021" w14:textId="77777777" w:rsidR="00C90766" w:rsidRPr="00A62D37" w:rsidRDefault="00C90766" w:rsidP="00C90766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A62D37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Przeznaczone na sprzedaż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lub wynajem</w:t>
            </w:r>
            <w:r w:rsidRPr="00A93CB9">
              <w:rPr>
                <w:rFonts w:ascii="Fira Sans" w:hAnsi="Fira Sans"/>
                <w:color w:val="000000" w:themeColor="text1"/>
                <w:sz w:val="10"/>
                <w:szCs w:val="10"/>
              </w:rPr>
              <w:t xml:space="preserve"> </w:t>
            </w:r>
            <w:r w:rsidRPr="00415FD4">
              <w:rPr>
                <w:rFonts w:ascii="Fira Sans" w:hAnsi="Fira Sans" w:cs="Arial"/>
                <w:color w:val="000000"/>
                <w:position w:val="5"/>
                <w:sz w:val="12"/>
                <w:szCs w:val="12"/>
              </w:rPr>
              <w:t>b</w:t>
            </w:r>
          </w:p>
        </w:tc>
        <w:tc>
          <w:tcPr>
            <w:tcW w:w="1228" w:type="dxa"/>
            <w:vAlign w:val="center"/>
          </w:tcPr>
          <w:p w14:paraId="1DDC1875" w14:textId="44805DE5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3589</w:t>
            </w:r>
          </w:p>
        </w:tc>
        <w:tc>
          <w:tcPr>
            <w:tcW w:w="1228" w:type="dxa"/>
            <w:vAlign w:val="center"/>
          </w:tcPr>
          <w:p w14:paraId="1FA30B82" w14:textId="0B9F05DE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58,1</w:t>
            </w:r>
          </w:p>
        </w:tc>
        <w:tc>
          <w:tcPr>
            <w:tcW w:w="1229" w:type="dxa"/>
            <w:vAlign w:val="center"/>
          </w:tcPr>
          <w:p w14:paraId="4CFD4D3F" w14:textId="6EB0C9CC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74,4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C894D9E" w14:textId="0F3A8123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2882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A73772C" w14:textId="5278D017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56,4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AAFA57B" w14:textId="7FD3DAEB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91,3</w:t>
            </w:r>
          </w:p>
        </w:tc>
      </w:tr>
      <w:tr w:rsidR="00C90766" w:rsidRPr="0090003D" w14:paraId="3DC2D01A" w14:textId="77777777" w:rsidTr="00F26AD1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AD25994" w14:textId="50E4CDA9" w:rsidR="00C90766" w:rsidRPr="00A62D37" w:rsidRDefault="00C90766" w:rsidP="00C90766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Spółdzielcze</w:t>
            </w:r>
          </w:p>
        </w:tc>
        <w:tc>
          <w:tcPr>
            <w:tcW w:w="1228" w:type="dxa"/>
            <w:vAlign w:val="center"/>
          </w:tcPr>
          <w:p w14:paraId="12C343BB" w14:textId="7D825E08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6B0AF8">
              <w:rPr>
                <w:rFonts w:cs="Arial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1228" w:type="dxa"/>
            <w:vAlign w:val="center"/>
          </w:tcPr>
          <w:p w14:paraId="680A22EA" w14:textId="0D5E5212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41233B">
              <w:rPr>
                <w:rFonts w:cs="Arial"/>
                <w:color w:val="000000" w:themeColor="text1"/>
                <w:sz w:val="16"/>
                <w:szCs w:val="16"/>
              </w:rPr>
              <w:t>1,7</w:t>
            </w:r>
          </w:p>
        </w:tc>
        <w:tc>
          <w:tcPr>
            <w:tcW w:w="1229" w:type="dxa"/>
            <w:vAlign w:val="center"/>
          </w:tcPr>
          <w:p w14:paraId="67EA5DDF" w14:textId="767F2513" w:rsidR="00C90766" w:rsidRPr="00DB05A6" w:rsidRDefault="00C90766" w:rsidP="00C90766">
            <w:pPr>
              <w:spacing w:before="80" w:after="80"/>
              <w:jc w:val="right"/>
              <w:rPr>
                <w:rFonts w:cs="Arial"/>
                <w:b/>
                <w:bCs/>
                <w:color w:val="000000" w:themeColor="text1"/>
                <w:sz w:val="16"/>
                <w:szCs w:val="16"/>
              </w:rPr>
            </w:pPr>
            <w:r w:rsidRPr="00ED0F06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5201F50" w14:textId="06BE2E03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C5DF7BC" w14:textId="48F7CFFA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0,9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BF5BF91" w14:textId="65F28E13" w:rsidR="00C90766" w:rsidRPr="00DC3B34" w:rsidRDefault="00C90766" w:rsidP="00C90766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48,4</w:t>
            </w:r>
          </w:p>
        </w:tc>
      </w:tr>
      <w:tr w:rsidR="00B45B10" w:rsidRPr="0090003D" w14:paraId="2926E22A" w14:textId="77777777" w:rsidTr="001C41DE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2819CCB" w14:textId="141225BD" w:rsidR="00B45B10" w:rsidRPr="00A62D37" w:rsidRDefault="00B45B10" w:rsidP="00B45B10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Komunalne</w:t>
            </w:r>
          </w:p>
        </w:tc>
        <w:tc>
          <w:tcPr>
            <w:tcW w:w="1228" w:type="dxa"/>
            <w:vAlign w:val="center"/>
          </w:tcPr>
          <w:p w14:paraId="21690CF0" w14:textId="25414A18" w:rsidR="00B45B10" w:rsidRPr="000D1B99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ED0F06">
              <w:rPr>
                <w:color w:val="000000" w:themeColor="text1"/>
              </w:rPr>
              <w:t>–</w:t>
            </w:r>
          </w:p>
        </w:tc>
        <w:tc>
          <w:tcPr>
            <w:tcW w:w="1228" w:type="dxa"/>
            <w:vAlign w:val="center"/>
          </w:tcPr>
          <w:p w14:paraId="562209F6" w14:textId="54C4305E" w:rsidR="00B45B10" w:rsidRPr="00DC3B34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ED0F06">
              <w:rPr>
                <w:color w:val="000000" w:themeColor="text1"/>
              </w:rPr>
              <w:t>–</w:t>
            </w:r>
          </w:p>
        </w:tc>
        <w:tc>
          <w:tcPr>
            <w:tcW w:w="1229" w:type="dxa"/>
            <w:vAlign w:val="center"/>
          </w:tcPr>
          <w:p w14:paraId="72E4F3BD" w14:textId="05806217" w:rsidR="00B45B10" w:rsidRPr="00DC3B34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ED0F06"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4677D8A" w14:textId="293FBAF6" w:rsidR="00B45B10" w:rsidRPr="00DC3B34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147F5EB" w14:textId="0CF44876" w:rsidR="00B45B10" w:rsidRPr="00DC3B34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0,0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0B20997" w14:textId="128C8939" w:rsidR="00B45B10" w:rsidRPr="00DC3B34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0,3</w:t>
            </w:r>
          </w:p>
        </w:tc>
      </w:tr>
      <w:tr w:rsidR="00B45B10" w:rsidRPr="0090003D" w14:paraId="7B88281E" w14:textId="77777777" w:rsidTr="001C41DE">
        <w:trPr>
          <w:trHeight w:val="20"/>
        </w:trPr>
        <w:tc>
          <w:tcPr>
            <w:tcW w:w="3261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004E8EE1" w14:textId="173E8C91" w:rsidR="00B45B10" w:rsidRDefault="00B45B10" w:rsidP="00B45B10">
            <w:pPr>
              <w:pStyle w:val="Nagwek2"/>
              <w:tabs>
                <w:tab w:val="right" w:leader="dot" w:pos="4156"/>
              </w:tabs>
              <w:spacing w:before="80" w:after="80"/>
              <w:ind w:left="176" w:right="-57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Społeczne czynszowe</w:t>
            </w:r>
          </w:p>
        </w:tc>
        <w:tc>
          <w:tcPr>
            <w:tcW w:w="1228" w:type="dxa"/>
            <w:vAlign w:val="center"/>
          </w:tcPr>
          <w:p w14:paraId="60CC0662" w14:textId="317809A6" w:rsidR="00B45B10" w:rsidRPr="00ED0F06" w:rsidRDefault="00B45B10" w:rsidP="00B45B10">
            <w:pPr>
              <w:spacing w:before="80" w:after="80"/>
              <w:jc w:val="right"/>
              <w:rPr>
                <w:color w:val="000000" w:themeColor="text1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93</w:t>
            </w:r>
          </w:p>
        </w:tc>
        <w:tc>
          <w:tcPr>
            <w:tcW w:w="1228" w:type="dxa"/>
            <w:vAlign w:val="center"/>
          </w:tcPr>
          <w:p w14:paraId="0E1DC3BC" w14:textId="6516FDCB" w:rsidR="00B45B10" w:rsidRPr="00ED0F06" w:rsidRDefault="00B45B10" w:rsidP="00B45B10">
            <w:pPr>
              <w:spacing w:before="80" w:after="80"/>
              <w:jc w:val="right"/>
              <w:rPr>
                <w:color w:val="000000" w:themeColor="text1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1,5</w:t>
            </w:r>
          </w:p>
        </w:tc>
        <w:tc>
          <w:tcPr>
            <w:tcW w:w="1229" w:type="dxa"/>
            <w:vAlign w:val="center"/>
          </w:tcPr>
          <w:p w14:paraId="26EAB4E7" w14:textId="3E134271" w:rsidR="00B45B10" w:rsidRPr="00ED0F06" w:rsidRDefault="00B45B10" w:rsidP="00B45B10">
            <w:pPr>
              <w:spacing w:before="80" w:after="8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160,3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52ABED6" w14:textId="03E8BFE6" w:rsidR="00B45B10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52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3E7E512" w14:textId="13167BAD" w:rsidR="00B45B10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1,0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24BA867" w14:textId="60935A43" w:rsidR="00B45B10" w:rsidRDefault="00B45B10" w:rsidP="00B45B10">
            <w:pPr>
              <w:spacing w:before="80" w:after="8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236,4</w:t>
            </w:r>
          </w:p>
        </w:tc>
      </w:tr>
    </w:tbl>
    <w:p w14:paraId="4EA20170" w14:textId="4E4D48B7" w:rsidR="00CF05F6" w:rsidRDefault="00CF05F6" w:rsidP="00140B7D">
      <w:pPr>
        <w:pStyle w:val="Tekstpodstawowy"/>
        <w:spacing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a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Realizowane na użytek własny in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stora.</w:t>
      </w:r>
      <w:r w:rsidRPr="002D5F44">
        <w:rPr>
          <w:rFonts w:eastAsia="Fira Sans" w:cs="Fira Sans"/>
          <w:sz w:val="16"/>
          <w:szCs w:val="16"/>
        </w:rPr>
        <w:t xml:space="preserve"> </w:t>
      </w:r>
    </w:p>
    <w:p w14:paraId="381E05F9" w14:textId="36647BFA" w:rsidR="00CF05F6" w:rsidRDefault="00CF05F6" w:rsidP="00CE6E2E">
      <w:pPr>
        <w:pStyle w:val="Tekstpodstawowy"/>
        <w:spacing w:before="40" w:after="0"/>
        <w:rPr>
          <w:rFonts w:eastAsia="Fira Sans" w:cs="Fira Sans"/>
          <w:sz w:val="16"/>
          <w:szCs w:val="16"/>
        </w:rPr>
      </w:pPr>
      <w:r w:rsidRPr="00002A64">
        <w:rPr>
          <w:rFonts w:eastAsia="Fira Sans" w:cs="Fira Sans"/>
          <w:sz w:val="16"/>
          <w:szCs w:val="16"/>
        </w:rPr>
        <w:t>b</w:t>
      </w:r>
      <w:r w:rsidRPr="002D5F44">
        <w:rPr>
          <w:rFonts w:eastAsia="Fira Sans" w:cs="Fira Sans"/>
          <w:sz w:val="16"/>
          <w:szCs w:val="16"/>
        </w:rPr>
        <w:t xml:space="preserve"> </w:t>
      </w:r>
      <w:r w:rsidRPr="0072016A">
        <w:rPr>
          <w:rFonts w:eastAsia="Fira Sans" w:cs="Fira Sans"/>
          <w:sz w:val="16"/>
          <w:szCs w:val="16"/>
        </w:rPr>
        <w:t>Łącznie z budownict</w:t>
      </w:r>
      <w:r>
        <w:rPr>
          <w:rFonts w:eastAsia="Fira Sans" w:cs="Fira Sans"/>
          <w:sz w:val="16"/>
          <w:szCs w:val="16"/>
        </w:rPr>
        <w:t>we</w:t>
      </w:r>
      <w:r w:rsidRPr="0072016A">
        <w:rPr>
          <w:rFonts w:eastAsia="Fira Sans" w:cs="Fira Sans"/>
          <w:sz w:val="16"/>
          <w:szCs w:val="16"/>
        </w:rPr>
        <w:t>m osób fizycznych przeznaczonym na sprzedaż lub wynajem w celu osiągnięcia zysku</w:t>
      </w:r>
      <w:r w:rsidRPr="006F40B1">
        <w:rPr>
          <w:rFonts w:eastAsia="Fira Sans" w:cs="Fira Sans"/>
          <w:sz w:val="16"/>
          <w:szCs w:val="16"/>
        </w:rPr>
        <w:t>.</w:t>
      </w:r>
    </w:p>
    <w:p w14:paraId="3B220865" w14:textId="77777777" w:rsidR="00FF354C" w:rsidRDefault="00FF354C" w:rsidP="007D565E">
      <w:pPr>
        <w:pStyle w:val="Tekstpodstawowywcity"/>
        <w:spacing w:before="190" w:after="120" w:line="240" w:lineRule="exact"/>
        <w:ind w:firstLine="0"/>
        <w:jc w:val="left"/>
        <w:rPr>
          <w:rFonts w:ascii="Fira Sans" w:hAnsi="Fira Sans"/>
          <w:color w:val="000000" w:themeColor="text1"/>
          <w:sz w:val="19"/>
          <w:szCs w:val="19"/>
        </w:rPr>
      </w:pPr>
    </w:p>
    <w:p w14:paraId="15F97417" w14:textId="4DD68E68" w:rsidR="007D565E" w:rsidRPr="003E77E9" w:rsidRDefault="006F7B05" w:rsidP="007D565E">
      <w:pPr>
        <w:pStyle w:val="Tekstpodstawowywcity"/>
        <w:spacing w:before="190" w:after="120" w:line="240" w:lineRule="exact"/>
        <w:ind w:firstLine="0"/>
        <w:jc w:val="left"/>
        <w:rPr>
          <w:rFonts w:ascii="Fira Sans" w:hAnsi="Fira Sans"/>
          <w:color w:val="000000" w:themeColor="text1"/>
          <w:spacing w:val="-2"/>
          <w:sz w:val="19"/>
          <w:szCs w:val="19"/>
        </w:rPr>
      </w:pPr>
      <w:r w:rsidRPr="006F7B05">
        <w:rPr>
          <w:rFonts w:ascii="Fira Sans" w:hAnsi="Fira Sans"/>
          <w:color w:val="000000" w:themeColor="text1"/>
          <w:sz w:val="19"/>
          <w:szCs w:val="19"/>
        </w:rPr>
        <w:lastRenderedPageBreak/>
        <w:t>W 2025 r. wydano pozwolenia na budowę lub dokonano zgłoszenia z projektem budowlanym</w:t>
      </w:r>
      <w:r w:rsidRPr="006F7B05">
        <w:rPr>
          <w:rFonts w:ascii="Fira Sans" w:hAnsi="Fira Sans"/>
          <w:b/>
          <w:color w:val="000000" w:themeColor="text1"/>
          <w:sz w:val="19"/>
          <w:szCs w:val="19"/>
        </w:rPr>
        <w:t xml:space="preserve"> </w:t>
      </w:r>
      <w:r w:rsidRPr="006F7B05">
        <w:rPr>
          <w:rFonts w:ascii="Fira Sans" w:hAnsi="Fira Sans"/>
          <w:color w:val="000000" w:themeColor="text1"/>
          <w:sz w:val="19"/>
          <w:szCs w:val="19"/>
        </w:rPr>
        <w:t>6176 mieszkań (o 13,6% mniej niż przed rokiem), wśród których większość stanowiły lokale przeznaczone na sprzedaż lub wynajem. Jednocześnie rozpoczęto budowę 5109 mieszkań (o 16,1% mniej niż rok wcześniej), a dominowały wśród nich również inwestycje przeznaczone na sprzedaż lub wynajem.</w:t>
      </w:r>
    </w:p>
    <w:p w14:paraId="5F696B77" w14:textId="0F927414" w:rsidR="00CF05F6" w:rsidRPr="00BD41C9" w:rsidRDefault="00CF05F6" w:rsidP="00546AC9">
      <w:pPr>
        <w:pStyle w:val="Rynekpracy"/>
      </w:pPr>
      <w:bookmarkStart w:id="85" w:name="_Toc212725282"/>
      <w:r w:rsidRPr="00BD41C9">
        <w:t>Rynek wewnętrzny</w:t>
      </w:r>
      <w:bookmarkEnd w:id="85"/>
    </w:p>
    <w:p w14:paraId="74C35FD1" w14:textId="1F7826E8" w:rsidR="00ED40F3" w:rsidRPr="002F07A2" w:rsidRDefault="00316C16" w:rsidP="00424FAD">
      <w:pPr>
        <w:pStyle w:val="TRE"/>
        <w:rPr>
          <w:bCs/>
        </w:rPr>
      </w:pPr>
      <w:r w:rsidRPr="00E55B72">
        <w:rPr>
          <w:color w:val="000000" w:themeColor="text1"/>
        </w:rPr>
        <w:t xml:space="preserve">W grudniu </w:t>
      </w:r>
      <w:r>
        <w:rPr>
          <w:color w:val="000000" w:themeColor="text1"/>
        </w:rPr>
        <w:t>2025</w:t>
      </w:r>
      <w:r w:rsidRPr="00E55B72">
        <w:rPr>
          <w:color w:val="000000" w:themeColor="text1"/>
        </w:rPr>
        <w:t xml:space="preserve"> r. zaobserwowano wzrost (w cenach bieżących) </w:t>
      </w:r>
      <w:r w:rsidRPr="00CC44E8">
        <w:rPr>
          <w:color w:val="000000" w:themeColor="text1"/>
        </w:rPr>
        <w:t>sprzedaży detalicznej (o </w:t>
      </w:r>
      <w:r>
        <w:rPr>
          <w:color w:val="000000" w:themeColor="text1"/>
        </w:rPr>
        <w:t>7,6</w:t>
      </w:r>
      <w:r w:rsidRPr="00CC44E8">
        <w:rPr>
          <w:color w:val="000000" w:themeColor="text1"/>
        </w:rPr>
        <w:t xml:space="preserve">%) oraz </w:t>
      </w:r>
      <w:r>
        <w:rPr>
          <w:color w:val="000000" w:themeColor="text1"/>
        </w:rPr>
        <w:t xml:space="preserve">spadek </w:t>
      </w:r>
      <w:r w:rsidRPr="00CC44E8">
        <w:rPr>
          <w:color w:val="000000" w:themeColor="text1"/>
        </w:rPr>
        <w:t>sprzedaży hurtowej</w:t>
      </w:r>
      <w:r w:rsidRPr="00E55B72">
        <w:rPr>
          <w:b/>
          <w:color w:val="000000" w:themeColor="text1"/>
        </w:rPr>
        <w:t xml:space="preserve"> </w:t>
      </w:r>
      <w:r w:rsidRPr="00E55B72">
        <w:rPr>
          <w:color w:val="000000" w:themeColor="text1"/>
        </w:rPr>
        <w:t>(o </w:t>
      </w:r>
      <w:r>
        <w:rPr>
          <w:color w:val="000000" w:themeColor="text1"/>
        </w:rPr>
        <w:t>2,8</w:t>
      </w:r>
      <w:r w:rsidRPr="00E55B72">
        <w:rPr>
          <w:color w:val="000000" w:themeColor="text1"/>
        </w:rPr>
        <w:t>%)</w:t>
      </w:r>
      <w:r w:rsidRPr="00E55B72">
        <w:rPr>
          <w:b/>
          <w:color w:val="000000" w:themeColor="text1"/>
        </w:rPr>
        <w:t xml:space="preserve"> </w:t>
      </w:r>
      <w:r w:rsidRPr="00E55B72">
        <w:rPr>
          <w:color w:val="000000" w:themeColor="text1"/>
        </w:rPr>
        <w:t>w ujęciu rocznym.</w:t>
      </w:r>
      <w:r>
        <w:rPr>
          <w:color w:val="000000" w:themeColor="text1"/>
        </w:rPr>
        <w:t xml:space="preserve"> W odniesieniu do listopada 2025</w:t>
      </w:r>
      <w:r w:rsidRPr="00E55B72">
        <w:rPr>
          <w:color w:val="000000" w:themeColor="text1"/>
        </w:rPr>
        <w:t xml:space="preserve"> r. wartość sprzedaży detalicznej i hurtowej zwiększyła się odpowiednio o </w:t>
      </w:r>
      <w:r>
        <w:rPr>
          <w:color w:val="000000" w:themeColor="text1"/>
        </w:rPr>
        <w:t>13,2</w:t>
      </w:r>
      <w:r w:rsidRPr="00E55B72">
        <w:rPr>
          <w:color w:val="000000" w:themeColor="text1"/>
        </w:rPr>
        <w:t xml:space="preserve">% i </w:t>
      </w:r>
      <w:r>
        <w:rPr>
          <w:color w:val="000000" w:themeColor="text1"/>
        </w:rPr>
        <w:t>1,8</w:t>
      </w:r>
      <w:r w:rsidRPr="00E55B72">
        <w:rPr>
          <w:color w:val="000000" w:themeColor="text1"/>
        </w:rPr>
        <w:t>%</w:t>
      </w:r>
      <w:r>
        <w:rPr>
          <w:color w:val="000000" w:themeColor="text1"/>
        </w:rPr>
        <w:t>.</w:t>
      </w:r>
    </w:p>
    <w:p w14:paraId="3DA0B05F" w14:textId="304BA53F" w:rsidR="0091397E" w:rsidRPr="002F07A2" w:rsidRDefault="00316C16" w:rsidP="002F07A2">
      <w:pPr>
        <w:pStyle w:val="TRE"/>
        <w:rPr>
          <w:bCs/>
        </w:rPr>
      </w:pPr>
      <w:r>
        <w:rPr>
          <w:bCs/>
          <w:color w:val="000000" w:themeColor="text1"/>
        </w:rPr>
        <w:t>W 2025</w:t>
      </w:r>
      <w:r w:rsidRPr="00E55B72">
        <w:rPr>
          <w:bCs/>
          <w:color w:val="000000" w:themeColor="text1"/>
        </w:rPr>
        <w:t xml:space="preserve"> r.</w:t>
      </w:r>
      <w:r>
        <w:rPr>
          <w:bCs/>
          <w:color w:val="000000" w:themeColor="text1"/>
        </w:rPr>
        <w:t>,</w:t>
      </w:r>
      <w:r w:rsidRPr="00E55B72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 xml:space="preserve">w </w:t>
      </w:r>
      <w:r w:rsidRPr="00E55B72">
        <w:rPr>
          <w:bCs/>
          <w:color w:val="000000" w:themeColor="text1"/>
        </w:rPr>
        <w:t xml:space="preserve">porównaniu z rokiem poprzednim, wartość </w:t>
      </w:r>
      <w:r w:rsidRPr="00E55B72">
        <w:rPr>
          <w:b/>
          <w:color w:val="000000" w:themeColor="text1"/>
        </w:rPr>
        <w:t>sprzedaży detalicznej</w:t>
      </w:r>
      <w:r w:rsidRPr="00E55B72">
        <w:rPr>
          <w:bCs/>
          <w:color w:val="000000" w:themeColor="text1"/>
        </w:rPr>
        <w:t xml:space="preserve"> (zrealizowanej przez przedsiębiorstwa handlowe i niehandlowe) zwiększyła się o </w:t>
      </w:r>
      <w:r>
        <w:rPr>
          <w:bCs/>
          <w:color w:val="000000" w:themeColor="text1"/>
        </w:rPr>
        <w:t>3,5</w:t>
      </w:r>
      <w:r w:rsidRPr="00E55B72">
        <w:rPr>
          <w:bCs/>
          <w:color w:val="000000" w:themeColor="text1"/>
        </w:rPr>
        <w:t xml:space="preserve">%. Wśród grup o dominującym udziale w sprzedaży jej </w:t>
      </w:r>
      <w:r w:rsidRPr="00E55B72">
        <w:rPr>
          <w:bCs/>
          <w:color w:val="000000" w:themeColor="text1"/>
          <w:spacing w:val="-2"/>
        </w:rPr>
        <w:t xml:space="preserve">największy wzrost zaobserwowano </w:t>
      </w:r>
      <w:r w:rsidRPr="00C55CCD">
        <w:rPr>
          <w:bCs/>
          <w:color w:val="000000" w:themeColor="text1"/>
        </w:rPr>
        <w:t xml:space="preserve">w przedsiębiorstwach handlujących żywnością, napojami i wyrobami tytoniowymi (o </w:t>
      </w:r>
      <w:r>
        <w:rPr>
          <w:bCs/>
          <w:color w:val="000000" w:themeColor="text1"/>
        </w:rPr>
        <w:t xml:space="preserve">24,4%), </w:t>
      </w:r>
      <w:r w:rsidRPr="00C55CCD">
        <w:rPr>
          <w:bCs/>
          <w:color w:val="000000" w:themeColor="text1"/>
        </w:rPr>
        <w:t xml:space="preserve">prowadzących sprzedaż </w:t>
      </w:r>
      <w:r>
        <w:rPr>
          <w:bCs/>
          <w:color w:val="000000" w:themeColor="text1"/>
        </w:rPr>
        <w:t xml:space="preserve">farmaceutyków, kosmetyków, sprzętu ortopedycznego (o 8,2%) oraz </w:t>
      </w:r>
      <w:r w:rsidRPr="00C55CCD">
        <w:rPr>
          <w:bCs/>
          <w:color w:val="000000" w:themeColor="text1"/>
        </w:rPr>
        <w:t xml:space="preserve">pojazdów samochodowych, motocykli, części (o </w:t>
      </w:r>
      <w:r>
        <w:rPr>
          <w:bCs/>
          <w:color w:val="000000" w:themeColor="text1"/>
        </w:rPr>
        <w:t>7,1</w:t>
      </w:r>
      <w:r w:rsidRPr="00C55CCD">
        <w:rPr>
          <w:bCs/>
          <w:color w:val="000000" w:themeColor="text1"/>
        </w:rPr>
        <w:t>%)</w:t>
      </w:r>
      <w:r w:rsidR="001A1739">
        <w:rPr>
          <w:bCs/>
          <w:color w:val="000000" w:themeColor="text1"/>
        </w:rPr>
        <w:t>,</w:t>
      </w:r>
      <w:r>
        <w:rPr>
          <w:bCs/>
          <w:color w:val="000000" w:themeColor="text1"/>
        </w:rPr>
        <w:t xml:space="preserve"> </w:t>
      </w:r>
      <w:r w:rsidR="001A1739">
        <w:rPr>
          <w:bCs/>
          <w:color w:val="000000" w:themeColor="text1"/>
        </w:rPr>
        <w:t>n</w:t>
      </w:r>
      <w:r>
        <w:rPr>
          <w:bCs/>
          <w:color w:val="000000" w:themeColor="text1"/>
        </w:rPr>
        <w:t xml:space="preserve">atomiast spadek odnotowano w </w:t>
      </w:r>
      <w:r w:rsidRPr="00C55CCD">
        <w:rPr>
          <w:bCs/>
          <w:color w:val="000000" w:themeColor="text1"/>
        </w:rPr>
        <w:t>jednostkach zgrupowa</w:t>
      </w:r>
      <w:r>
        <w:rPr>
          <w:bCs/>
          <w:color w:val="000000" w:themeColor="text1"/>
        </w:rPr>
        <w:t>nych w kategorii „pozostałe” (o 28,7</w:t>
      </w:r>
      <w:r w:rsidRPr="00C55CCD">
        <w:rPr>
          <w:bCs/>
          <w:color w:val="000000" w:themeColor="text1"/>
        </w:rPr>
        <w:t>%)</w:t>
      </w:r>
      <w:r>
        <w:rPr>
          <w:bCs/>
          <w:color w:val="000000" w:themeColor="text1"/>
        </w:rPr>
        <w:t>.</w:t>
      </w:r>
    </w:p>
    <w:p w14:paraId="332C3C72" w14:textId="2A0C3E4E" w:rsidR="00A369EF" w:rsidRPr="00646A6F" w:rsidRDefault="00A369EF" w:rsidP="00A369EF">
      <w:pPr>
        <w:pStyle w:val="Tekstpodstawowy2"/>
        <w:spacing w:before="360" w:line="240" w:lineRule="exact"/>
        <w:rPr>
          <w:b/>
          <w:bCs/>
        </w:rPr>
      </w:pPr>
      <w:r w:rsidRPr="00646A6F">
        <w:rPr>
          <w:b/>
          <w:bCs/>
        </w:rPr>
        <w:t>Tablica 1</w:t>
      </w:r>
      <w:r w:rsidR="009D4173">
        <w:rPr>
          <w:b/>
          <w:bCs/>
        </w:rPr>
        <w:t>4</w:t>
      </w:r>
      <w:r w:rsidRPr="00646A6F">
        <w:rPr>
          <w:b/>
          <w:bCs/>
        </w:rPr>
        <w:t>. Dynamika i struktura (w cenach bieżących) sprzedaży detalicznej</w:t>
      </w:r>
      <w:r>
        <w:rPr>
          <w:b/>
          <w:bCs/>
        </w:rPr>
        <w:t xml:space="preserve"> </w:t>
      </w:r>
    </w:p>
    <w:tbl>
      <w:tblPr>
        <w:tblStyle w:val="Tabela-Siatka"/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4. Dynamika i struktura (w cenach bieżących) sprzedaży detalicznej"/>
        <w:tblDescription w:val="Dane do tablicy dostępne w załączonym pliku excel."/>
      </w:tblPr>
      <w:tblGrid>
        <w:gridCol w:w="5103"/>
        <w:gridCol w:w="1784"/>
        <w:gridCol w:w="1784"/>
        <w:gridCol w:w="1785"/>
      </w:tblGrid>
      <w:tr w:rsidR="00A369EF" w:rsidRPr="0090003D" w14:paraId="2B0385C5" w14:textId="77777777" w:rsidTr="00C67B78">
        <w:trPr>
          <w:trHeight w:val="437"/>
        </w:trPr>
        <w:tc>
          <w:tcPr>
            <w:tcW w:w="5103" w:type="dxa"/>
            <w:vMerge w:val="restart"/>
            <w:tcBorders>
              <w:left w:val="nil"/>
            </w:tcBorders>
            <w:vAlign w:val="center"/>
          </w:tcPr>
          <w:p w14:paraId="4317B316" w14:textId="77777777" w:rsidR="00A369EF" w:rsidRDefault="00A369EF" w:rsidP="00C67B78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 w:val="0"/>
                <w:color w:val="000000" w:themeColor="text1"/>
                <w:sz w:val="16"/>
                <w:szCs w:val="16"/>
              </w:rPr>
              <w:t>WYSZCZEGÓLNIENIE</w:t>
            </w:r>
          </w:p>
        </w:tc>
        <w:tc>
          <w:tcPr>
            <w:tcW w:w="1784" w:type="dxa"/>
            <w:vAlign w:val="center"/>
          </w:tcPr>
          <w:p w14:paraId="7F3E2C61" w14:textId="23632504" w:rsidR="00A369EF" w:rsidRPr="0090003D" w:rsidRDefault="0091397E" w:rsidP="00C67B7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2F07A2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="00A369EF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  <w:tc>
          <w:tcPr>
            <w:tcW w:w="3569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0F3979D4" w14:textId="03C5C7F7" w:rsidR="00A369EF" w:rsidRPr="0091397E" w:rsidRDefault="00A369EF" w:rsidP="00C67B7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1397E">
              <w:rPr>
                <w:rFonts w:ascii="Fira Sans" w:hAnsi="Fira Sans"/>
                <w:color w:val="000000" w:themeColor="text1"/>
                <w:sz w:val="16"/>
                <w:szCs w:val="16"/>
              </w:rPr>
              <w:t>01</w:t>
            </w:r>
            <w:r w:rsidRPr="0091397E">
              <w:rPr>
                <w:rFonts w:ascii="Fira Sans" w:hAnsi="Fira Sans" w:cs="Arial"/>
                <w:color w:val="000000" w:themeColor="text1"/>
                <w:sz w:val="16"/>
                <w:szCs w:val="16"/>
              </w:rPr>
              <w:t>–</w:t>
            </w:r>
            <w:r w:rsidR="0091397E" w:rsidRPr="0091397E">
              <w:rPr>
                <w:rFonts w:ascii="Fira Sans" w:hAnsi="Fira Sans"/>
                <w:color w:val="000000" w:themeColor="text1"/>
                <w:sz w:val="16"/>
                <w:szCs w:val="16"/>
              </w:rPr>
              <w:t>1</w:t>
            </w:r>
            <w:r w:rsidR="002F07A2">
              <w:rPr>
                <w:rFonts w:ascii="Fira Sans" w:hAnsi="Fira Sans"/>
                <w:color w:val="000000" w:themeColor="text1"/>
                <w:sz w:val="16"/>
                <w:szCs w:val="16"/>
              </w:rPr>
              <w:t>2</w:t>
            </w:r>
            <w:r w:rsidRPr="0091397E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2025</w:t>
            </w:r>
          </w:p>
        </w:tc>
      </w:tr>
      <w:tr w:rsidR="00A369EF" w:rsidRPr="0090003D" w14:paraId="417EF81F" w14:textId="77777777" w:rsidTr="00C67B78">
        <w:trPr>
          <w:trHeight w:val="437"/>
        </w:trPr>
        <w:tc>
          <w:tcPr>
            <w:tcW w:w="5103" w:type="dxa"/>
            <w:vMerge/>
            <w:tcBorders>
              <w:left w:val="nil"/>
            </w:tcBorders>
            <w:vAlign w:val="center"/>
          </w:tcPr>
          <w:p w14:paraId="412FA28B" w14:textId="77777777" w:rsidR="00A369EF" w:rsidRDefault="00A369EF" w:rsidP="00C67B78">
            <w:pPr>
              <w:pStyle w:val="tytuwykresu"/>
              <w:spacing w:before="120" w:after="120"/>
              <w:jc w:val="center"/>
              <w:rPr>
                <w:rFonts w:cs="Arial"/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3568" w:type="dxa"/>
            <w:gridSpan w:val="2"/>
            <w:vAlign w:val="center"/>
          </w:tcPr>
          <w:p w14:paraId="5B7B8F61" w14:textId="77777777" w:rsidR="00A369EF" w:rsidRPr="0090003D" w:rsidRDefault="00A369EF" w:rsidP="00C67B7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analogiczny okres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br/>
              <w:t>roku poprzedniego=100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center"/>
          </w:tcPr>
          <w:p w14:paraId="2E3850C2" w14:textId="77777777" w:rsidR="00A369EF" w:rsidRPr="0090003D" w:rsidRDefault="00A369EF" w:rsidP="00C67B78">
            <w:pPr>
              <w:pStyle w:val="Nagwek3"/>
              <w:spacing w:before="120" w:after="120" w:line="240" w:lineRule="auto"/>
              <w:jc w:val="center"/>
              <w:outlineLvl w:val="2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w</w:t>
            </w:r>
            <w:r w:rsidRPr="0090003D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 odsetkach</w:t>
            </w:r>
          </w:p>
        </w:tc>
      </w:tr>
      <w:tr w:rsidR="00316C16" w:rsidRPr="009B575B" w14:paraId="7AE6653B" w14:textId="77777777" w:rsidTr="00C67B78">
        <w:tc>
          <w:tcPr>
            <w:tcW w:w="5103" w:type="dxa"/>
            <w:tcBorders>
              <w:top w:val="single" w:sz="8" w:space="0" w:color="522398"/>
              <w:left w:val="nil"/>
            </w:tcBorders>
            <w:vAlign w:val="center"/>
          </w:tcPr>
          <w:p w14:paraId="3F018857" w14:textId="77777777" w:rsidR="00316C16" w:rsidRPr="00FA5128" w:rsidRDefault="00316C16" w:rsidP="00316C16">
            <w:pPr>
              <w:pStyle w:val="Nagwek5"/>
              <w:tabs>
                <w:tab w:val="right" w:leader="dot" w:pos="4156"/>
              </w:tabs>
              <w:spacing w:before="0"/>
              <w:contextualSpacing/>
              <w:outlineLvl w:val="4"/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</w:pPr>
            <w:r w:rsidRPr="00FA5128">
              <w:rPr>
                <w:rFonts w:ascii="Fira Sans" w:hAnsi="Fira Sans"/>
                <w:b/>
                <w:color w:val="000000" w:themeColor="text1"/>
                <w:sz w:val="16"/>
                <w:szCs w:val="16"/>
              </w:rPr>
              <w:t>OGÓŁEM</w:t>
            </w:r>
            <w:r w:rsidRPr="00003660">
              <w:rPr>
                <w:rFonts w:ascii="Fira Sans" w:eastAsia="Fira Sans" w:hAnsi="Fira Sans" w:cs="Fira Sans"/>
                <w:i/>
                <w:sz w:val="10"/>
                <w:szCs w:val="10"/>
              </w:rPr>
              <w:t xml:space="preserve"> </w:t>
            </w:r>
            <w:r w:rsidRPr="00003660">
              <w:rPr>
                <w:rFonts w:ascii="Fira Sans" w:eastAsia="Fira Sans" w:hAnsi="Fira Sans" w:cs="Fira Sans"/>
                <w:color w:val="000000" w:themeColor="text1"/>
                <w:position w:val="5"/>
                <w:sz w:val="12"/>
                <w:szCs w:val="10"/>
              </w:rPr>
              <w:t>a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38D84B98" w14:textId="34ACA39E" w:rsidR="00316C16" w:rsidRPr="009B575B" w:rsidRDefault="00316C16" w:rsidP="00316C16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107,6</w:t>
            </w:r>
          </w:p>
        </w:tc>
        <w:tc>
          <w:tcPr>
            <w:tcW w:w="1784" w:type="dxa"/>
            <w:tcBorders>
              <w:top w:val="single" w:sz="8" w:space="0" w:color="522398"/>
            </w:tcBorders>
            <w:vAlign w:val="bottom"/>
          </w:tcPr>
          <w:p w14:paraId="5CD8E5D3" w14:textId="5E0DC428" w:rsidR="00316C16" w:rsidRPr="009B575B" w:rsidRDefault="00316C16" w:rsidP="00316C16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103,5</w:t>
            </w:r>
          </w:p>
        </w:tc>
        <w:tc>
          <w:tcPr>
            <w:tcW w:w="1785" w:type="dxa"/>
            <w:tcBorders>
              <w:top w:val="single" w:sz="8" w:space="0" w:color="522398"/>
              <w:right w:val="single" w:sz="4" w:space="0" w:color="FFFFFF" w:themeColor="background1"/>
            </w:tcBorders>
            <w:vAlign w:val="bottom"/>
          </w:tcPr>
          <w:p w14:paraId="07F5C72B" w14:textId="512B119D" w:rsidR="00316C16" w:rsidRPr="009B575B" w:rsidRDefault="00316C16" w:rsidP="00316C16">
            <w:pPr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100,0</w:t>
            </w:r>
          </w:p>
        </w:tc>
      </w:tr>
      <w:tr w:rsidR="00316C16" w:rsidRPr="009B575B" w14:paraId="58A8ECCF" w14:textId="77777777" w:rsidTr="00C67B78">
        <w:trPr>
          <w:trHeight w:val="227"/>
        </w:trPr>
        <w:tc>
          <w:tcPr>
            <w:tcW w:w="5103" w:type="dxa"/>
            <w:tcBorders>
              <w:left w:val="nil"/>
            </w:tcBorders>
            <w:vAlign w:val="center"/>
          </w:tcPr>
          <w:p w14:paraId="73C67381" w14:textId="77777777" w:rsidR="00316C16" w:rsidRPr="00C93259" w:rsidRDefault="00316C16" w:rsidP="00316C16">
            <w:pPr>
              <w:pStyle w:val="Nagwek2"/>
              <w:tabs>
                <w:tab w:val="right" w:leader="dot" w:pos="4156"/>
              </w:tabs>
              <w:spacing w:before="90" w:after="90"/>
              <w:ind w:left="170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C93259">
              <w:rPr>
                <w:rFonts w:ascii="Fira Sans" w:hAnsi="Fira Sans"/>
                <w:color w:val="000000" w:themeColor="text1"/>
                <w:sz w:val="16"/>
                <w:szCs w:val="16"/>
              </w:rPr>
              <w:t>w tym:</w:t>
            </w:r>
          </w:p>
        </w:tc>
        <w:tc>
          <w:tcPr>
            <w:tcW w:w="1784" w:type="dxa"/>
            <w:vAlign w:val="bottom"/>
          </w:tcPr>
          <w:p w14:paraId="1F4A0B6F" w14:textId="77777777" w:rsidR="00316C16" w:rsidRPr="009B575B" w:rsidRDefault="00316C16" w:rsidP="00316C16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84" w:type="dxa"/>
            <w:vAlign w:val="bottom"/>
          </w:tcPr>
          <w:p w14:paraId="76A566A1" w14:textId="77777777" w:rsidR="00316C16" w:rsidRPr="009B575B" w:rsidRDefault="00316C16" w:rsidP="00316C16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425F2F5D" w14:textId="77777777" w:rsidR="00316C16" w:rsidRPr="009B575B" w:rsidRDefault="00316C16" w:rsidP="00316C16">
            <w:pPr>
              <w:spacing w:before="0" w:after="0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316C16" w:rsidRPr="00C93259" w14:paraId="1EBE28EC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63919BDC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Pojazdy samochodowe, motocykle, części </w:t>
            </w:r>
          </w:p>
        </w:tc>
        <w:tc>
          <w:tcPr>
            <w:tcW w:w="1784" w:type="dxa"/>
            <w:vAlign w:val="bottom"/>
          </w:tcPr>
          <w:p w14:paraId="64153EE1" w14:textId="13282B06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108,1</w:t>
            </w:r>
          </w:p>
        </w:tc>
        <w:tc>
          <w:tcPr>
            <w:tcW w:w="1784" w:type="dxa"/>
            <w:vAlign w:val="bottom"/>
          </w:tcPr>
          <w:p w14:paraId="1E1A3686" w14:textId="070752CF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107,1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6EAA8506" w14:textId="3F008992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12,1</w:t>
            </w:r>
          </w:p>
        </w:tc>
      </w:tr>
      <w:tr w:rsidR="00316C16" w:rsidRPr="00C93259" w14:paraId="050DD938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0034B563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Paliwa stałe, ciekłe i gazowe </w:t>
            </w:r>
          </w:p>
        </w:tc>
        <w:tc>
          <w:tcPr>
            <w:tcW w:w="1784" w:type="dxa"/>
            <w:vAlign w:val="bottom"/>
          </w:tcPr>
          <w:p w14:paraId="011F4DAB" w14:textId="12AA6CA0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152,8</w:t>
            </w:r>
          </w:p>
        </w:tc>
        <w:tc>
          <w:tcPr>
            <w:tcW w:w="1784" w:type="dxa"/>
            <w:vAlign w:val="bottom"/>
          </w:tcPr>
          <w:p w14:paraId="28F33D2A" w14:textId="2F15EDA6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137,8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167E4445" w14:textId="774AC3A1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4,2</w:t>
            </w:r>
          </w:p>
        </w:tc>
      </w:tr>
      <w:tr w:rsidR="00316C16" w:rsidRPr="00C93259" w14:paraId="0CF8E446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7F52FE20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Żywn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ość, napoje i wyroby tytoniowe </w:t>
            </w:r>
          </w:p>
        </w:tc>
        <w:tc>
          <w:tcPr>
            <w:tcW w:w="1784" w:type="dxa"/>
            <w:vAlign w:val="bottom"/>
          </w:tcPr>
          <w:p w14:paraId="2DEC0817" w14:textId="0A3FFEE3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124,2</w:t>
            </w:r>
          </w:p>
        </w:tc>
        <w:tc>
          <w:tcPr>
            <w:tcW w:w="1784" w:type="dxa"/>
            <w:vAlign w:val="bottom"/>
          </w:tcPr>
          <w:p w14:paraId="52FF1493" w14:textId="542206A2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124,4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1EC52A6A" w14:textId="38654939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38,8</w:t>
            </w:r>
          </w:p>
        </w:tc>
      </w:tr>
      <w:tr w:rsidR="00316C16" w:rsidRPr="00C93259" w14:paraId="4923D608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435A1B02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Farmaceutyki, kosmetyki, sprzęt ortopedyczny </w:t>
            </w:r>
          </w:p>
        </w:tc>
        <w:tc>
          <w:tcPr>
            <w:tcW w:w="1784" w:type="dxa"/>
            <w:vAlign w:val="bottom"/>
          </w:tcPr>
          <w:p w14:paraId="72CB03CD" w14:textId="20B6D76A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107,2</w:t>
            </w:r>
          </w:p>
        </w:tc>
        <w:tc>
          <w:tcPr>
            <w:tcW w:w="1784" w:type="dxa"/>
            <w:vAlign w:val="bottom"/>
          </w:tcPr>
          <w:p w14:paraId="715DB4C6" w14:textId="2172D0D5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108,2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2ECFFF3" w14:textId="4CC22E41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9,5</w:t>
            </w:r>
          </w:p>
        </w:tc>
      </w:tr>
      <w:tr w:rsidR="00316C16" w:rsidRPr="00C93259" w14:paraId="18E9C701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7ED6D90E" w14:textId="5094C502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Tekstylia, odzież, obuwie </w:t>
            </w:r>
          </w:p>
        </w:tc>
        <w:tc>
          <w:tcPr>
            <w:tcW w:w="1784" w:type="dxa"/>
            <w:vAlign w:val="bottom"/>
          </w:tcPr>
          <w:p w14:paraId="1351DA5C" w14:textId="50755A44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55,6</w:t>
            </w:r>
          </w:p>
        </w:tc>
        <w:tc>
          <w:tcPr>
            <w:tcW w:w="1784" w:type="dxa"/>
            <w:vAlign w:val="bottom"/>
          </w:tcPr>
          <w:p w14:paraId="4632C108" w14:textId="4114B6B3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55,7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24241FEF" w14:textId="52B1BC41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1,6</w:t>
            </w:r>
          </w:p>
        </w:tc>
      </w:tr>
      <w:tr w:rsidR="00316C16" w:rsidRPr="00C93259" w14:paraId="7DE2F7A9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5B842729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Meble, RTV, AGD </w:t>
            </w:r>
          </w:p>
        </w:tc>
        <w:tc>
          <w:tcPr>
            <w:tcW w:w="1784" w:type="dxa"/>
            <w:vAlign w:val="bottom"/>
          </w:tcPr>
          <w:p w14:paraId="77DF39C4" w14:textId="078FF18B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100,8</w:t>
            </w:r>
          </w:p>
        </w:tc>
        <w:tc>
          <w:tcPr>
            <w:tcW w:w="1784" w:type="dxa"/>
            <w:vAlign w:val="bottom"/>
          </w:tcPr>
          <w:p w14:paraId="49B8074B" w14:textId="38321280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103,8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3FCA216" w14:textId="73FC8A65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2,3</w:t>
            </w:r>
          </w:p>
        </w:tc>
      </w:tr>
      <w:tr w:rsidR="00316C16" w:rsidRPr="00C93259" w14:paraId="43EB0C99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07440E27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Prasa, </w:t>
            </w: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książki, pozostała sprzedaż w wyspecjalizowanych 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>sklepach</w:t>
            </w:r>
          </w:p>
        </w:tc>
        <w:tc>
          <w:tcPr>
            <w:tcW w:w="1784" w:type="dxa"/>
            <w:vAlign w:val="bottom"/>
          </w:tcPr>
          <w:p w14:paraId="58DF961B" w14:textId="3A5632FD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68,3</w:t>
            </w:r>
          </w:p>
        </w:tc>
        <w:tc>
          <w:tcPr>
            <w:tcW w:w="1784" w:type="dxa"/>
            <w:vAlign w:val="bottom"/>
          </w:tcPr>
          <w:p w14:paraId="148E5C88" w14:textId="17EED5C6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67,7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4809543" w14:textId="408BD9CE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4,1</w:t>
            </w:r>
          </w:p>
        </w:tc>
      </w:tr>
      <w:tr w:rsidR="00316C16" w:rsidRPr="00C93259" w14:paraId="088D687B" w14:textId="77777777" w:rsidTr="00C67B78">
        <w:trPr>
          <w:trHeight w:val="454"/>
        </w:trPr>
        <w:tc>
          <w:tcPr>
            <w:tcW w:w="5103" w:type="dxa"/>
            <w:tcBorders>
              <w:left w:val="nil"/>
            </w:tcBorders>
            <w:vAlign w:val="bottom"/>
          </w:tcPr>
          <w:p w14:paraId="2B4F1A95" w14:textId="77777777" w:rsidR="00316C16" w:rsidRPr="009B575B" w:rsidRDefault="00316C16" w:rsidP="00316C16">
            <w:pPr>
              <w:pStyle w:val="Nagwek2"/>
              <w:tabs>
                <w:tab w:val="right" w:leader="dot" w:pos="4156"/>
              </w:tabs>
              <w:spacing w:before="80" w:after="60"/>
              <w:ind w:left="176" w:hanging="176"/>
              <w:contextualSpacing/>
              <w:outlineLvl w:val="1"/>
              <w:rPr>
                <w:rFonts w:ascii="Fira Sans" w:hAnsi="Fira Sans"/>
                <w:color w:val="000000" w:themeColor="text1"/>
                <w:sz w:val="16"/>
                <w:szCs w:val="16"/>
              </w:rPr>
            </w:pPr>
            <w:r w:rsidRPr="009B575B">
              <w:rPr>
                <w:rFonts w:ascii="Fira Sans" w:hAnsi="Fira Sans"/>
                <w:color w:val="000000" w:themeColor="text1"/>
                <w:sz w:val="16"/>
                <w:szCs w:val="16"/>
              </w:rPr>
              <w:t>Pozo</w:t>
            </w:r>
            <w:r>
              <w:rPr>
                <w:rFonts w:ascii="Fira Sans" w:hAnsi="Fira Sans"/>
                <w:color w:val="000000" w:themeColor="text1"/>
                <w:sz w:val="16"/>
                <w:szCs w:val="16"/>
              </w:rPr>
              <w:t xml:space="preserve">stałe </w:t>
            </w:r>
          </w:p>
        </w:tc>
        <w:tc>
          <w:tcPr>
            <w:tcW w:w="1784" w:type="dxa"/>
            <w:vAlign w:val="bottom"/>
          </w:tcPr>
          <w:p w14:paraId="14BB872B" w14:textId="502F9B9C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82,5</w:t>
            </w:r>
          </w:p>
        </w:tc>
        <w:tc>
          <w:tcPr>
            <w:tcW w:w="1784" w:type="dxa"/>
            <w:vAlign w:val="bottom"/>
          </w:tcPr>
          <w:p w14:paraId="793D4992" w14:textId="4D719F77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71,3</w:t>
            </w:r>
          </w:p>
        </w:tc>
        <w:tc>
          <w:tcPr>
            <w:tcW w:w="1785" w:type="dxa"/>
            <w:tcBorders>
              <w:right w:val="single" w:sz="4" w:space="0" w:color="FFFFFF" w:themeColor="background1"/>
            </w:tcBorders>
            <w:vAlign w:val="bottom"/>
          </w:tcPr>
          <w:p w14:paraId="3F3C54C9" w14:textId="1AFF725F" w:rsidR="00316C16" w:rsidRPr="00C93259" w:rsidRDefault="00316C16" w:rsidP="00316C16">
            <w:pPr>
              <w:spacing w:before="80" w:after="60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17,6</w:t>
            </w:r>
          </w:p>
        </w:tc>
      </w:tr>
    </w:tbl>
    <w:p w14:paraId="33EDF8C5" w14:textId="77777777" w:rsidR="00A369EF" w:rsidRDefault="00A369EF" w:rsidP="00A369EF">
      <w:pPr>
        <w:pStyle w:val="TRE"/>
        <w:rPr>
          <w:bCs/>
          <w:color w:val="000000" w:themeColor="text1"/>
        </w:rPr>
      </w:pPr>
      <w:r w:rsidRPr="00003660">
        <w:rPr>
          <w:rFonts w:eastAsia="Fira Sans" w:cs="Fira Sans"/>
          <w:color w:val="000000" w:themeColor="text1"/>
          <w:sz w:val="16"/>
          <w:szCs w:val="16"/>
        </w:rPr>
        <w:t>a</w:t>
      </w:r>
      <w:r w:rsidRPr="00003660">
        <w:rPr>
          <w:rFonts w:eastAsia="Fira Sans" w:cs="Fira Sans"/>
          <w:i/>
          <w:color w:val="000000" w:themeColor="text1"/>
          <w:sz w:val="16"/>
          <w:szCs w:val="16"/>
        </w:rPr>
        <w:t xml:space="preserve"> </w:t>
      </w:r>
      <w:r w:rsidRPr="00003660">
        <w:rPr>
          <w:rFonts w:eastAsia="Fira Sans" w:cs="Fira Sans"/>
          <w:color w:val="000000" w:themeColor="text1"/>
          <w:sz w:val="16"/>
          <w:szCs w:val="16"/>
        </w:rPr>
        <w:t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detalicz</w:t>
      </w:r>
      <w:r w:rsidRPr="00E55999">
        <w:rPr>
          <w:rFonts w:eastAsia="Fira Sans" w:cs="Fira Sans"/>
          <w:color w:val="000000" w:themeColor="text1"/>
          <w:sz w:val="16"/>
          <w:szCs w:val="16"/>
        </w:rPr>
        <w:t>nej ogółem.</w:t>
      </w:r>
      <w:r w:rsidRPr="00E55999">
        <w:rPr>
          <w:bCs/>
          <w:color w:val="000000" w:themeColor="text1"/>
        </w:rPr>
        <w:t xml:space="preserve"> </w:t>
      </w:r>
    </w:p>
    <w:p w14:paraId="59B166BA" w14:textId="2F72D34C" w:rsidR="002F07A2" w:rsidRPr="003E77E9" w:rsidRDefault="00316C16" w:rsidP="002F07A2">
      <w:pPr>
        <w:pStyle w:val="TRE"/>
        <w:spacing w:before="200"/>
        <w:rPr>
          <w:color w:val="000000" w:themeColor="text1"/>
        </w:rPr>
      </w:pPr>
      <w:bookmarkStart w:id="86" w:name="_Toc152060394"/>
      <w:bookmarkStart w:id="87" w:name="_Toc181622899"/>
      <w:bookmarkStart w:id="88" w:name="_Toc212725283"/>
      <w:r w:rsidRPr="00E55B72">
        <w:rPr>
          <w:color w:val="000000" w:themeColor="text1"/>
        </w:rPr>
        <w:t>Przedsię</w:t>
      </w:r>
      <w:r>
        <w:rPr>
          <w:color w:val="000000" w:themeColor="text1"/>
        </w:rPr>
        <w:t>biorstwa handlowe w grudniu 2025</w:t>
      </w:r>
      <w:r w:rsidRPr="00E55B72">
        <w:rPr>
          <w:color w:val="000000" w:themeColor="text1"/>
        </w:rPr>
        <w:t xml:space="preserve"> r. zrealizowały </w:t>
      </w:r>
      <w:r w:rsidRPr="00E55B72">
        <w:rPr>
          <w:b/>
          <w:color w:val="000000" w:themeColor="text1"/>
        </w:rPr>
        <w:t>sprzedaż hurtową</w:t>
      </w:r>
      <w:r w:rsidRPr="00E55B72">
        <w:rPr>
          <w:color w:val="000000" w:themeColor="text1"/>
        </w:rPr>
        <w:t xml:space="preserve"> (w cenach bieżących) o </w:t>
      </w:r>
      <w:r>
        <w:rPr>
          <w:color w:val="000000" w:themeColor="text1"/>
        </w:rPr>
        <w:t>1,8</w:t>
      </w:r>
      <w:r w:rsidRPr="00E55B72">
        <w:rPr>
          <w:color w:val="000000" w:themeColor="text1"/>
        </w:rPr>
        <w:t xml:space="preserve">% wyższą od </w:t>
      </w:r>
      <w:r w:rsidRPr="00E55B72">
        <w:rPr>
          <w:color w:val="000000" w:themeColor="text1"/>
          <w:spacing w:val="-4"/>
        </w:rPr>
        <w:t>zanotowanej w poprzednim miesiącu</w:t>
      </w:r>
      <w:r>
        <w:rPr>
          <w:color w:val="000000" w:themeColor="text1"/>
          <w:spacing w:val="-4"/>
        </w:rPr>
        <w:t>, ale</w:t>
      </w:r>
      <w:r w:rsidRPr="00E55B72">
        <w:rPr>
          <w:color w:val="000000" w:themeColor="text1"/>
          <w:spacing w:val="-4"/>
        </w:rPr>
        <w:t xml:space="preserve"> o </w:t>
      </w:r>
      <w:r>
        <w:rPr>
          <w:color w:val="000000" w:themeColor="text1"/>
          <w:spacing w:val="-4"/>
        </w:rPr>
        <w:t>2,8</w:t>
      </w:r>
      <w:r w:rsidRPr="00E55B72">
        <w:rPr>
          <w:color w:val="000000" w:themeColor="text1"/>
          <w:spacing w:val="-4"/>
        </w:rPr>
        <w:t xml:space="preserve">% </w:t>
      </w:r>
      <w:r>
        <w:rPr>
          <w:color w:val="000000" w:themeColor="text1"/>
          <w:spacing w:val="-4"/>
        </w:rPr>
        <w:t>ni</w:t>
      </w:r>
      <w:r w:rsidRPr="00E55B72">
        <w:rPr>
          <w:color w:val="000000" w:themeColor="text1"/>
          <w:spacing w:val="-4"/>
        </w:rPr>
        <w:t>ższą niż w grudniu 202</w:t>
      </w:r>
      <w:r>
        <w:rPr>
          <w:color w:val="000000" w:themeColor="text1"/>
          <w:spacing w:val="-4"/>
        </w:rPr>
        <w:t>4</w:t>
      </w:r>
      <w:r w:rsidRPr="00E55B72">
        <w:rPr>
          <w:color w:val="000000" w:themeColor="text1"/>
          <w:spacing w:val="-4"/>
        </w:rPr>
        <w:t xml:space="preserve"> r. (w tym w przedsiębiorstwach hurtowych zaobserwowano </w:t>
      </w:r>
      <w:r>
        <w:rPr>
          <w:bCs/>
          <w:color w:val="000000" w:themeColor="text1"/>
          <w:spacing w:val="-3"/>
        </w:rPr>
        <w:t xml:space="preserve">wzrost </w:t>
      </w:r>
      <w:r w:rsidRPr="00E55B72">
        <w:rPr>
          <w:bCs/>
          <w:color w:val="000000" w:themeColor="text1"/>
          <w:spacing w:val="-2"/>
        </w:rPr>
        <w:t xml:space="preserve">o </w:t>
      </w:r>
      <w:r>
        <w:rPr>
          <w:bCs/>
          <w:color w:val="000000" w:themeColor="text1"/>
          <w:spacing w:val="-2"/>
        </w:rPr>
        <w:t>0,2% w stosunku do listopada 2025</w:t>
      </w:r>
      <w:r w:rsidRPr="00E55B72">
        <w:rPr>
          <w:bCs/>
          <w:color w:val="000000" w:themeColor="text1"/>
          <w:spacing w:val="-2"/>
        </w:rPr>
        <w:t xml:space="preserve"> r., ale </w:t>
      </w:r>
      <w:r>
        <w:rPr>
          <w:bCs/>
          <w:color w:val="000000" w:themeColor="text1"/>
          <w:spacing w:val="-2"/>
        </w:rPr>
        <w:t>spadek o</w:t>
      </w:r>
      <w:r w:rsidRPr="003E77E9">
        <w:rPr>
          <w:bCs/>
          <w:color w:val="000000" w:themeColor="text1"/>
          <w:spacing w:val="-2"/>
        </w:rPr>
        <w:t xml:space="preserve"> 6,9% w odniesieniu do grudnia 2024 r.).</w:t>
      </w:r>
    </w:p>
    <w:p w14:paraId="05BED2BA" w14:textId="698E35A9" w:rsidR="002F07A2" w:rsidRPr="003E77E9" w:rsidRDefault="00316C16" w:rsidP="002F07A2">
      <w:pPr>
        <w:pStyle w:val="TRE"/>
        <w:rPr>
          <w:color w:val="000000" w:themeColor="text1"/>
        </w:rPr>
      </w:pPr>
      <w:r w:rsidRPr="003E77E9">
        <w:rPr>
          <w:color w:val="000000" w:themeColor="text1"/>
        </w:rPr>
        <w:t xml:space="preserve">W 2025 r., w porównaniu z rokiem poprzednim, sprzedaż hurtowa w przedsiębiorstwach handlowych zmniejszyła się o 4,0%, a w przedsiębiorstwach hurtowych </w:t>
      </w:r>
      <w:r w:rsidR="008D40D7" w:rsidRPr="003E77E9">
        <w:rPr>
          <w:color w:val="000000" w:themeColor="text1"/>
        </w:rPr>
        <w:t xml:space="preserve">– </w:t>
      </w:r>
      <w:r w:rsidRPr="003E77E9">
        <w:rPr>
          <w:color w:val="000000" w:themeColor="text1"/>
        </w:rPr>
        <w:t>o 7,6%.</w:t>
      </w:r>
    </w:p>
    <w:p w14:paraId="61933084" w14:textId="584DE5D8" w:rsidR="00CF05F6" w:rsidRPr="003F3FFC" w:rsidRDefault="00CF05F6" w:rsidP="00920F54">
      <w:pPr>
        <w:pStyle w:val="Rynekpracy"/>
      </w:pPr>
      <w:bookmarkStart w:id="89" w:name="_Toc212725285"/>
      <w:bookmarkEnd w:id="86"/>
      <w:bookmarkEnd w:id="87"/>
      <w:bookmarkEnd w:id="88"/>
      <w:r>
        <w:lastRenderedPageBreak/>
        <w:t>Podmioty gospodarki narodowej</w:t>
      </w:r>
      <w:bookmarkEnd w:id="89"/>
    </w:p>
    <w:p w14:paraId="2DB6DB3E" w14:textId="475B18F1" w:rsidR="004215F4" w:rsidRPr="002A1C90" w:rsidRDefault="00CF05F6" w:rsidP="00CF05F6">
      <w:pPr>
        <w:pStyle w:val="TRE"/>
        <w:rPr>
          <w:color w:val="000000" w:themeColor="text1"/>
        </w:rPr>
      </w:pPr>
      <w:r w:rsidRPr="002A1C90">
        <w:rPr>
          <w:color w:val="000000" w:themeColor="text1"/>
        </w:rPr>
        <w:t xml:space="preserve">Według stanu w końcu </w:t>
      </w:r>
      <w:r w:rsidR="00170B41" w:rsidRPr="002A1C90">
        <w:rPr>
          <w:color w:val="000000" w:themeColor="text1"/>
        </w:rPr>
        <w:t>grudnia</w:t>
      </w:r>
      <w:r w:rsidRPr="002A1C90">
        <w:rPr>
          <w:color w:val="000000" w:themeColor="text1"/>
        </w:rPr>
        <w:t xml:space="preserve"> 202</w:t>
      </w:r>
      <w:r w:rsidR="00CB2FDF" w:rsidRPr="002A1C90">
        <w:rPr>
          <w:color w:val="000000" w:themeColor="text1"/>
        </w:rPr>
        <w:t>5</w:t>
      </w:r>
      <w:r w:rsidRPr="002A1C90">
        <w:rPr>
          <w:color w:val="000000" w:themeColor="text1"/>
        </w:rPr>
        <w:t xml:space="preserve"> r., do rejestru REGON wpisan</w:t>
      </w:r>
      <w:r w:rsidR="003948FB" w:rsidRPr="002A1C90">
        <w:rPr>
          <w:color w:val="000000" w:themeColor="text1"/>
        </w:rPr>
        <w:t>ych</w:t>
      </w:r>
      <w:r w:rsidRPr="002A1C90">
        <w:rPr>
          <w:color w:val="000000" w:themeColor="text1"/>
        </w:rPr>
        <w:t xml:space="preserve"> był</w:t>
      </w:r>
      <w:r w:rsidR="005159F0">
        <w:rPr>
          <w:color w:val="000000" w:themeColor="text1"/>
        </w:rPr>
        <w:t>o</w:t>
      </w:r>
      <w:r w:rsidRPr="002A1C90">
        <w:rPr>
          <w:color w:val="000000" w:themeColor="text1"/>
        </w:rPr>
        <w:t xml:space="preserve"> </w:t>
      </w:r>
      <w:r w:rsidR="002A1C90" w:rsidRPr="002A1C90">
        <w:rPr>
          <w:color w:val="000000" w:themeColor="text1"/>
        </w:rPr>
        <w:t>126612</w:t>
      </w:r>
      <w:r w:rsidRPr="002A1C90">
        <w:rPr>
          <w:color w:val="000000" w:themeColor="text1"/>
        </w:rPr>
        <w:t xml:space="preserve"> </w:t>
      </w:r>
      <w:r w:rsidRPr="002A1C90">
        <w:rPr>
          <w:b/>
          <w:color w:val="000000" w:themeColor="text1"/>
        </w:rPr>
        <w:t>podmiot</w:t>
      </w:r>
      <w:r w:rsidR="003948FB" w:rsidRPr="002A1C90">
        <w:rPr>
          <w:b/>
          <w:color w:val="000000" w:themeColor="text1"/>
        </w:rPr>
        <w:t>ów</w:t>
      </w:r>
      <w:r w:rsidRPr="002A1C90">
        <w:rPr>
          <w:b/>
          <w:color w:val="000000" w:themeColor="text1"/>
        </w:rPr>
        <w:t xml:space="preserve"> gospodarki narodowej</w:t>
      </w:r>
      <w:r w:rsidRPr="002A1C90">
        <w:rPr>
          <w:rStyle w:val="Odwoanieprzypisudolnego"/>
          <w:rFonts w:cs="FiraSans-Regular"/>
          <w:color w:val="000000" w:themeColor="text1"/>
        </w:rPr>
        <w:footnoteReference w:id="6"/>
      </w:r>
      <w:r w:rsidRPr="002A1C90">
        <w:rPr>
          <w:color w:val="000000" w:themeColor="text1"/>
        </w:rPr>
        <w:t xml:space="preserve">, </w:t>
      </w:r>
      <w:r w:rsidR="004215F4" w:rsidRPr="002A1C90">
        <w:rPr>
          <w:color w:val="000000" w:themeColor="text1"/>
        </w:rPr>
        <w:t>tj. </w:t>
      </w:r>
      <w:r w:rsidR="0072534D" w:rsidRPr="002A1C90">
        <w:rPr>
          <w:color w:val="000000" w:themeColor="text1"/>
        </w:rPr>
        <w:t>o 0,</w:t>
      </w:r>
      <w:r w:rsidR="002A1C90" w:rsidRPr="002A1C90">
        <w:rPr>
          <w:color w:val="000000" w:themeColor="text1"/>
        </w:rPr>
        <w:t>1</w:t>
      </w:r>
      <w:r w:rsidR="0072534D" w:rsidRPr="002A1C90">
        <w:rPr>
          <w:color w:val="000000" w:themeColor="text1"/>
        </w:rPr>
        <w:t>%</w:t>
      </w:r>
      <w:r w:rsidR="004215F4" w:rsidRPr="002A1C90">
        <w:rPr>
          <w:color w:val="000000" w:themeColor="text1"/>
        </w:rPr>
        <w:t xml:space="preserve"> więcej niż w końcu </w:t>
      </w:r>
      <w:r w:rsidR="002A1C90" w:rsidRPr="002A1C90">
        <w:rPr>
          <w:color w:val="000000" w:themeColor="text1"/>
        </w:rPr>
        <w:t>listopada</w:t>
      </w:r>
      <w:r w:rsidR="004215F4" w:rsidRPr="002A1C90">
        <w:rPr>
          <w:color w:val="000000" w:themeColor="text1"/>
        </w:rPr>
        <w:t xml:space="preserve"> 202</w:t>
      </w:r>
      <w:r w:rsidR="0072534D" w:rsidRPr="002A1C90">
        <w:rPr>
          <w:color w:val="000000" w:themeColor="text1"/>
        </w:rPr>
        <w:t>5</w:t>
      </w:r>
      <w:r w:rsidR="004215F4" w:rsidRPr="002A1C90">
        <w:rPr>
          <w:color w:val="000000" w:themeColor="text1"/>
        </w:rPr>
        <w:t xml:space="preserve"> r. i o </w:t>
      </w:r>
      <w:r w:rsidR="002A1C90" w:rsidRPr="002A1C90">
        <w:rPr>
          <w:color w:val="000000" w:themeColor="text1"/>
        </w:rPr>
        <w:t>2,3</w:t>
      </w:r>
      <w:r w:rsidR="004215F4" w:rsidRPr="002A1C90">
        <w:rPr>
          <w:color w:val="000000" w:themeColor="text1"/>
        </w:rPr>
        <w:t>% więcej niż przed rokiem.</w:t>
      </w:r>
    </w:p>
    <w:p w14:paraId="674DCF00" w14:textId="64A155D7" w:rsidR="00CF05F6" w:rsidRPr="00AE0CF9" w:rsidRDefault="00CF05F6" w:rsidP="00CF05F6">
      <w:pPr>
        <w:pStyle w:val="TRE"/>
        <w:rPr>
          <w:color w:val="000000" w:themeColor="text1"/>
          <w:spacing w:val="-1"/>
        </w:rPr>
      </w:pPr>
      <w:r w:rsidRPr="00AE0CF9">
        <w:rPr>
          <w:color w:val="000000" w:themeColor="text1"/>
        </w:rPr>
        <w:t xml:space="preserve">Liczba zarejestrowanych </w:t>
      </w:r>
      <w:r w:rsidRPr="00AE0CF9">
        <w:rPr>
          <w:b/>
          <w:color w:val="000000" w:themeColor="text1"/>
        </w:rPr>
        <w:t>osób fizycznych</w:t>
      </w:r>
      <w:r w:rsidRPr="00AE0CF9">
        <w:rPr>
          <w:color w:val="000000" w:themeColor="text1"/>
        </w:rPr>
        <w:t xml:space="preserve"> </w:t>
      </w:r>
      <w:r w:rsidRPr="00AE0CF9">
        <w:rPr>
          <w:b/>
          <w:color w:val="000000" w:themeColor="text1"/>
        </w:rPr>
        <w:t>prowadzących działalność gospodarczą</w:t>
      </w:r>
      <w:r w:rsidRPr="00AE0CF9">
        <w:rPr>
          <w:color w:val="000000" w:themeColor="text1"/>
        </w:rPr>
        <w:t xml:space="preserve"> wynosiła </w:t>
      </w:r>
      <w:r w:rsidR="002A1C90" w:rsidRPr="00AE0CF9">
        <w:rPr>
          <w:color w:val="000000" w:themeColor="text1"/>
        </w:rPr>
        <w:t>95522</w:t>
      </w:r>
      <w:r w:rsidRPr="00AE0CF9">
        <w:rPr>
          <w:color w:val="000000" w:themeColor="text1"/>
        </w:rPr>
        <w:t xml:space="preserve"> i w porównaniu ze stanem w końcu </w:t>
      </w:r>
      <w:r w:rsidR="00170B41" w:rsidRPr="00AE0CF9">
        <w:rPr>
          <w:color w:val="000000" w:themeColor="text1"/>
        </w:rPr>
        <w:t>grudnia</w:t>
      </w:r>
      <w:r w:rsidRPr="00AE0CF9">
        <w:rPr>
          <w:color w:val="000000" w:themeColor="text1"/>
        </w:rPr>
        <w:t xml:space="preserve"> poprzedniego roku zwiększyła się o </w:t>
      </w:r>
      <w:r w:rsidR="000103BD" w:rsidRPr="00AE0CF9">
        <w:rPr>
          <w:color w:val="000000" w:themeColor="text1"/>
        </w:rPr>
        <w:t>2,0</w:t>
      </w:r>
      <w:r w:rsidRPr="00AE0CF9">
        <w:rPr>
          <w:color w:val="000000" w:themeColor="text1"/>
        </w:rPr>
        <w:t>%. Do rejestru REGON wpisa</w:t>
      </w:r>
      <w:r w:rsidR="005B1496" w:rsidRPr="00AE0CF9">
        <w:rPr>
          <w:color w:val="000000" w:themeColor="text1"/>
        </w:rPr>
        <w:t>n</w:t>
      </w:r>
      <w:r w:rsidR="002A1C90" w:rsidRPr="00AE0CF9">
        <w:rPr>
          <w:color w:val="000000" w:themeColor="text1"/>
        </w:rPr>
        <w:t>e</w:t>
      </w:r>
      <w:r w:rsidRPr="00AE0CF9">
        <w:rPr>
          <w:color w:val="000000" w:themeColor="text1"/>
        </w:rPr>
        <w:t xml:space="preserve"> był</w:t>
      </w:r>
      <w:r w:rsidR="002A1C90" w:rsidRPr="00AE0CF9">
        <w:rPr>
          <w:color w:val="000000" w:themeColor="text1"/>
        </w:rPr>
        <w:t>y</w:t>
      </w:r>
      <w:r w:rsidRPr="00AE0CF9">
        <w:rPr>
          <w:color w:val="000000" w:themeColor="text1"/>
        </w:rPr>
        <w:t xml:space="preserve"> </w:t>
      </w:r>
      <w:r w:rsidR="002A1C90" w:rsidRPr="00AE0CF9">
        <w:rPr>
          <w:color w:val="000000" w:themeColor="text1"/>
        </w:rPr>
        <w:t>17923</w:t>
      </w:r>
      <w:r w:rsidRPr="00AE0CF9">
        <w:rPr>
          <w:color w:val="000000" w:themeColor="text1"/>
        </w:rPr>
        <w:t xml:space="preserve"> </w:t>
      </w:r>
      <w:r w:rsidRPr="00AE0CF9">
        <w:rPr>
          <w:b/>
          <w:color w:val="000000" w:themeColor="text1"/>
        </w:rPr>
        <w:t>spó</w:t>
      </w:r>
      <w:r w:rsidR="009A7C1F" w:rsidRPr="00AE0CF9">
        <w:rPr>
          <w:b/>
          <w:color w:val="000000" w:themeColor="text1"/>
        </w:rPr>
        <w:t>ł</w:t>
      </w:r>
      <w:r w:rsidR="00334641" w:rsidRPr="00AE0CF9">
        <w:rPr>
          <w:b/>
          <w:color w:val="000000" w:themeColor="text1"/>
        </w:rPr>
        <w:t>k</w:t>
      </w:r>
      <w:r w:rsidR="002A1C90" w:rsidRPr="00AE0CF9">
        <w:rPr>
          <w:b/>
          <w:color w:val="000000" w:themeColor="text1"/>
        </w:rPr>
        <w:t>i</w:t>
      </w:r>
      <w:r w:rsidRPr="00AE0CF9">
        <w:rPr>
          <w:color w:val="000000" w:themeColor="text1"/>
        </w:rPr>
        <w:t xml:space="preserve">, w tym </w:t>
      </w:r>
      <w:r w:rsidR="00AE0CF9" w:rsidRPr="00AE0CF9">
        <w:rPr>
          <w:color w:val="000000" w:themeColor="text1"/>
        </w:rPr>
        <w:t>12510</w:t>
      </w:r>
      <w:r w:rsidRPr="00AE0CF9">
        <w:rPr>
          <w:color w:val="000000" w:themeColor="text1"/>
        </w:rPr>
        <w:t xml:space="preserve"> </w:t>
      </w:r>
      <w:r w:rsidR="00334641" w:rsidRPr="00AE0CF9">
        <w:rPr>
          <w:color w:val="000000" w:themeColor="text1"/>
          <w:spacing w:val="-1"/>
        </w:rPr>
        <w:t>spół</w:t>
      </w:r>
      <w:r w:rsidR="002129A1" w:rsidRPr="00AE0CF9">
        <w:rPr>
          <w:color w:val="000000" w:themeColor="text1"/>
          <w:spacing w:val="-1"/>
        </w:rPr>
        <w:t>ek</w:t>
      </w:r>
      <w:r w:rsidRPr="00AE0CF9">
        <w:rPr>
          <w:color w:val="000000" w:themeColor="text1"/>
          <w:spacing w:val="-1"/>
        </w:rPr>
        <w:t xml:space="preserve"> handlow</w:t>
      </w:r>
      <w:r w:rsidR="002129A1" w:rsidRPr="00AE0CF9">
        <w:rPr>
          <w:color w:val="000000" w:themeColor="text1"/>
          <w:spacing w:val="-1"/>
        </w:rPr>
        <w:t>ych</w:t>
      </w:r>
      <w:r w:rsidRPr="00AE0CF9">
        <w:rPr>
          <w:color w:val="000000" w:themeColor="text1"/>
          <w:spacing w:val="-1"/>
        </w:rPr>
        <w:t xml:space="preserve"> i </w:t>
      </w:r>
      <w:r w:rsidR="00AE0CF9" w:rsidRPr="00AE0CF9">
        <w:rPr>
          <w:color w:val="000000" w:themeColor="text1"/>
          <w:spacing w:val="-1"/>
        </w:rPr>
        <w:t>5253</w:t>
      </w:r>
      <w:r w:rsidRPr="00AE0CF9">
        <w:rPr>
          <w:color w:val="000000" w:themeColor="text1"/>
          <w:spacing w:val="-1"/>
        </w:rPr>
        <w:t xml:space="preserve"> </w:t>
      </w:r>
      <w:r w:rsidR="0072534D" w:rsidRPr="00AE0CF9">
        <w:rPr>
          <w:color w:val="000000" w:themeColor="text1"/>
          <w:spacing w:val="-1"/>
        </w:rPr>
        <w:t>spółk</w:t>
      </w:r>
      <w:r w:rsidR="00AE0CF9" w:rsidRPr="00AE0CF9">
        <w:rPr>
          <w:color w:val="000000" w:themeColor="text1"/>
          <w:spacing w:val="-1"/>
        </w:rPr>
        <w:t>i</w:t>
      </w:r>
      <w:r w:rsidR="005B1496" w:rsidRPr="00AE0CF9">
        <w:rPr>
          <w:color w:val="000000" w:themeColor="text1"/>
          <w:spacing w:val="-1"/>
        </w:rPr>
        <w:t xml:space="preserve"> </w:t>
      </w:r>
      <w:r w:rsidRPr="00AE0CF9">
        <w:rPr>
          <w:color w:val="000000" w:themeColor="text1"/>
          <w:spacing w:val="-1"/>
        </w:rPr>
        <w:t>cywiln</w:t>
      </w:r>
      <w:r w:rsidR="00AE0CF9" w:rsidRPr="00AE0CF9">
        <w:rPr>
          <w:color w:val="000000" w:themeColor="text1"/>
          <w:spacing w:val="-1"/>
        </w:rPr>
        <w:t>e</w:t>
      </w:r>
      <w:r w:rsidRPr="00AE0CF9">
        <w:rPr>
          <w:color w:val="000000" w:themeColor="text1"/>
          <w:spacing w:val="-1"/>
        </w:rPr>
        <w:t>. W ciągu roku liczba wszystkich spółek wzrosła o</w:t>
      </w:r>
      <w:r w:rsidR="009E66FB" w:rsidRPr="00AE0CF9">
        <w:rPr>
          <w:color w:val="000000" w:themeColor="text1"/>
          <w:spacing w:val="-1"/>
        </w:rPr>
        <w:t xml:space="preserve"> </w:t>
      </w:r>
      <w:r w:rsidR="00250A02" w:rsidRPr="00AE0CF9">
        <w:rPr>
          <w:color w:val="000000" w:themeColor="text1"/>
          <w:spacing w:val="-1"/>
        </w:rPr>
        <w:t>3,</w:t>
      </w:r>
      <w:r w:rsidR="00AE0CF9" w:rsidRPr="00AE0CF9">
        <w:rPr>
          <w:color w:val="000000" w:themeColor="text1"/>
          <w:spacing w:val="-1"/>
        </w:rPr>
        <w:t>9</w:t>
      </w:r>
      <w:r w:rsidRPr="00AE0CF9">
        <w:rPr>
          <w:color w:val="000000" w:themeColor="text1"/>
          <w:spacing w:val="-1"/>
        </w:rPr>
        <w:t xml:space="preserve">%, spółek handlowych </w:t>
      </w:r>
      <w:r w:rsidRPr="00AE0CF9">
        <w:rPr>
          <w:color w:val="000000" w:themeColor="text1"/>
        </w:rPr>
        <w:t>–</w:t>
      </w:r>
      <w:r w:rsidRPr="00AE0CF9">
        <w:rPr>
          <w:color w:val="000000" w:themeColor="text1"/>
          <w:spacing w:val="-1"/>
        </w:rPr>
        <w:t> o </w:t>
      </w:r>
      <w:r w:rsidR="00AC1D68" w:rsidRPr="00AE0CF9">
        <w:rPr>
          <w:color w:val="000000" w:themeColor="text1"/>
          <w:spacing w:val="-1"/>
        </w:rPr>
        <w:t>5,</w:t>
      </w:r>
      <w:r w:rsidR="00AE0CF9" w:rsidRPr="00AE0CF9">
        <w:rPr>
          <w:color w:val="000000" w:themeColor="text1"/>
          <w:spacing w:val="-1"/>
        </w:rPr>
        <w:t>8</w:t>
      </w:r>
      <w:r w:rsidRPr="00AE0CF9">
        <w:rPr>
          <w:color w:val="000000" w:themeColor="text1"/>
          <w:spacing w:val="-1"/>
        </w:rPr>
        <w:t>%, a</w:t>
      </w:r>
      <w:r w:rsidR="0072534D" w:rsidRPr="00AE0CF9">
        <w:rPr>
          <w:color w:val="000000" w:themeColor="text1"/>
          <w:spacing w:val="-1"/>
        </w:rPr>
        <w:t> </w:t>
      </w:r>
      <w:r w:rsidRPr="00AE0CF9">
        <w:rPr>
          <w:color w:val="000000" w:themeColor="text1"/>
          <w:spacing w:val="-1"/>
        </w:rPr>
        <w:t>spółek cywilnych</w:t>
      </w:r>
      <w:r w:rsidR="00C90C6E" w:rsidRPr="00AE0CF9">
        <w:rPr>
          <w:color w:val="000000" w:themeColor="text1"/>
          <w:spacing w:val="-1"/>
        </w:rPr>
        <w:t xml:space="preserve"> </w:t>
      </w:r>
      <w:r w:rsidR="002C3027" w:rsidRPr="00AE0CF9">
        <w:rPr>
          <w:color w:val="000000" w:themeColor="text1"/>
          <w:spacing w:val="-1"/>
        </w:rPr>
        <w:t>zmniejszyła</w:t>
      </w:r>
      <w:r w:rsidR="00C90C6E" w:rsidRPr="00AE0CF9">
        <w:rPr>
          <w:color w:val="000000" w:themeColor="text1"/>
          <w:spacing w:val="-1"/>
        </w:rPr>
        <w:t xml:space="preserve"> się</w:t>
      </w:r>
      <w:r w:rsidRPr="00AE0CF9">
        <w:rPr>
          <w:color w:val="000000" w:themeColor="text1"/>
          <w:spacing w:val="-1"/>
        </w:rPr>
        <w:t xml:space="preserve"> o 0,</w:t>
      </w:r>
      <w:r w:rsidR="00AE0CF9" w:rsidRPr="00AE0CF9">
        <w:rPr>
          <w:color w:val="000000" w:themeColor="text1"/>
          <w:spacing w:val="-1"/>
        </w:rPr>
        <w:t>3</w:t>
      </w:r>
      <w:r w:rsidRPr="00AE0CF9">
        <w:rPr>
          <w:color w:val="000000" w:themeColor="text1"/>
          <w:spacing w:val="-1"/>
        </w:rPr>
        <w:t>%.</w:t>
      </w:r>
    </w:p>
    <w:p w14:paraId="2F0B1515" w14:textId="1F2CD3B7" w:rsidR="00CF05F6" w:rsidRPr="008B5824" w:rsidRDefault="00CF05F6" w:rsidP="00CF05F6">
      <w:pPr>
        <w:pStyle w:val="TRE"/>
        <w:rPr>
          <w:color w:val="000000" w:themeColor="text1"/>
          <w:spacing w:val="-4"/>
        </w:rPr>
      </w:pPr>
      <w:r w:rsidRPr="008B5824">
        <w:rPr>
          <w:color w:val="000000" w:themeColor="text1"/>
          <w:spacing w:val="-4"/>
        </w:rPr>
        <w:t xml:space="preserve">Biorąc pod uwagę </w:t>
      </w:r>
      <w:r w:rsidRPr="008B5824">
        <w:rPr>
          <w:b/>
          <w:color w:val="000000" w:themeColor="text1"/>
          <w:spacing w:val="-4"/>
        </w:rPr>
        <w:t>przewidywaną liczbę pracujących</w:t>
      </w:r>
      <w:r w:rsidRPr="008B5824">
        <w:rPr>
          <w:color w:val="000000" w:themeColor="text1"/>
          <w:spacing w:val="-4"/>
        </w:rPr>
        <w:t xml:space="preserve"> stwierdzono, że wśród podmiotów gospodarki narodowej wpisanych do rejestru REGON przeważały jednostki o liczbie pracujących poniżej 10 osób (97,</w:t>
      </w:r>
      <w:r w:rsidR="0072534D" w:rsidRPr="008B5824">
        <w:rPr>
          <w:color w:val="000000" w:themeColor="text1"/>
          <w:spacing w:val="-4"/>
        </w:rPr>
        <w:t>1</w:t>
      </w:r>
      <w:r w:rsidRPr="008B5824">
        <w:rPr>
          <w:color w:val="000000" w:themeColor="text1"/>
          <w:spacing w:val="-4"/>
        </w:rPr>
        <w:t>% ogółu). Udział podmiotów o przewidywanej liczbie pracujących 10–49 osób wynosił 2,</w:t>
      </w:r>
      <w:r w:rsidR="000B118E" w:rsidRPr="008B5824">
        <w:rPr>
          <w:color w:val="000000" w:themeColor="text1"/>
          <w:spacing w:val="-4"/>
        </w:rPr>
        <w:t>3</w:t>
      </w:r>
      <w:r w:rsidRPr="008B5824">
        <w:rPr>
          <w:color w:val="000000" w:themeColor="text1"/>
          <w:spacing w:val="-4"/>
        </w:rPr>
        <w:t>%, a podmioty powyżej 49 pracujących stanowiły 0,</w:t>
      </w:r>
      <w:r w:rsidR="00B07DFC" w:rsidRPr="008B5824">
        <w:rPr>
          <w:color w:val="000000" w:themeColor="text1"/>
          <w:spacing w:val="-4"/>
        </w:rPr>
        <w:t>6</w:t>
      </w:r>
      <w:r w:rsidRPr="008B5824">
        <w:rPr>
          <w:color w:val="000000" w:themeColor="text1"/>
          <w:spacing w:val="-4"/>
        </w:rPr>
        <w:t>% wszystkich jednostek.</w:t>
      </w:r>
      <w:r w:rsidR="00AB7E53" w:rsidRPr="008B5824">
        <w:rPr>
          <w:color w:val="000000" w:themeColor="text1"/>
          <w:spacing w:val="-4"/>
        </w:rPr>
        <w:t xml:space="preserve"> W</w:t>
      </w:r>
      <w:r w:rsidRPr="008B5824">
        <w:rPr>
          <w:color w:val="000000" w:themeColor="text1"/>
          <w:spacing w:val="-4"/>
        </w:rPr>
        <w:t>zrost liczby podmiotów w skali roku zanotowano w przypadku jednostek o przewidywanej liczbie pracujących do 9</w:t>
      </w:r>
      <w:r w:rsidRPr="008B5824">
        <w:rPr>
          <w:bCs/>
          <w:color w:val="000000" w:themeColor="text1"/>
          <w:spacing w:val="-4"/>
        </w:rPr>
        <w:t> </w:t>
      </w:r>
      <w:r w:rsidRPr="008B5824">
        <w:rPr>
          <w:color w:val="000000" w:themeColor="text1"/>
          <w:spacing w:val="-4"/>
        </w:rPr>
        <w:t xml:space="preserve">osób (o </w:t>
      </w:r>
      <w:r w:rsidR="000B118E" w:rsidRPr="008B5824">
        <w:rPr>
          <w:color w:val="000000" w:themeColor="text1"/>
          <w:spacing w:val="-4"/>
        </w:rPr>
        <w:t>2,</w:t>
      </w:r>
      <w:r w:rsidR="008B5824" w:rsidRPr="008B5824">
        <w:rPr>
          <w:color w:val="000000" w:themeColor="text1"/>
          <w:spacing w:val="-4"/>
        </w:rPr>
        <w:t>4</w:t>
      </w:r>
      <w:r w:rsidRPr="008B5824">
        <w:rPr>
          <w:color w:val="000000" w:themeColor="text1"/>
          <w:spacing w:val="-4"/>
        </w:rPr>
        <w:t>%)</w:t>
      </w:r>
      <w:r w:rsidR="00C274D7" w:rsidRPr="008B5824">
        <w:rPr>
          <w:color w:val="000000" w:themeColor="text1"/>
          <w:spacing w:val="-4"/>
        </w:rPr>
        <w:t>.</w:t>
      </w:r>
    </w:p>
    <w:p w14:paraId="40F350A7" w14:textId="38ABA903" w:rsidR="00CF0082" w:rsidRPr="00A03F15" w:rsidRDefault="00CF05F6" w:rsidP="00CF05F6">
      <w:pPr>
        <w:pStyle w:val="TRE"/>
        <w:rPr>
          <w:color w:val="000000" w:themeColor="text1"/>
        </w:rPr>
      </w:pPr>
      <w:r w:rsidRPr="00A03F15">
        <w:rPr>
          <w:color w:val="000000" w:themeColor="text1"/>
        </w:rPr>
        <w:t xml:space="preserve">W </w:t>
      </w:r>
      <w:r w:rsidR="00CF0082" w:rsidRPr="00A03F15">
        <w:rPr>
          <w:color w:val="000000" w:themeColor="text1"/>
        </w:rPr>
        <w:t xml:space="preserve">ujęciu rocznym najwyższy wzrost liczby podmiotów odnotowano w sekcjach: </w:t>
      </w:r>
      <w:r w:rsidR="00CF0082" w:rsidRPr="00A03F15">
        <w:rPr>
          <w:color w:val="000000" w:themeColor="text1"/>
          <w:spacing w:val="-4"/>
        </w:rPr>
        <w:t>administrowanie i działalność wspierająca (o </w:t>
      </w:r>
      <w:r w:rsidR="00845135" w:rsidRPr="00A03F15">
        <w:rPr>
          <w:color w:val="000000" w:themeColor="text1"/>
          <w:spacing w:val="-4"/>
        </w:rPr>
        <w:t>1</w:t>
      </w:r>
      <w:r w:rsidR="003A5BE3" w:rsidRPr="00A03F15">
        <w:rPr>
          <w:color w:val="000000" w:themeColor="text1"/>
          <w:spacing w:val="-4"/>
        </w:rPr>
        <w:t>4,5</w:t>
      </w:r>
      <w:r w:rsidR="00CF0082" w:rsidRPr="00A03F15">
        <w:rPr>
          <w:color w:val="000000" w:themeColor="text1"/>
          <w:spacing w:val="-4"/>
        </w:rPr>
        <w:t xml:space="preserve">%), edukacja (o </w:t>
      </w:r>
      <w:r w:rsidR="00845135" w:rsidRPr="00A03F15">
        <w:rPr>
          <w:color w:val="000000" w:themeColor="text1"/>
          <w:spacing w:val="-4"/>
        </w:rPr>
        <w:t>6,</w:t>
      </w:r>
      <w:r w:rsidR="003A5BE3" w:rsidRPr="00A03F15">
        <w:rPr>
          <w:color w:val="000000" w:themeColor="text1"/>
          <w:spacing w:val="-4"/>
        </w:rPr>
        <w:t>6</w:t>
      </w:r>
      <w:r w:rsidR="00CF0082" w:rsidRPr="00A03F15">
        <w:rPr>
          <w:color w:val="000000" w:themeColor="text1"/>
          <w:spacing w:val="-4"/>
        </w:rPr>
        <w:t xml:space="preserve">%) oraz </w:t>
      </w:r>
      <w:r w:rsidR="003A5BE3" w:rsidRPr="00A03F15">
        <w:rPr>
          <w:color w:val="000000" w:themeColor="text1"/>
          <w:spacing w:val="-4"/>
        </w:rPr>
        <w:t xml:space="preserve">wytwarzanie i zaopatrywanie w energię elektryczną, gaz, </w:t>
      </w:r>
      <w:r w:rsidR="001E7F63" w:rsidRPr="00A03F15">
        <w:rPr>
          <w:color w:val="000000" w:themeColor="text1"/>
          <w:spacing w:val="-4"/>
        </w:rPr>
        <w:t>parę wodną</w:t>
      </w:r>
      <w:r w:rsidR="001E7F63">
        <w:rPr>
          <w:color w:val="000000" w:themeColor="text1"/>
          <w:spacing w:val="-4"/>
        </w:rPr>
        <w:t xml:space="preserve"> i</w:t>
      </w:r>
      <w:r w:rsidR="001E7F63" w:rsidRPr="00A03F15">
        <w:rPr>
          <w:color w:val="000000" w:themeColor="text1"/>
          <w:spacing w:val="-4"/>
        </w:rPr>
        <w:t xml:space="preserve"> gorącą wodę (o 6,2%).</w:t>
      </w:r>
    </w:p>
    <w:p w14:paraId="17A6DCA8" w14:textId="4C394BFB" w:rsidR="00CF05F6" w:rsidRPr="003E77E9" w:rsidRDefault="002B5C4B" w:rsidP="00CF05F6">
      <w:pPr>
        <w:pStyle w:val="TRE"/>
        <w:rPr>
          <w:color w:val="000000" w:themeColor="text1"/>
          <w:spacing w:val="-4"/>
        </w:rPr>
      </w:pPr>
      <w:r w:rsidRPr="00A03F15">
        <w:rPr>
          <w:color w:val="000000" w:themeColor="text1"/>
          <w:spacing w:val="-4"/>
        </w:rPr>
        <w:t xml:space="preserve">W </w:t>
      </w:r>
      <w:r w:rsidR="00170B41" w:rsidRPr="00A03F15">
        <w:rPr>
          <w:color w:val="000000" w:themeColor="text1"/>
          <w:spacing w:val="-4"/>
        </w:rPr>
        <w:t>grudniu</w:t>
      </w:r>
      <w:r w:rsidR="00CF05F6" w:rsidRPr="00A03F15">
        <w:rPr>
          <w:color w:val="000000" w:themeColor="text1"/>
          <w:spacing w:val="-4"/>
        </w:rPr>
        <w:t xml:space="preserve"> 202</w:t>
      </w:r>
      <w:r w:rsidR="00CB2FDF" w:rsidRPr="00A03F15">
        <w:rPr>
          <w:color w:val="000000" w:themeColor="text1"/>
          <w:spacing w:val="-4"/>
        </w:rPr>
        <w:t>5</w:t>
      </w:r>
      <w:r w:rsidR="00CF05F6" w:rsidRPr="00A03F15">
        <w:rPr>
          <w:color w:val="000000" w:themeColor="text1"/>
          <w:spacing w:val="-4"/>
        </w:rPr>
        <w:t xml:space="preserve"> r. do rejestru REGON wpisano </w:t>
      </w:r>
      <w:r w:rsidR="00A03F15" w:rsidRPr="00A03F15">
        <w:rPr>
          <w:color w:val="000000" w:themeColor="text1"/>
          <w:spacing w:val="-4"/>
        </w:rPr>
        <w:t>774</w:t>
      </w:r>
      <w:r w:rsidR="00CF05F6" w:rsidRPr="00A03F15">
        <w:rPr>
          <w:color w:val="000000" w:themeColor="text1"/>
          <w:spacing w:val="-4"/>
        </w:rPr>
        <w:t xml:space="preserve"> </w:t>
      </w:r>
      <w:r w:rsidR="00CF05F6" w:rsidRPr="00A03F15">
        <w:rPr>
          <w:b/>
          <w:color w:val="000000" w:themeColor="text1"/>
          <w:spacing w:val="-4"/>
        </w:rPr>
        <w:t>now</w:t>
      </w:r>
      <w:r w:rsidR="00247EC5" w:rsidRPr="00A03F15">
        <w:rPr>
          <w:b/>
          <w:color w:val="000000" w:themeColor="text1"/>
          <w:spacing w:val="-4"/>
        </w:rPr>
        <w:t>e</w:t>
      </w:r>
      <w:r w:rsidR="00CF05F6" w:rsidRPr="00A03F15">
        <w:rPr>
          <w:b/>
          <w:color w:val="000000" w:themeColor="text1"/>
          <w:spacing w:val="-4"/>
        </w:rPr>
        <w:t xml:space="preserve"> podmiot</w:t>
      </w:r>
      <w:r w:rsidR="00247EC5" w:rsidRPr="00A03F15">
        <w:rPr>
          <w:b/>
          <w:color w:val="000000" w:themeColor="text1"/>
          <w:spacing w:val="-4"/>
        </w:rPr>
        <w:t>y</w:t>
      </w:r>
      <w:r w:rsidR="00CF05F6" w:rsidRPr="00A03F15">
        <w:rPr>
          <w:color w:val="000000" w:themeColor="text1"/>
          <w:spacing w:val="-4"/>
        </w:rPr>
        <w:t xml:space="preserve">, tj. o </w:t>
      </w:r>
      <w:r w:rsidR="00A03F15" w:rsidRPr="00A03F15">
        <w:rPr>
          <w:color w:val="000000" w:themeColor="text1"/>
          <w:spacing w:val="-4"/>
        </w:rPr>
        <w:t>20,0</w:t>
      </w:r>
      <w:r w:rsidR="00CF05F6" w:rsidRPr="00A03F15">
        <w:rPr>
          <w:color w:val="000000" w:themeColor="text1"/>
          <w:spacing w:val="-4"/>
        </w:rPr>
        <w:t xml:space="preserve">% </w:t>
      </w:r>
      <w:r w:rsidR="00247EC5" w:rsidRPr="00A03F15">
        <w:rPr>
          <w:color w:val="000000" w:themeColor="text1"/>
          <w:spacing w:val="-4"/>
        </w:rPr>
        <w:t>więcej</w:t>
      </w:r>
      <w:r w:rsidR="00CF05F6" w:rsidRPr="00A03F15">
        <w:rPr>
          <w:color w:val="000000" w:themeColor="text1"/>
          <w:spacing w:val="-4"/>
        </w:rPr>
        <w:t xml:space="preserve"> niż w poprzednim miesiącu. Wśród </w:t>
      </w:r>
      <w:r w:rsidR="00CF05F6" w:rsidRPr="00A03F15">
        <w:rPr>
          <w:color w:val="000000" w:themeColor="text1"/>
          <w:spacing w:val="-6"/>
        </w:rPr>
        <w:t xml:space="preserve">nowo zarejestrowanych jednostek przeważały osoby fizyczne prowadzące działalność gospodarczą, których wpisano </w:t>
      </w:r>
      <w:r w:rsidR="00A03F15" w:rsidRPr="00A03F15">
        <w:rPr>
          <w:color w:val="000000" w:themeColor="text1"/>
          <w:spacing w:val="-6"/>
        </w:rPr>
        <w:t>629</w:t>
      </w:r>
      <w:r w:rsidR="00CF05F6" w:rsidRPr="00A03F15">
        <w:rPr>
          <w:color w:val="000000" w:themeColor="text1"/>
          <w:spacing w:val="-6"/>
        </w:rPr>
        <w:t xml:space="preserve"> (o </w:t>
      </w:r>
      <w:r w:rsidR="00A03F15" w:rsidRPr="00A03F15">
        <w:rPr>
          <w:color w:val="000000" w:themeColor="text1"/>
          <w:spacing w:val="-6"/>
        </w:rPr>
        <w:t>16,7</w:t>
      </w:r>
      <w:r w:rsidR="00AB7E53" w:rsidRPr="00A03F15">
        <w:rPr>
          <w:color w:val="000000" w:themeColor="text1"/>
          <w:spacing w:val="-6"/>
        </w:rPr>
        <w:t xml:space="preserve">% </w:t>
      </w:r>
      <w:r w:rsidR="00247EC5" w:rsidRPr="00A03F15">
        <w:rPr>
          <w:color w:val="000000" w:themeColor="text1"/>
          <w:spacing w:val="-6"/>
        </w:rPr>
        <w:t>więcej</w:t>
      </w:r>
      <w:r w:rsidR="00CF05F6" w:rsidRPr="00A03F15">
        <w:rPr>
          <w:color w:val="000000" w:themeColor="text1"/>
          <w:spacing w:val="-4"/>
        </w:rPr>
        <w:t xml:space="preserve"> </w:t>
      </w:r>
      <w:r w:rsidR="00CF05F6" w:rsidRPr="00A03F15">
        <w:rPr>
          <w:color w:val="000000" w:themeColor="text1"/>
          <w:spacing w:val="-5"/>
        </w:rPr>
        <w:t>niż w</w:t>
      </w:r>
      <w:r w:rsidR="00A03F15" w:rsidRPr="00A03F15">
        <w:rPr>
          <w:color w:val="000000" w:themeColor="text1"/>
          <w:spacing w:val="-5"/>
        </w:rPr>
        <w:t xml:space="preserve"> listopadzie </w:t>
      </w:r>
      <w:r w:rsidR="00CF05F6" w:rsidRPr="00A03F15">
        <w:rPr>
          <w:color w:val="000000" w:themeColor="text1"/>
          <w:spacing w:val="-5"/>
        </w:rPr>
        <w:t>20</w:t>
      </w:r>
      <w:r w:rsidR="00CF05F6" w:rsidRPr="00251064">
        <w:rPr>
          <w:color w:val="000000" w:themeColor="text1"/>
          <w:spacing w:val="-5"/>
        </w:rPr>
        <w:t>2</w:t>
      </w:r>
      <w:r w:rsidR="002603CF" w:rsidRPr="00251064">
        <w:rPr>
          <w:color w:val="000000" w:themeColor="text1"/>
          <w:spacing w:val="-5"/>
        </w:rPr>
        <w:t>5</w:t>
      </w:r>
      <w:r w:rsidR="00CF05F6" w:rsidRPr="00251064">
        <w:rPr>
          <w:color w:val="000000" w:themeColor="text1"/>
          <w:spacing w:val="-5"/>
        </w:rPr>
        <w:t xml:space="preserve"> r.). Liczba nowo zarejestrowanych spółek handlowych wyniosła </w:t>
      </w:r>
      <w:r w:rsidR="00251064" w:rsidRPr="00251064">
        <w:rPr>
          <w:color w:val="000000" w:themeColor="text1"/>
          <w:spacing w:val="-5"/>
        </w:rPr>
        <w:t>100</w:t>
      </w:r>
      <w:r w:rsidR="00CF05F6" w:rsidRPr="00251064">
        <w:rPr>
          <w:color w:val="000000" w:themeColor="text1"/>
          <w:spacing w:val="-5"/>
        </w:rPr>
        <w:t xml:space="preserve"> i </w:t>
      </w:r>
      <w:r w:rsidR="00554499" w:rsidRPr="00251064">
        <w:rPr>
          <w:color w:val="000000" w:themeColor="text1"/>
          <w:spacing w:val="-5"/>
        </w:rPr>
        <w:t xml:space="preserve">była o </w:t>
      </w:r>
      <w:r w:rsidR="00251064" w:rsidRPr="00251064">
        <w:rPr>
          <w:color w:val="000000" w:themeColor="text1"/>
          <w:spacing w:val="-5"/>
        </w:rPr>
        <w:t>58,7</w:t>
      </w:r>
      <w:r w:rsidR="00452A28" w:rsidRPr="00251064">
        <w:rPr>
          <w:color w:val="000000" w:themeColor="text1"/>
          <w:spacing w:val="-5"/>
        </w:rPr>
        <w:t xml:space="preserve">% </w:t>
      </w:r>
      <w:r w:rsidR="00845135" w:rsidRPr="00251064">
        <w:rPr>
          <w:color w:val="000000" w:themeColor="text1"/>
          <w:spacing w:val="-5"/>
        </w:rPr>
        <w:t>wyższa</w:t>
      </w:r>
      <w:r w:rsidR="00554499" w:rsidRPr="00251064">
        <w:rPr>
          <w:color w:val="000000" w:themeColor="text1"/>
          <w:spacing w:val="-5"/>
        </w:rPr>
        <w:t xml:space="preserve"> niż miesiąc wcześniej</w:t>
      </w:r>
      <w:r w:rsidR="00CF05F6" w:rsidRPr="00251064">
        <w:rPr>
          <w:color w:val="000000" w:themeColor="text1"/>
          <w:spacing w:val="-5"/>
        </w:rPr>
        <w:t>,</w:t>
      </w:r>
      <w:r w:rsidR="00CF05F6" w:rsidRPr="00251064">
        <w:rPr>
          <w:color w:val="000000" w:themeColor="text1"/>
          <w:spacing w:val="-4"/>
        </w:rPr>
        <w:t xml:space="preserve"> w tym spółek z ograniczoną odpowiedzialnością zarejestrowano </w:t>
      </w:r>
      <w:r w:rsidR="00251064" w:rsidRPr="00251064">
        <w:rPr>
          <w:color w:val="000000" w:themeColor="text1"/>
          <w:spacing w:val="-4"/>
        </w:rPr>
        <w:t>9</w:t>
      </w:r>
      <w:r w:rsidR="00247EC5" w:rsidRPr="00251064">
        <w:rPr>
          <w:color w:val="000000" w:themeColor="text1"/>
          <w:spacing w:val="-4"/>
        </w:rPr>
        <w:t>1</w:t>
      </w:r>
      <w:r w:rsidR="00CF05F6" w:rsidRPr="00251064">
        <w:rPr>
          <w:color w:val="000000" w:themeColor="text1"/>
          <w:spacing w:val="-4"/>
        </w:rPr>
        <w:t xml:space="preserve">, tj. </w:t>
      </w:r>
      <w:r w:rsidR="008A4D41" w:rsidRPr="00251064">
        <w:rPr>
          <w:color w:val="000000" w:themeColor="text1"/>
          <w:spacing w:val="-4"/>
        </w:rPr>
        <w:t xml:space="preserve">o </w:t>
      </w:r>
      <w:r w:rsidR="00251064" w:rsidRPr="00251064">
        <w:rPr>
          <w:color w:val="000000" w:themeColor="text1"/>
          <w:spacing w:val="-4"/>
        </w:rPr>
        <w:t>54,2</w:t>
      </w:r>
      <w:r w:rsidR="008A4D41" w:rsidRPr="00251064">
        <w:rPr>
          <w:color w:val="000000" w:themeColor="text1"/>
          <w:spacing w:val="-4"/>
        </w:rPr>
        <w:t xml:space="preserve">% </w:t>
      </w:r>
      <w:r w:rsidR="00845135" w:rsidRPr="00251064">
        <w:rPr>
          <w:color w:val="000000" w:themeColor="text1"/>
          <w:spacing w:val="-4"/>
        </w:rPr>
        <w:t>więcej</w:t>
      </w:r>
      <w:r w:rsidR="008A4D41" w:rsidRPr="00251064">
        <w:rPr>
          <w:color w:val="000000" w:themeColor="text1"/>
          <w:spacing w:val="-4"/>
        </w:rPr>
        <w:t xml:space="preserve"> niż w</w:t>
      </w:r>
      <w:r w:rsidR="00251064" w:rsidRPr="00251064">
        <w:rPr>
          <w:color w:val="000000" w:themeColor="text1"/>
          <w:spacing w:val="-4"/>
        </w:rPr>
        <w:t xml:space="preserve"> listopadzie </w:t>
      </w:r>
      <w:r w:rsidR="008A4D41" w:rsidRPr="00251064">
        <w:rPr>
          <w:color w:val="000000" w:themeColor="text1"/>
          <w:spacing w:val="-4"/>
        </w:rPr>
        <w:t>2025 r.</w:t>
      </w:r>
    </w:p>
    <w:p w14:paraId="776BEA1A" w14:textId="6AE939F4" w:rsidR="00CF05F6" w:rsidRPr="00824C76" w:rsidRDefault="002B5C4B" w:rsidP="00CF05F6">
      <w:pPr>
        <w:pStyle w:val="TRE"/>
        <w:rPr>
          <w:color w:val="000000" w:themeColor="text1"/>
        </w:rPr>
      </w:pPr>
      <w:r w:rsidRPr="00824C76">
        <w:rPr>
          <w:color w:val="000000" w:themeColor="text1"/>
        </w:rPr>
        <w:t xml:space="preserve">W </w:t>
      </w:r>
      <w:r w:rsidR="00170B41" w:rsidRPr="00824C76">
        <w:rPr>
          <w:color w:val="000000" w:themeColor="text1"/>
        </w:rPr>
        <w:t>grudniu</w:t>
      </w:r>
      <w:r w:rsidR="00CF05F6" w:rsidRPr="00824C76">
        <w:rPr>
          <w:color w:val="000000" w:themeColor="text1"/>
        </w:rPr>
        <w:t xml:space="preserve"> 202</w:t>
      </w:r>
      <w:r w:rsidR="00CB2FDF" w:rsidRPr="00824C76">
        <w:rPr>
          <w:color w:val="000000" w:themeColor="text1"/>
        </w:rPr>
        <w:t>5</w:t>
      </w:r>
      <w:r w:rsidR="00CF05F6" w:rsidRPr="00824C76">
        <w:rPr>
          <w:color w:val="000000" w:themeColor="text1"/>
        </w:rPr>
        <w:t xml:space="preserve"> r. </w:t>
      </w:r>
      <w:r w:rsidR="00CF05F6" w:rsidRPr="00824C76">
        <w:rPr>
          <w:b/>
          <w:color w:val="000000" w:themeColor="text1"/>
        </w:rPr>
        <w:t>wykreślono</w:t>
      </w:r>
      <w:r w:rsidR="00CF05F6" w:rsidRPr="00824C76">
        <w:rPr>
          <w:color w:val="000000" w:themeColor="text1"/>
        </w:rPr>
        <w:t xml:space="preserve"> z rejestru REGON </w:t>
      </w:r>
      <w:r w:rsidR="00824C76" w:rsidRPr="00824C76">
        <w:rPr>
          <w:color w:val="000000" w:themeColor="text1"/>
        </w:rPr>
        <w:t>545</w:t>
      </w:r>
      <w:r w:rsidR="00CF05F6" w:rsidRPr="00824C76">
        <w:rPr>
          <w:color w:val="000000" w:themeColor="text1"/>
        </w:rPr>
        <w:t xml:space="preserve"> </w:t>
      </w:r>
      <w:r w:rsidR="0022261B">
        <w:rPr>
          <w:color w:val="000000" w:themeColor="text1"/>
        </w:rPr>
        <w:t>podmiotów</w:t>
      </w:r>
      <w:r w:rsidR="00F76180" w:rsidRPr="00824C76">
        <w:rPr>
          <w:color w:val="000000" w:themeColor="text1"/>
        </w:rPr>
        <w:t xml:space="preserve"> </w:t>
      </w:r>
      <w:r w:rsidR="00CF05F6" w:rsidRPr="00824C76">
        <w:rPr>
          <w:color w:val="000000" w:themeColor="text1"/>
        </w:rPr>
        <w:t xml:space="preserve">(o </w:t>
      </w:r>
      <w:r w:rsidR="00824C76" w:rsidRPr="00824C76">
        <w:rPr>
          <w:color w:val="000000" w:themeColor="text1"/>
        </w:rPr>
        <w:t>52,7</w:t>
      </w:r>
      <w:r w:rsidR="008A4D41" w:rsidRPr="00824C76">
        <w:rPr>
          <w:color w:val="000000" w:themeColor="text1"/>
        </w:rPr>
        <w:t xml:space="preserve">% </w:t>
      </w:r>
      <w:r w:rsidR="00824C76" w:rsidRPr="00824C76">
        <w:rPr>
          <w:color w:val="000000" w:themeColor="text1"/>
        </w:rPr>
        <w:t>więcej</w:t>
      </w:r>
      <w:r w:rsidR="00CF05F6" w:rsidRPr="00824C76">
        <w:rPr>
          <w:color w:val="000000" w:themeColor="text1"/>
        </w:rPr>
        <w:t xml:space="preserve"> niż przed miesiącem), w tym </w:t>
      </w:r>
      <w:r w:rsidR="00824C76" w:rsidRPr="00824C76">
        <w:rPr>
          <w:color w:val="000000" w:themeColor="text1"/>
        </w:rPr>
        <w:t>488</w:t>
      </w:r>
      <w:r w:rsidR="00CF05F6" w:rsidRPr="00824C76">
        <w:rPr>
          <w:color w:val="000000" w:themeColor="text1"/>
        </w:rPr>
        <w:t xml:space="preserve"> </w:t>
      </w:r>
      <w:r w:rsidR="004A3D7B" w:rsidRPr="00824C76">
        <w:rPr>
          <w:color w:val="000000" w:themeColor="text1"/>
        </w:rPr>
        <w:t>osób</w:t>
      </w:r>
      <w:r w:rsidR="00CF05F6" w:rsidRPr="00824C76">
        <w:rPr>
          <w:color w:val="000000" w:themeColor="text1"/>
        </w:rPr>
        <w:t xml:space="preserve"> fizyczn</w:t>
      </w:r>
      <w:r w:rsidR="004A3D7B" w:rsidRPr="00824C76">
        <w:rPr>
          <w:color w:val="000000" w:themeColor="text1"/>
        </w:rPr>
        <w:t>ych</w:t>
      </w:r>
      <w:r w:rsidR="00CF05F6" w:rsidRPr="00824C76">
        <w:rPr>
          <w:color w:val="000000" w:themeColor="text1"/>
        </w:rPr>
        <w:t xml:space="preserve"> prowadząc</w:t>
      </w:r>
      <w:r w:rsidR="004A3D7B" w:rsidRPr="00824C76">
        <w:rPr>
          <w:color w:val="000000" w:themeColor="text1"/>
        </w:rPr>
        <w:t>ych</w:t>
      </w:r>
      <w:r w:rsidR="00CF05F6" w:rsidRPr="00824C76">
        <w:rPr>
          <w:color w:val="000000" w:themeColor="text1"/>
        </w:rPr>
        <w:t xml:space="preserve"> działalność gospodarczą (o </w:t>
      </w:r>
      <w:r w:rsidR="00824C76" w:rsidRPr="00824C76">
        <w:rPr>
          <w:color w:val="000000" w:themeColor="text1"/>
        </w:rPr>
        <w:t>53,0</w:t>
      </w:r>
      <w:r w:rsidR="00CF05F6" w:rsidRPr="00824C76">
        <w:rPr>
          <w:color w:val="000000" w:themeColor="text1"/>
        </w:rPr>
        <w:t xml:space="preserve">% </w:t>
      </w:r>
      <w:r w:rsidR="00824C76" w:rsidRPr="00824C76">
        <w:rPr>
          <w:color w:val="000000" w:themeColor="text1"/>
        </w:rPr>
        <w:t>więcej</w:t>
      </w:r>
      <w:r w:rsidR="00CF05F6" w:rsidRPr="00824C76">
        <w:rPr>
          <w:color w:val="000000" w:themeColor="text1"/>
        </w:rPr>
        <w:t xml:space="preserve">). </w:t>
      </w:r>
      <w:r w:rsidR="00E8218C">
        <w:rPr>
          <w:color w:val="000000" w:themeColor="text1"/>
        </w:rPr>
        <w:t xml:space="preserve">   </w:t>
      </w:r>
    </w:p>
    <w:p w14:paraId="0200D5D2" w14:textId="7607EAB0" w:rsidR="00CF05F6" w:rsidRPr="000D7662" w:rsidRDefault="00CF05F6" w:rsidP="00CF05F6">
      <w:pPr>
        <w:autoSpaceDE w:val="0"/>
        <w:autoSpaceDN w:val="0"/>
        <w:adjustRightInd w:val="0"/>
        <w:spacing w:before="360" w:after="0"/>
        <w:ind w:left="964" w:right="-57" w:hanging="964"/>
        <w:rPr>
          <w:b/>
          <w:color w:val="000000" w:themeColor="text1"/>
          <w:spacing w:val="-1"/>
          <w:szCs w:val="19"/>
        </w:rPr>
      </w:pPr>
      <w:r w:rsidRPr="000D7662">
        <w:rPr>
          <w:b/>
          <w:color w:val="000000" w:themeColor="text1"/>
          <w:szCs w:val="19"/>
        </w:rPr>
        <w:t>Wykres 1</w:t>
      </w:r>
      <w:r w:rsidR="00380042">
        <w:rPr>
          <w:b/>
          <w:color w:val="000000" w:themeColor="text1"/>
          <w:szCs w:val="19"/>
        </w:rPr>
        <w:t>2</w:t>
      </w:r>
      <w:r w:rsidRPr="000D7662">
        <w:rPr>
          <w:b/>
          <w:color w:val="000000" w:themeColor="text1"/>
          <w:szCs w:val="19"/>
        </w:rPr>
        <w:t xml:space="preserve">. </w:t>
      </w:r>
      <w:r w:rsidRPr="00546AC9">
        <w:rPr>
          <w:b/>
          <w:color w:val="000000" w:themeColor="text1"/>
          <w:spacing w:val="-3"/>
          <w:szCs w:val="19"/>
        </w:rPr>
        <w:t xml:space="preserve">Podmioty gospodarki narodowej nowo zarejestrowane i wyrejestrowane według powiatów </w:t>
      </w:r>
      <w:r w:rsidR="002B5C4B">
        <w:rPr>
          <w:b/>
          <w:color w:val="000000" w:themeColor="text1"/>
          <w:spacing w:val="-3"/>
          <w:szCs w:val="19"/>
        </w:rPr>
        <w:t xml:space="preserve">w </w:t>
      </w:r>
      <w:r w:rsidR="00170B41">
        <w:rPr>
          <w:b/>
          <w:color w:val="000000" w:themeColor="text1"/>
          <w:spacing w:val="-3"/>
          <w:szCs w:val="19"/>
        </w:rPr>
        <w:t>grudniu</w:t>
      </w:r>
      <w:r w:rsidRPr="00546AC9">
        <w:rPr>
          <w:b/>
          <w:color w:val="000000" w:themeColor="text1"/>
          <w:spacing w:val="-3"/>
          <w:szCs w:val="19"/>
        </w:rPr>
        <w:t xml:space="preserve"> 202</w:t>
      </w:r>
      <w:r w:rsidR="00CB2FDF">
        <w:rPr>
          <w:b/>
          <w:color w:val="000000" w:themeColor="text1"/>
          <w:spacing w:val="-3"/>
          <w:szCs w:val="19"/>
        </w:rPr>
        <w:t>5</w:t>
      </w:r>
      <w:r w:rsidRPr="00546AC9">
        <w:rPr>
          <w:b/>
          <w:color w:val="000000" w:themeColor="text1"/>
          <w:spacing w:val="-3"/>
          <w:szCs w:val="19"/>
        </w:rPr>
        <w:t xml:space="preserve"> r.</w:t>
      </w:r>
    </w:p>
    <w:p w14:paraId="75177BD4" w14:textId="4AF13FB3" w:rsidR="00CF05F6" w:rsidRPr="00FE2D26" w:rsidRDefault="00CF05F6" w:rsidP="00CF05F6">
      <w:pPr>
        <w:autoSpaceDE w:val="0"/>
        <w:autoSpaceDN w:val="0"/>
        <w:adjustRightInd w:val="0"/>
        <w:spacing w:before="0" w:after="0" w:line="240" w:lineRule="auto"/>
        <w:rPr>
          <w:b/>
          <w:color w:val="000000" w:themeColor="text1"/>
          <w:spacing w:val="-1"/>
          <w:szCs w:val="19"/>
        </w:rPr>
      </w:pPr>
      <w:r w:rsidRPr="007C1157">
        <w:rPr>
          <w:b/>
          <w:noProof/>
          <w:color w:val="000000" w:themeColor="text1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1628544" behindDoc="0" locked="0" layoutInCell="1" allowOverlap="1" wp14:anchorId="2CC628FE" wp14:editId="1A543E67">
                <wp:simplePos x="0" y="0"/>
                <wp:positionH relativeFrom="margin">
                  <wp:posOffset>2159000</wp:posOffset>
                </wp:positionH>
                <wp:positionV relativeFrom="paragraph">
                  <wp:posOffset>2758217</wp:posOffset>
                </wp:positionV>
                <wp:extent cx="3315335" cy="289560"/>
                <wp:effectExtent l="0" t="0" r="0" b="0"/>
                <wp:wrapNone/>
                <wp:docPr id="158" name="Grupa 1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5335" cy="289560"/>
                          <a:chOff x="0" y="0"/>
                          <a:chExt cx="3315840" cy="289560"/>
                        </a:xfrm>
                      </wpg:grpSpPr>
                      <wps:wsp>
                        <wps:cNvPr id="159" name="Prostokąt 159"/>
                        <wps:cNvSpPr/>
                        <wps:spPr>
                          <a:xfrm>
                            <a:off x="0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Pole tekstowe 160"/>
                        <wps:cNvSpPr txBox="1"/>
                        <wps:spPr>
                          <a:xfrm>
                            <a:off x="279779" y="0"/>
                            <a:ext cx="1276350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E01CD0" w14:textId="77777777" w:rsidR="008E196F" w:rsidRPr="0015266D" w:rsidRDefault="008E196F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Nowo zarejestrowane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Prostokąt 161"/>
                        <wps:cNvSpPr/>
                        <wps:spPr>
                          <a:xfrm>
                            <a:off x="1658203" y="102358"/>
                            <a:ext cx="215900" cy="1079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Pole tekstowe 162"/>
                        <wps:cNvSpPr txBox="1"/>
                        <wps:spPr>
                          <a:xfrm>
                            <a:off x="1944806" y="0"/>
                            <a:ext cx="1371034" cy="2895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BE0EEF" w14:textId="77777777" w:rsidR="008E196F" w:rsidRPr="0015266D" w:rsidRDefault="008E196F" w:rsidP="00CF05F6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Wyrejestrowane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C628FE" id="Grupa 158" o:spid="_x0000_s1040" style="position:absolute;margin-left:170pt;margin-top:217.2pt;width:261.05pt;height:22.8pt;z-index:251628544;mso-position-horizontal-relative:margin" coordsize="33158,2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">
                <v:rect id="Prostokąt 159" o:spid="_x0000_s1041" style="position:absolute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" fillcolor="#977bc1" stroked="f" strokeweight="1pt"/>
                <v:shape id="Pole tekstowe 160" o:spid="_x0000_s1042" type="#_x0000_t202" style="position:absolute;left:2797;width:12764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" fillcolor="white [3212]" stroked="f" strokeweight=".5pt">
                  <v:textbox inset="0,0,0,0">
                    <w:txbxContent>
                      <w:p w14:paraId="27E01CD0" w14:textId="77777777" w:rsidR="008E196F" w:rsidRPr="0015266D" w:rsidRDefault="008E196F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Nowo zarejestrowane</w:t>
                        </w:r>
                      </w:p>
                    </w:txbxContent>
                  </v:textbox>
                </v:shape>
                <v:rect id="Prostokąt 161" o:spid="_x0000_s1043" style="position:absolute;left:16582;top:1023;width:2159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" fillcolor="#bfbfbf [2412]" stroked="f" strokeweight="1pt"/>
                <v:shape id="Pole tekstowe 162" o:spid="_x0000_s1044" type="#_x0000_t202" style="position:absolute;left:19448;width:13710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" fillcolor="white [3212]" stroked="f" strokeweight=".5pt">
                  <v:textbox inset="0,0,0,0">
                    <w:txbxContent>
                      <w:p w14:paraId="5BBE0EEF" w14:textId="77777777" w:rsidR="008E196F" w:rsidRPr="0015266D" w:rsidRDefault="008E196F" w:rsidP="00CF05F6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Wyrejestrowane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528FAC11" wp14:editId="5ED45E8E">
            <wp:extent cx="6645910" cy="2965450"/>
            <wp:effectExtent l="0" t="0" r="2540" b="6350"/>
            <wp:docPr id="148" name="Wykres 148" descr="Wykres 12. Podmioty gospodarki narodowej nowo zarejestrowane i wyrejestrowane według powiatów w grudniu 2025 r.&#10;&#10;Na wykresie kolumnowym zaprezentowano liczbę nowo zarejestrowanych i wyrejestrowanych podmiotów gospodarki narodowej w grudniu 2025 r. w województwie podlaskim według powiatów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20F66A1B" w14:textId="3D2C3642" w:rsidR="00CF05F6" w:rsidRPr="008D1CEB" w:rsidRDefault="00CF05F6" w:rsidP="00DB14AF">
      <w:pPr>
        <w:pStyle w:val="TRE"/>
        <w:spacing w:before="260"/>
        <w:rPr>
          <w:color w:val="000000" w:themeColor="text1"/>
        </w:rPr>
      </w:pPr>
      <w:r w:rsidRPr="008D1CEB">
        <w:rPr>
          <w:color w:val="000000" w:themeColor="text1"/>
        </w:rPr>
        <w:t xml:space="preserve">Według stanu w końcu </w:t>
      </w:r>
      <w:r w:rsidR="00170B41" w:rsidRPr="008D1CEB">
        <w:rPr>
          <w:color w:val="000000" w:themeColor="text1"/>
        </w:rPr>
        <w:t>grudnia</w:t>
      </w:r>
      <w:r w:rsidRPr="008D1CEB">
        <w:rPr>
          <w:color w:val="000000" w:themeColor="text1"/>
        </w:rPr>
        <w:t xml:space="preserve"> 202</w:t>
      </w:r>
      <w:r w:rsidR="00CB2FDF" w:rsidRPr="008D1CEB">
        <w:rPr>
          <w:color w:val="000000" w:themeColor="text1"/>
        </w:rPr>
        <w:t>5</w:t>
      </w:r>
      <w:r w:rsidRPr="008D1CEB">
        <w:rPr>
          <w:color w:val="000000" w:themeColor="text1"/>
        </w:rPr>
        <w:t xml:space="preserve"> r., w rejestrze REGON </w:t>
      </w:r>
      <w:r w:rsidR="008D1CEB" w:rsidRPr="008D1CEB">
        <w:rPr>
          <w:noProof/>
          <w:color w:val="000000" w:themeColor="text1"/>
          <w:spacing w:val="-1"/>
        </w:rPr>
        <w:t>18702</w:t>
      </w:r>
      <w:r w:rsidRPr="008D1CEB">
        <w:rPr>
          <w:color w:val="000000" w:themeColor="text1"/>
        </w:rPr>
        <w:t xml:space="preserve"> podmiot</w:t>
      </w:r>
      <w:r w:rsidR="008D1CEB" w:rsidRPr="008D1CEB">
        <w:rPr>
          <w:color w:val="000000" w:themeColor="text1"/>
        </w:rPr>
        <w:t>y</w:t>
      </w:r>
      <w:r w:rsidR="004A3D7B" w:rsidRPr="008D1CEB">
        <w:rPr>
          <w:color w:val="000000" w:themeColor="text1"/>
        </w:rPr>
        <w:t xml:space="preserve"> </w:t>
      </w:r>
      <w:r w:rsidR="00ED676F" w:rsidRPr="008D1CEB">
        <w:rPr>
          <w:color w:val="000000" w:themeColor="text1"/>
        </w:rPr>
        <w:t>miał</w:t>
      </w:r>
      <w:r w:rsidR="008D1CEB" w:rsidRPr="008D1CEB">
        <w:rPr>
          <w:color w:val="000000" w:themeColor="text1"/>
        </w:rPr>
        <w:t>y</w:t>
      </w:r>
      <w:r w:rsidRPr="008D1CEB">
        <w:rPr>
          <w:color w:val="000000" w:themeColor="text1"/>
        </w:rPr>
        <w:t xml:space="preserve"> </w:t>
      </w:r>
      <w:r w:rsidRPr="008D1CEB">
        <w:rPr>
          <w:b/>
          <w:color w:val="000000" w:themeColor="text1"/>
        </w:rPr>
        <w:t>zawieszoną działalność</w:t>
      </w:r>
      <w:r w:rsidRPr="008D1CEB">
        <w:rPr>
          <w:color w:val="000000" w:themeColor="text1"/>
        </w:rPr>
        <w:t xml:space="preserve"> (o </w:t>
      </w:r>
      <w:r w:rsidR="006C76E3" w:rsidRPr="008D1CEB">
        <w:rPr>
          <w:color w:val="000000" w:themeColor="text1"/>
        </w:rPr>
        <w:t>1,</w:t>
      </w:r>
      <w:r w:rsidR="008D1CEB" w:rsidRPr="008D1CEB">
        <w:rPr>
          <w:color w:val="000000" w:themeColor="text1"/>
        </w:rPr>
        <w:t>4</w:t>
      </w:r>
      <w:r w:rsidRPr="008D1CEB">
        <w:rPr>
          <w:color w:val="000000" w:themeColor="text1"/>
        </w:rPr>
        <w:t xml:space="preserve">% </w:t>
      </w:r>
      <w:r w:rsidR="006C76E3" w:rsidRPr="008D1CEB">
        <w:rPr>
          <w:color w:val="000000" w:themeColor="text1"/>
        </w:rPr>
        <w:t>więcej</w:t>
      </w:r>
      <w:r w:rsidRPr="008D1CEB">
        <w:rPr>
          <w:color w:val="000000" w:themeColor="text1"/>
        </w:rPr>
        <w:t xml:space="preserve"> niż miesiąc wcześniej). Zdecydowaną większość wśród nich stanowiły osoby fizyczne prowadzące działalność gospodarczą (9</w:t>
      </w:r>
      <w:r w:rsidR="00334641" w:rsidRPr="008D1CEB">
        <w:rPr>
          <w:color w:val="000000" w:themeColor="text1"/>
        </w:rPr>
        <w:t>6,</w:t>
      </w:r>
      <w:r w:rsidR="008D1CEB" w:rsidRPr="008D1CEB">
        <w:rPr>
          <w:color w:val="000000" w:themeColor="text1"/>
        </w:rPr>
        <w:t>8</w:t>
      </w:r>
      <w:r w:rsidRPr="008D1CEB">
        <w:rPr>
          <w:color w:val="000000" w:themeColor="text1"/>
        </w:rPr>
        <w:t>%).</w:t>
      </w:r>
    </w:p>
    <w:p w14:paraId="1944DAD4" w14:textId="2A4C8D0F" w:rsidR="009D6974" w:rsidRDefault="009D6974" w:rsidP="00DB14AF">
      <w:pPr>
        <w:pStyle w:val="TRE"/>
        <w:spacing w:before="260"/>
        <w:rPr>
          <w:color w:val="auto"/>
        </w:rPr>
      </w:pPr>
    </w:p>
    <w:p w14:paraId="55CC3EE1" w14:textId="77777777" w:rsidR="006C76E3" w:rsidRDefault="006C76E3" w:rsidP="00DB14AF">
      <w:pPr>
        <w:pStyle w:val="TRE"/>
        <w:spacing w:before="260"/>
        <w:rPr>
          <w:color w:val="auto"/>
        </w:rPr>
      </w:pPr>
    </w:p>
    <w:p w14:paraId="2A9F9C65" w14:textId="4AD857CB" w:rsidR="0096348F" w:rsidRDefault="0096348F" w:rsidP="00DB14AF">
      <w:pPr>
        <w:pStyle w:val="TRE"/>
        <w:spacing w:before="260"/>
        <w:rPr>
          <w:color w:val="auto"/>
        </w:rPr>
      </w:pPr>
    </w:p>
    <w:p w14:paraId="68ACEF6B" w14:textId="4D69D28F" w:rsidR="00FF643A" w:rsidRDefault="00FF643A" w:rsidP="00DB14AF">
      <w:pPr>
        <w:pStyle w:val="TRE"/>
        <w:spacing w:before="260"/>
        <w:rPr>
          <w:color w:val="auto"/>
        </w:rPr>
      </w:pPr>
    </w:p>
    <w:p w14:paraId="2851628E" w14:textId="15D44F04" w:rsidR="00CF05F6" w:rsidRPr="00A0509D" w:rsidRDefault="00CF05F6" w:rsidP="00CF05F6">
      <w:pPr>
        <w:pStyle w:val="Tekstpodstawowy"/>
        <w:spacing w:before="360" w:after="0"/>
        <w:jc w:val="both"/>
        <w:rPr>
          <w:b/>
          <w:color w:val="000000" w:themeColor="text1"/>
          <w:szCs w:val="19"/>
        </w:rPr>
      </w:pPr>
      <w:r w:rsidRPr="00A0509D">
        <w:rPr>
          <w:b/>
          <w:color w:val="000000" w:themeColor="text1"/>
          <w:szCs w:val="19"/>
        </w:rPr>
        <w:lastRenderedPageBreak/>
        <w:t xml:space="preserve">Mapa 3. Podmioty gospodarki narodowej z zawieszoną działalnością według powiatów w </w:t>
      </w:r>
      <w:r>
        <w:rPr>
          <w:b/>
          <w:color w:val="000000" w:themeColor="text1"/>
          <w:szCs w:val="19"/>
        </w:rPr>
        <w:t>202</w:t>
      </w:r>
      <w:r w:rsidR="00CB2FDF">
        <w:rPr>
          <w:b/>
          <w:color w:val="000000" w:themeColor="text1"/>
          <w:szCs w:val="19"/>
        </w:rPr>
        <w:t>5</w:t>
      </w:r>
      <w:r w:rsidRPr="00A0509D">
        <w:rPr>
          <w:b/>
          <w:color w:val="000000" w:themeColor="text1"/>
          <w:szCs w:val="19"/>
        </w:rPr>
        <w:t xml:space="preserve"> r.</w:t>
      </w:r>
    </w:p>
    <w:p w14:paraId="553EA5C5" w14:textId="4AE0263E" w:rsidR="00CF05F6" w:rsidRDefault="00CF05F6" w:rsidP="00CF05F6">
      <w:pPr>
        <w:pStyle w:val="Tekstpodstawowy"/>
        <w:spacing w:before="0" w:after="0" w:line="240" w:lineRule="auto"/>
        <w:jc w:val="both"/>
        <w:rPr>
          <w:color w:val="000000" w:themeColor="text1"/>
          <w:spacing w:val="-2"/>
          <w:sz w:val="18"/>
          <w:szCs w:val="18"/>
        </w:rPr>
      </w:pPr>
      <w:r w:rsidRPr="00537551">
        <w:rPr>
          <w:color w:val="000000" w:themeColor="text1"/>
          <w:spacing w:val="-2"/>
          <w:sz w:val="18"/>
          <w:szCs w:val="18"/>
        </w:rPr>
        <w:tab/>
        <w:t xml:space="preserve">Stan w końcu </w:t>
      </w:r>
      <w:r w:rsidR="00170B41">
        <w:rPr>
          <w:color w:val="000000" w:themeColor="text1"/>
          <w:spacing w:val="-2"/>
          <w:sz w:val="18"/>
          <w:szCs w:val="18"/>
        </w:rPr>
        <w:t>grudnia</w:t>
      </w:r>
      <w:r w:rsidR="0064561A">
        <w:rPr>
          <w:color w:val="000000" w:themeColor="text1"/>
          <w:spacing w:val="-2"/>
          <w:sz w:val="18"/>
          <w:szCs w:val="18"/>
        </w:rPr>
        <w:t xml:space="preserve"> </w:t>
      </w:r>
    </w:p>
    <w:p w14:paraId="621974B8" w14:textId="0AFE72D0" w:rsidR="008D3251" w:rsidRDefault="008D3251" w:rsidP="008D3251">
      <w:pPr>
        <w:pStyle w:val="Tekstpodstawowy"/>
        <w:spacing w:before="240" w:after="0" w:line="240" w:lineRule="auto"/>
        <w:jc w:val="center"/>
        <w:rPr>
          <w:color w:val="000000" w:themeColor="text1"/>
          <w:spacing w:val="-2"/>
          <w:sz w:val="18"/>
          <w:szCs w:val="18"/>
        </w:rPr>
      </w:pPr>
      <w:r>
        <w:rPr>
          <w:noProof/>
          <w:color w:val="000000" w:themeColor="text1"/>
          <w:spacing w:val="-2"/>
          <w:sz w:val="18"/>
          <w:szCs w:val="18"/>
        </w:rPr>
        <w:drawing>
          <wp:inline distT="0" distB="0" distL="0" distR="0" wp14:anchorId="1286A5E6" wp14:editId="2B584429">
            <wp:extent cx="4039793" cy="4068000"/>
            <wp:effectExtent l="0" t="0" r="0" b="8890"/>
            <wp:docPr id="5" name="Obraz 5" descr="Mapa 3. Podmioty gospodarki narodowej z zawieszoną działalnością według powiatów w 2025 r. (stan w końcu grudnia)&#10;&#10;Na kartodiagramie zaprezentowano zmianę liczby podmiotów ogółem z zawieszoną działalnością (kartogram) oraz zmianę liczby osób fizycznych z zawieszoną działalnością (diagram słupkowy) w grudniu 2025 r. w stosunku do poprzedniego miesiąca w % w powiatach województwa podlaskiego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Mapa 3. Podmioty gospodarki narodowej z zawieszoną działalnością według powiatów w 2025 r. (stan w końcu grudnia)&#10;&#10;Na kartodiagramie zaprezentowano zmianę liczby podmiotów ogółem z zawieszoną działalnością (kartogram) oraz zmianę liczby osób fizycznych z zawieszoną działalnością (diagram słupkowy) w grudniu 2025 r. w stosunku do poprzedniego miesiąca w % w powiatach województwa podlaskiego. Dane do mapy dostępne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793" cy="40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E9BD8" w14:textId="1427E554" w:rsidR="001925BC" w:rsidRDefault="001925BC" w:rsidP="001925BC">
      <w:pPr>
        <w:pStyle w:val="Tekstpodstawowy"/>
        <w:spacing w:before="240" w:after="0" w:line="240" w:lineRule="auto"/>
        <w:jc w:val="center"/>
        <w:rPr>
          <w:color w:val="000000" w:themeColor="text1"/>
          <w:spacing w:val="-2"/>
          <w:sz w:val="18"/>
          <w:szCs w:val="18"/>
        </w:rPr>
      </w:pPr>
    </w:p>
    <w:p w14:paraId="0E4AA40F" w14:textId="5261D5DC" w:rsidR="00CF05F6" w:rsidRPr="002660B7" w:rsidRDefault="00CF05F6" w:rsidP="00D46A33">
      <w:pPr>
        <w:pStyle w:val="Rynekpracy"/>
        <w:spacing w:before="480"/>
      </w:pPr>
      <w:bookmarkStart w:id="90" w:name="_Toc136424316"/>
      <w:bookmarkStart w:id="91" w:name="_Toc212725286"/>
      <w:bookmarkStart w:id="92" w:name="_Hlk102552592"/>
      <w:bookmarkStart w:id="93" w:name="_Hlk134344054"/>
      <w:r w:rsidRPr="002660B7">
        <w:t>Koniunktura gospodarcza</w:t>
      </w:r>
      <w:bookmarkEnd w:id="90"/>
      <w:bookmarkEnd w:id="91"/>
    </w:p>
    <w:p w14:paraId="1DD0D3F8" w14:textId="4EDC891B" w:rsidR="000C6AD6" w:rsidRPr="000377FE" w:rsidRDefault="000C6AD6" w:rsidP="000C6AD6">
      <w:pPr>
        <w:pStyle w:val="TRE"/>
      </w:pPr>
      <w:r w:rsidRPr="00772B2F">
        <w:rPr>
          <w:color w:val="000000" w:themeColor="text1"/>
        </w:rPr>
        <w:t>Wskaźnik ogólnego klimatu koniunktury</w:t>
      </w:r>
      <w:r w:rsidR="009F2D53" w:rsidRPr="00772B2F">
        <w:rPr>
          <w:rStyle w:val="Odwoanieprzypisudolnego"/>
          <w:color w:val="000000" w:themeColor="text1"/>
          <w:spacing w:val="2"/>
        </w:rPr>
        <w:footnoteReference w:id="7"/>
      </w:r>
      <w:r w:rsidR="009F2D53" w:rsidRPr="00772B2F">
        <w:rPr>
          <w:color w:val="000000" w:themeColor="text1"/>
        </w:rPr>
        <w:t xml:space="preserve"> </w:t>
      </w:r>
      <w:r w:rsidRPr="00772B2F">
        <w:rPr>
          <w:color w:val="000000" w:themeColor="text1"/>
        </w:rPr>
        <w:t xml:space="preserve">w </w:t>
      </w:r>
      <w:r w:rsidR="00872929" w:rsidRPr="00772B2F">
        <w:rPr>
          <w:color w:val="000000" w:themeColor="text1"/>
        </w:rPr>
        <w:t>większości badanych obszarów gospodarki w styczniu 2026 r. wskazuje na poprawę koniunktury w gospodarce. W porównaniu z poprzednim miesiącem znaczna poprawa koniunktury wystąpił</w:t>
      </w:r>
      <w:r w:rsidR="00872929">
        <w:rPr>
          <w:color w:val="000000" w:themeColor="text1"/>
        </w:rPr>
        <w:t>a</w:t>
      </w:r>
      <w:r w:rsidR="00872929" w:rsidRPr="00772B2F">
        <w:rPr>
          <w:color w:val="000000" w:themeColor="text1"/>
        </w:rPr>
        <w:t xml:space="preserve"> w</w:t>
      </w:r>
      <w:r w:rsidR="00872929">
        <w:rPr>
          <w:color w:val="000000" w:themeColor="text1"/>
        </w:rPr>
        <w:t> </w:t>
      </w:r>
      <w:r w:rsidR="00872929" w:rsidRPr="00772B2F">
        <w:rPr>
          <w:color w:val="000000" w:themeColor="text1"/>
        </w:rPr>
        <w:t>informacji i komunikacji</w:t>
      </w:r>
      <w:r w:rsidR="00872929">
        <w:rPr>
          <w:color w:val="000000" w:themeColor="text1"/>
        </w:rPr>
        <w:t xml:space="preserve"> oraz zakwaterowaniu i gastronomii</w:t>
      </w:r>
      <w:r w:rsidR="00872929" w:rsidRPr="00772B2F">
        <w:rPr>
          <w:color w:val="000000" w:themeColor="text1"/>
        </w:rPr>
        <w:t xml:space="preserve"> (wzrost wskaźnika ogólnego klimatu koniunktury </w:t>
      </w:r>
      <w:r w:rsidR="00872929">
        <w:rPr>
          <w:color w:val="000000" w:themeColor="text1"/>
        </w:rPr>
        <w:t xml:space="preserve">odpowiednio </w:t>
      </w:r>
      <w:r w:rsidR="00872929" w:rsidRPr="00772B2F">
        <w:rPr>
          <w:color w:val="000000" w:themeColor="text1"/>
        </w:rPr>
        <w:t>o 28,5 p. proc.</w:t>
      </w:r>
      <w:r w:rsidR="00872929">
        <w:rPr>
          <w:color w:val="000000" w:themeColor="text1"/>
        </w:rPr>
        <w:t xml:space="preserve"> i 25,7 p. proc.</w:t>
      </w:r>
      <w:r w:rsidR="00872929" w:rsidRPr="00772B2F">
        <w:rPr>
          <w:color w:val="000000" w:themeColor="text1"/>
        </w:rPr>
        <w:t>). Zauważalne pogorszenie miało miejsce tylko w transporcie i gospodarce magazynowej</w:t>
      </w:r>
      <w:r w:rsidR="00872929">
        <w:rPr>
          <w:color w:val="000000" w:themeColor="text1"/>
        </w:rPr>
        <w:t xml:space="preserve"> </w:t>
      </w:r>
      <w:r w:rsidR="00872929" w:rsidRPr="00772B2F">
        <w:rPr>
          <w:color w:val="000000" w:themeColor="text1"/>
        </w:rPr>
        <w:t>(spadek wskaźnika ogólnego klimatu koniunktury o 5,4 p. proc.)</w:t>
      </w:r>
      <w:r w:rsidR="00872929">
        <w:rPr>
          <w:color w:val="000000" w:themeColor="text1"/>
        </w:rPr>
        <w:t>,</w:t>
      </w:r>
      <w:r w:rsidR="00E52677">
        <w:rPr>
          <w:color w:val="000000" w:themeColor="text1"/>
        </w:rPr>
        <w:t xml:space="preserve"> </w:t>
      </w:r>
      <w:r w:rsidR="00872929">
        <w:rPr>
          <w:color w:val="000000" w:themeColor="text1"/>
        </w:rPr>
        <w:t>n</w:t>
      </w:r>
      <w:r w:rsidR="00872929" w:rsidRPr="00772B2F">
        <w:rPr>
          <w:color w:val="000000" w:themeColor="text1"/>
        </w:rPr>
        <w:t>atomiast w handlu hurtowym opinie przedsiębiorców pozostały na poziomie zbliżonym do z</w:t>
      </w:r>
      <w:r w:rsidR="00872929">
        <w:rPr>
          <w:color w:val="000000" w:themeColor="text1"/>
        </w:rPr>
        <w:t>anotowanego</w:t>
      </w:r>
      <w:r w:rsidR="00872929" w:rsidRPr="00772B2F">
        <w:rPr>
          <w:color w:val="000000" w:themeColor="text1"/>
        </w:rPr>
        <w:t xml:space="preserve"> </w:t>
      </w:r>
      <w:r w:rsidR="00872929">
        <w:rPr>
          <w:color w:val="000000" w:themeColor="text1"/>
        </w:rPr>
        <w:t xml:space="preserve">w </w:t>
      </w:r>
      <w:r w:rsidR="00872929" w:rsidRPr="00772B2F">
        <w:rPr>
          <w:color w:val="000000" w:themeColor="text1"/>
        </w:rPr>
        <w:t>grudni</w:t>
      </w:r>
      <w:r w:rsidR="00872929">
        <w:rPr>
          <w:color w:val="000000" w:themeColor="text1"/>
        </w:rPr>
        <w:t>u</w:t>
      </w:r>
      <w:r w:rsidR="00872929" w:rsidRPr="00772B2F">
        <w:rPr>
          <w:color w:val="000000" w:themeColor="text1"/>
        </w:rPr>
        <w:t xml:space="preserve"> 2025 r. Najbardziej optymistyczne oceny formułowały podmioty prowadzące działalność w zakresie informacji i komunikacji, a wartość analizowanego wskaźnika (40,0%) ukształtowała się w ich przypadku powyżej średniej długookresowej (wynoszącej 4,1%). Najmniej korzystnie oceniali koniunkturę przedsiębiorcy zajmujący się handlem detalicznym, a wartość omawianego wskaźnika w tych jednostkach (minus 14,4%) była niższa od średniej długookresowej (wynoszącej minus 8,4%).</w:t>
      </w:r>
    </w:p>
    <w:p w14:paraId="1C5E18D7" w14:textId="60EBBCC1" w:rsidR="009D6974" w:rsidRDefault="009D6974" w:rsidP="000C6AD6">
      <w:pPr>
        <w:pStyle w:val="TRE"/>
        <w:rPr>
          <w:color w:val="auto"/>
        </w:rPr>
      </w:pPr>
    </w:p>
    <w:p w14:paraId="4EB53159" w14:textId="1832F921" w:rsidR="009D6974" w:rsidRDefault="009D6974" w:rsidP="000C6AD6">
      <w:pPr>
        <w:pStyle w:val="TRE"/>
        <w:rPr>
          <w:color w:val="auto"/>
        </w:rPr>
      </w:pPr>
    </w:p>
    <w:p w14:paraId="768C19A3" w14:textId="77C07A52" w:rsidR="009D6974" w:rsidRDefault="009D6974" w:rsidP="000C6AD6">
      <w:pPr>
        <w:pStyle w:val="TRE"/>
        <w:rPr>
          <w:color w:val="auto"/>
        </w:rPr>
      </w:pPr>
    </w:p>
    <w:p w14:paraId="2E21A296" w14:textId="532B1B69" w:rsidR="009D6974" w:rsidRDefault="009D6974" w:rsidP="000C6AD6">
      <w:pPr>
        <w:pStyle w:val="TRE"/>
        <w:rPr>
          <w:color w:val="auto"/>
        </w:rPr>
      </w:pPr>
    </w:p>
    <w:p w14:paraId="1F1BD38E" w14:textId="098FB34D" w:rsidR="009D6974" w:rsidRDefault="009D6974" w:rsidP="000C6AD6">
      <w:pPr>
        <w:pStyle w:val="TRE"/>
        <w:rPr>
          <w:color w:val="auto"/>
        </w:rPr>
      </w:pPr>
    </w:p>
    <w:p w14:paraId="68DE33BD" w14:textId="2F73BE4A" w:rsidR="009D6974" w:rsidRDefault="009D6974" w:rsidP="000C6AD6">
      <w:pPr>
        <w:pStyle w:val="TRE"/>
        <w:rPr>
          <w:color w:val="auto"/>
        </w:rPr>
      </w:pPr>
    </w:p>
    <w:p w14:paraId="0657F48E" w14:textId="774D8CA0" w:rsidR="009D6974" w:rsidRDefault="009D6974" w:rsidP="000C6AD6">
      <w:pPr>
        <w:pStyle w:val="TRE"/>
        <w:rPr>
          <w:color w:val="auto"/>
        </w:rPr>
      </w:pPr>
    </w:p>
    <w:p w14:paraId="7518DA4C" w14:textId="12379900" w:rsidR="009D6974" w:rsidRDefault="009D6974" w:rsidP="000C6AD6">
      <w:pPr>
        <w:pStyle w:val="TRE"/>
        <w:rPr>
          <w:color w:val="auto"/>
        </w:rPr>
      </w:pPr>
    </w:p>
    <w:p w14:paraId="0D08C0E4" w14:textId="77777777" w:rsidR="0080251C" w:rsidRDefault="0080251C" w:rsidP="000C6AD6">
      <w:pPr>
        <w:pStyle w:val="TRE"/>
        <w:rPr>
          <w:color w:val="auto"/>
        </w:rPr>
      </w:pPr>
    </w:p>
    <w:p w14:paraId="56810C0C" w14:textId="15163C5D" w:rsidR="00CF05F6" w:rsidRPr="00C320A0" w:rsidRDefault="00CF05F6" w:rsidP="005452C6">
      <w:pPr>
        <w:pStyle w:val="TRE"/>
        <w:spacing w:before="360" w:after="0"/>
        <w:rPr>
          <w:color w:val="auto"/>
        </w:rPr>
      </w:pPr>
      <w:r w:rsidRPr="00C320A0">
        <w:rPr>
          <w:b/>
          <w:color w:val="auto"/>
        </w:rPr>
        <w:lastRenderedPageBreak/>
        <w:t>Wykres 1</w:t>
      </w:r>
      <w:r w:rsidR="00380042">
        <w:rPr>
          <w:b/>
          <w:color w:val="auto"/>
        </w:rPr>
        <w:t>3</w:t>
      </w:r>
      <w:r w:rsidRPr="00C320A0">
        <w:rPr>
          <w:b/>
          <w:color w:val="auto"/>
        </w:rPr>
        <w:t>. Wskaźniki ogólnego klimatu koniunktury według rodzaj</w:t>
      </w:r>
      <w:r w:rsidR="00655205" w:rsidRPr="00C320A0">
        <w:rPr>
          <w:b/>
          <w:color w:val="auto"/>
        </w:rPr>
        <w:t>ów</w:t>
      </w:r>
      <w:r w:rsidRPr="00C320A0">
        <w:rPr>
          <w:b/>
          <w:color w:val="auto"/>
        </w:rPr>
        <w:t xml:space="preserve"> działalności (sekcje i działy PKD 2007)</w:t>
      </w:r>
    </w:p>
    <w:p w14:paraId="2FB7FCF4" w14:textId="7CC50B24" w:rsidR="00CF05F6" w:rsidRDefault="0082494F" w:rsidP="005452C6">
      <w:pPr>
        <w:autoSpaceDE w:val="0"/>
        <w:autoSpaceDN w:val="0"/>
        <w:adjustRightInd w:val="0"/>
        <w:spacing w:before="0" w:after="0" w:line="240" w:lineRule="auto"/>
        <w:rPr>
          <w:noProof/>
          <w:lang w:eastAsia="pl-PL"/>
        </w:rPr>
      </w:pPr>
      <w:r w:rsidRPr="00C320A0">
        <w:rPr>
          <w:noProof/>
        </w:rPr>
        <mc:AlternateContent>
          <mc:Choice Requires="wps">
            <w:drawing>
              <wp:anchor distT="45720" distB="45720" distL="114300" distR="114300" simplePos="0" relativeHeight="251632640" behindDoc="0" locked="0" layoutInCell="1" allowOverlap="1" wp14:anchorId="11F1DF6B" wp14:editId="2D39D687">
                <wp:simplePos x="0" y="0"/>
                <wp:positionH relativeFrom="margin">
                  <wp:posOffset>4433977</wp:posOffset>
                </wp:positionH>
                <wp:positionV relativeFrom="paragraph">
                  <wp:posOffset>107830</wp:posOffset>
                </wp:positionV>
                <wp:extent cx="1922145" cy="4675517"/>
                <wp:effectExtent l="0" t="0" r="0" b="0"/>
                <wp:wrapNone/>
                <wp:docPr id="217" name="Pole tekstowe 2" descr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2145" cy="46755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FC995" w14:textId="1977915A" w:rsidR="008E196F" w:rsidRPr="00FC45ED" w:rsidRDefault="008E196F" w:rsidP="0061364B">
                            <w:pPr>
                              <w:spacing w:before="20" w:after="0" w:line="240" w:lineRule="auto"/>
                              <w:ind w:right="-113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noProof/>
                              </w:rPr>
                              <w:t>–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6C0DDA" wp14:editId="2D2FEC97">
                                  <wp:extent cx="1708030" cy="4746625"/>
                                  <wp:effectExtent l="0" t="0" r="6985" b="0"/>
                                  <wp:docPr id="89" name="Wykres 89" descr="Wykres 13. Wskaźniki ogólnego klimatu koniunktury według rodzajów działalności (sekcje i działy PKD 2007)&#10;&#10;Na dwóch wykresach słupkowych zaprezentowano wskaźniki ogólnego klimatu koniunktury (saldo) w województwie podlaskim w styczniu 2026 r. oraz w grudniu 2025 r. i w styczniu 2025 r. w przetwórstwie przemysłowym; budownictwie; handlu hurtowym; handlu detalicznym; transporcie i gospodarce magazynowej; zakwaterowaniu i gastronomii oraz informacji i komunikacji. Dane do wykresu dostępne w załączonym pliku excel. 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3DC9BCD0-310E-31EF-188A-6CCB325EF51F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30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1DF6B" id="Pole tekstowe 2" o:spid="_x0000_s1045" type="#_x0000_t202" alt="Wykres 13. Wskaźniki ogólnego klimatu koniunktury według rodzaju działalności (sekcje i działy PKD 2007)&#10;&#10;Na dwóch wykresach słupkowych zaprezentowano wskaźniki ogólnego klimatu koniunktury (pogorszenie/poprawa) w województwie podlaskim w sierpniu 2024 r. oraz w lipcu 2024 r. i sierpniu 2023 r. w przetwórstwie przemysłowym; budownictwie; handlu hurtowym; handlu detalicznym; transporcie i gospodarce magazynowej; zakwaterowaniu i gastronomii oraz informacji i komunikacji. Dane do wykresu dostępne są w załączonym pliku excel. " style="position:absolute;margin-left:349.15pt;margin-top:8.5pt;width:151.35pt;height:368.15pt;z-index:251632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" filled="f" stroked="f">
                <v:textbox>
                  <w:txbxContent>
                    <w:p w14:paraId="254FC995" w14:textId="1977915A" w:rsidR="008E196F" w:rsidRPr="00FC45ED" w:rsidRDefault="008E196F" w:rsidP="0061364B">
                      <w:pPr>
                        <w:spacing w:before="20" w:after="0" w:line="240" w:lineRule="auto"/>
                        <w:ind w:right="-113"/>
                        <w:rPr>
                          <w:color w:val="FFFFFF" w:themeColor="background1"/>
                        </w:rPr>
                      </w:pPr>
                      <w:r>
                        <w:rPr>
                          <w:noProof/>
                        </w:rPr>
                        <w:t>–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6C0DDA" wp14:editId="2D2FEC97">
                            <wp:extent cx="1708030" cy="4746625"/>
                            <wp:effectExtent l="0" t="0" r="6985" b="0"/>
                            <wp:docPr id="89" name="Wykres 89" descr="Wykres 13. Wskaźniki ogólnego klimatu koniunktury według rodzajów działalności (sekcje i działy PKD 2007)&#10;&#10;Na dwóch wykresach słupkowych zaprezentowano wskaźniki ogólnego klimatu koniunktury (saldo) w województwie podlaskim w styczniu 2026 r. oraz w grudniu 2025 r. i w styczniu 2025 r. w przetwórstwie przemysłowym; budownictwie; handlu hurtowym; handlu detalicznym; transporcie i gospodarce magazynowej; zakwaterowaniu i gastronomii oraz informacji i komunikacji. Dane do wykresu dostępne w załączonym pliku excel. 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3DC9BCD0-310E-31EF-188A-6CCB325EF51F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30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6FF941" w14:textId="76CE88CA" w:rsidR="00CF05F6" w:rsidRDefault="00AF314C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3139968" behindDoc="0" locked="0" layoutInCell="1" allowOverlap="1" wp14:anchorId="14FC291F" wp14:editId="79CC4996">
                <wp:simplePos x="0" y="0"/>
                <wp:positionH relativeFrom="margin">
                  <wp:posOffset>4553889</wp:posOffset>
                </wp:positionH>
                <wp:positionV relativeFrom="paragraph">
                  <wp:posOffset>221615</wp:posOffset>
                </wp:positionV>
                <wp:extent cx="417195" cy="239395"/>
                <wp:effectExtent l="0" t="0" r="0" b="0"/>
                <wp:wrapNone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42A7B" w14:textId="09C33ADA" w:rsidR="000A7692" w:rsidRPr="00F96EF3" w:rsidRDefault="000A7692" w:rsidP="000A7692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-21,5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C291F" id="_x0000_s1046" type="#_x0000_t202" style="position:absolute;margin-left:358.55pt;margin-top:17.45pt;width:32.85pt;height:18.85pt;z-index:253139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" filled="f" stroked="f">
                <v:textbox>
                  <w:txbxContent>
                    <w:p w14:paraId="63242A7B" w14:textId="09C33ADA" w:rsidR="000A7692" w:rsidRPr="00F96EF3" w:rsidRDefault="000A7692" w:rsidP="000A7692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-21,5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313600" behindDoc="0" locked="0" layoutInCell="1" allowOverlap="1" wp14:anchorId="48FD9A5C" wp14:editId="143C52AB">
            <wp:simplePos x="0" y="0"/>
            <wp:positionH relativeFrom="margin">
              <wp:align>left</wp:align>
            </wp:positionH>
            <wp:positionV relativeFrom="paragraph">
              <wp:posOffset>13482</wp:posOffset>
            </wp:positionV>
            <wp:extent cx="4551528" cy="4570730"/>
            <wp:effectExtent l="0" t="0" r="1905" b="1270"/>
            <wp:wrapNone/>
            <wp:docPr id="47" name="Wykres 47" descr="Wykres 13. Wskaźniki ogólnego klimatu koniunktury według rodzajów działalności (sekcje i działy PKD 2007)&#10;&#10;Na dwóch wykresach słupkowych zaprezentowano wskaźniki ogólnego klimatu koniunktury (pogorszenie/poprawa) w województwie podlaskim w styczniu 2026 r. oraz w grudniu 2025 r. i w styczniu 2025 r. w przetwórstwie przemysłowym; budownictwie; handlu hurtowym; handlu detalicznym; transporcie i gospodarce magazynowej; zakwaterowaniu i gastronomii oraz informacji i komunikacji. Dane do wykresu dostępne w załączonym pliku excel. 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B9F993" w14:textId="787288B0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3A83067" w14:textId="0EE820D6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7655BB80" w14:textId="5F209087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520726C5" w14:textId="61241120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lang w:eastAsia="pl-PL"/>
        </w:rPr>
      </w:pPr>
    </w:p>
    <w:p w14:paraId="77672469" w14:textId="6E716A71" w:rsidR="00CF05F6" w:rsidRDefault="00CF05F6" w:rsidP="00CF05F6">
      <w:pPr>
        <w:autoSpaceDE w:val="0"/>
        <w:autoSpaceDN w:val="0"/>
        <w:adjustRightInd w:val="0"/>
        <w:spacing w:before="360" w:after="0" w:line="240" w:lineRule="auto"/>
        <w:rPr>
          <w:noProof/>
          <w:sz w:val="6"/>
          <w:lang w:eastAsia="pl-PL"/>
        </w:rPr>
      </w:pPr>
    </w:p>
    <w:p w14:paraId="4AECCFF9" w14:textId="166BFBE3" w:rsidR="00CF05F6" w:rsidRPr="00C82B22" w:rsidRDefault="00CF05F6" w:rsidP="00CF05F6">
      <w:pPr>
        <w:autoSpaceDE w:val="0"/>
        <w:autoSpaceDN w:val="0"/>
        <w:adjustRightInd w:val="0"/>
        <w:spacing w:before="200" w:after="0"/>
        <w:rPr>
          <w:rFonts w:cs="FiraSans-Bold"/>
          <w:b/>
          <w:bCs/>
          <w:color w:val="000000" w:themeColor="text1"/>
          <w:sz w:val="18"/>
          <w:szCs w:val="19"/>
        </w:rPr>
      </w:pPr>
    </w:p>
    <w:p w14:paraId="79F358CC" w14:textId="265A31BF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7A2860B" w14:textId="0E735527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0FD1843" w14:textId="5DEBED4C" w:rsidR="00CF05F6" w:rsidRDefault="00CF05F6" w:rsidP="00CF05F6">
      <w:pPr>
        <w:autoSpaceDE w:val="0"/>
        <w:autoSpaceDN w:val="0"/>
        <w:adjustRightInd w:val="0"/>
        <w:spacing w:before="0" w:after="0"/>
        <w:rPr>
          <w:rFonts w:cs="FiraSans-Bold"/>
          <w:b/>
          <w:bCs/>
          <w:color w:val="000000" w:themeColor="text1"/>
          <w:szCs w:val="19"/>
        </w:rPr>
      </w:pPr>
    </w:p>
    <w:p w14:paraId="089861AA" w14:textId="7A8A98DE" w:rsidR="00CF05F6" w:rsidRDefault="000A7692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3142016" behindDoc="0" locked="0" layoutInCell="1" allowOverlap="1" wp14:anchorId="5A182CB6" wp14:editId="69D8D51F">
                <wp:simplePos x="0" y="0"/>
                <wp:positionH relativeFrom="margin">
                  <wp:posOffset>5865021</wp:posOffset>
                </wp:positionH>
                <wp:positionV relativeFrom="paragraph">
                  <wp:posOffset>147955</wp:posOffset>
                </wp:positionV>
                <wp:extent cx="417195" cy="239395"/>
                <wp:effectExtent l="0" t="0" r="0" b="0"/>
                <wp:wrapNone/>
                <wp:docPr id="9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2E0A0" w14:textId="72441F4A" w:rsidR="000A7692" w:rsidRPr="00F96EF3" w:rsidRDefault="000A7692" w:rsidP="000A7692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32,6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82CB6" id="_x0000_s1047" type="#_x0000_t202" style="position:absolute;margin-left:461.8pt;margin-top:11.65pt;width:32.85pt;height:18.85pt;z-index:2531420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" filled="f" stroked="f">
                <v:textbox>
                  <w:txbxContent>
                    <w:p w14:paraId="6C32E0A0" w14:textId="72441F4A" w:rsidR="000A7692" w:rsidRPr="00F96EF3" w:rsidRDefault="000A7692" w:rsidP="000A7692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32,6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E76763" w14:textId="13C00718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407621E3" w14:textId="0D9D5945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EFEC641" w14:textId="59054B66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5F085559" w14:textId="1F695F9C" w:rsidR="00CF05F6" w:rsidRDefault="000A7692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3144064" behindDoc="0" locked="0" layoutInCell="1" allowOverlap="1" wp14:anchorId="5DB0E0E6" wp14:editId="31490379">
                <wp:simplePos x="0" y="0"/>
                <wp:positionH relativeFrom="margin">
                  <wp:posOffset>6019165</wp:posOffset>
                </wp:positionH>
                <wp:positionV relativeFrom="paragraph">
                  <wp:posOffset>147159</wp:posOffset>
                </wp:positionV>
                <wp:extent cx="417195" cy="239395"/>
                <wp:effectExtent l="0" t="0" r="0" b="0"/>
                <wp:wrapNone/>
                <wp:docPr id="1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3C376" w14:textId="146DB598" w:rsidR="000A7692" w:rsidRPr="00F96EF3" w:rsidRDefault="000A7692" w:rsidP="000A7692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40,0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0E0E6" id="_x0000_s1048" type="#_x0000_t202" style="position:absolute;margin-left:473.95pt;margin-top:11.6pt;width:32.85pt;height:18.85pt;z-index:253144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" filled="f" stroked="f">
                <v:textbox>
                  <w:txbxContent>
                    <w:p w14:paraId="4C33C376" w14:textId="146DB598" w:rsidR="000A7692" w:rsidRPr="00F96EF3" w:rsidRDefault="000A7692" w:rsidP="000A7692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40,0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BF17D7" w14:textId="764DBD70" w:rsidR="00CF05F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</w:p>
    <w:p w14:paraId="07026B26" w14:textId="55B6724D" w:rsidR="00CF05F6" w:rsidRDefault="005452C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 w:rsidRPr="00E9357D">
        <w:rPr>
          <w:noProof/>
          <w:color w:val="000000" w:themeColor="text1"/>
          <w:szCs w:val="19"/>
        </w:rPr>
        <mc:AlternateContent>
          <mc:Choice Requires="wps">
            <w:drawing>
              <wp:anchor distT="45720" distB="45720" distL="114300" distR="114300" simplePos="0" relativeHeight="252279808" behindDoc="0" locked="0" layoutInCell="1" allowOverlap="1" wp14:anchorId="0583A1B3" wp14:editId="2A9FB3BD">
                <wp:simplePos x="0" y="0"/>
                <wp:positionH relativeFrom="margin">
                  <wp:posOffset>5499619</wp:posOffset>
                </wp:positionH>
                <wp:positionV relativeFrom="paragraph">
                  <wp:posOffset>32162</wp:posOffset>
                </wp:positionV>
                <wp:extent cx="417195" cy="239395"/>
                <wp:effectExtent l="0" t="0" r="0" b="0"/>
                <wp:wrapNone/>
                <wp:docPr id="1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195" cy="2393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BB49A" w14:textId="610A1BF4" w:rsidR="008E196F" w:rsidRPr="00F96EF3" w:rsidRDefault="00271740" w:rsidP="00BC03DA">
                            <w:pPr>
                              <w:spacing w:before="0" w:after="0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11,5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3A1B3" id="_x0000_s1049" type="#_x0000_t202" style="position:absolute;margin-left:433.05pt;margin-top:2.55pt;width:32.85pt;height:18.85pt;z-index:2522798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" filled="f" stroked="f">
                <v:textbox>
                  <w:txbxContent>
                    <w:p w14:paraId="638BB49A" w14:textId="610A1BF4" w:rsidR="008E196F" w:rsidRPr="00F96EF3" w:rsidRDefault="00271740" w:rsidP="00BC03DA">
                      <w:pPr>
                        <w:spacing w:before="0" w:after="0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11,5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D554B2" w14:textId="0452CA42" w:rsidR="00CF05F6" w:rsidRPr="00122746" w:rsidRDefault="00CF05F6" w:rsidP="00CF05F6">
      <w:pPr>
        <w:autoSpaceDE w:val="0"/>
        <w:autoSpaceDN w:val="0"/>
        <w:adjustRightInd w:val="0"/>
        <w:spacing w:before="0" w:after="0"/>
        <w:rPr>
          <w:color w:val="000000" w:themeColor="text1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C37CC0F" wp14:editId="4BBF3453">
                <wp:simplePos x="0" y="0"/>
                <wp:positionH relativeFrom="margin">
                  <wp:posOffset>4455795</wp:posOffset>
                </wp:positionH>
                <wp:positionV relativeFrom="paragraph">
                  <wp:posOffset>25400</wp:posOffset>
                </wp:positionV>
                <wp:extent cx="111125" cy="266065"/>
                <wp:effectExtent l="0" t="0" r="3175" b="635"/>
                <wp:wrapNone/>
                <wp:docPr id="76" name="Pole tekstow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66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7B1078" w14:textId="77777777" w:rsidR="008E196F" w:rsidRPr="00E56B3D" w:rsidRDefault="008E196F" w:rsidP="00CF05F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7CC0F" id="Pole tekstowe 76" o:spid="_x0000_s1050" type="#_x0000_t202" style="position:absolute;margin-left:350.85pt;margin-top:2pt;width:8.75pt;height:20.95pt;z-index:251630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" filled="f" stroked="f" strokeweight=".5pt">
                <v:textbox inset="0,0,0,0">
                  <w:txbxContent>
                    <w:p w14:paraId="407B1078" w14:textId="77777777" w:rsidR="008E196F" w:rsidRPr="00E56B3D" w:rsidRDefault="008E196F" w:rsidP="00CF05F6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1ED381" w14:textId="2E548182" w:rsidR="00CF05F6" w:rsidRDefault="00AF314C" w:rsidP="00CF05F6">
      <w:pPr>
        <w:pStyle w:val="Default"/>
        <w:spacing w:before="120" w:after="120" w:line="240" w:lineRule="exact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 wp14:anchorId="05306934" wp14:editId="0E96C224">
                <wp:simplePos x="0" y="0"/>
                <wp:positionH relativeFrom="margin">
                  <wp:posOffset>4504851</wp:posOffset>
                </wp:positionH>
                <wp:positionV relativeFrom="paragraph">
                  <wp:posOffset>146685</wp:posOffset>
                </wp:positionV>
                <wp:extent cx="111125" cy="247650"/>
                <wp:effectExtent l="0" t="0" r="3175" b="0"/>
                <wp:wrapNone/>
                <wp:docPr id="55" name="Pole tekstow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04AEA51" w14:textId="77777777" w:rsidR="008E196F" w:rsidRPr="00E56B3D" w:rsidRDefault="008E196F" w:rsidP="002B677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56B3D">
                              <w:rPr>
                                <w:sz w:val="18"/>
                                <w:szCs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06934" id="Pole tekstowe 55" o:spid="_x0000_s1051" type="#_x0000_t202" style="position:absolute;margin-left:354.7pt;margin-top:11.55pt;width:8.75pt;height:19.5pt;z-index:25231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" filled="f" stroked="f" strokeweight=".5pt">
                <v:textbox inset="0,0,0,0">
                  <w:txbxContent>
                    <w:p w14:paraId="404AEA51" w14:textId="77777777" w:rsidR="008E196F" w:rsidRPr="00E56B3D" w:rsidRDefault="008E196F" w:rsidP="002B6779">
                      <w:pPr>
                        <w:rPr>
                          <w:sz w:val="18"/>
                          <w:szCs w:val="18"/>
                        </w:rPr>
                      </w:pPr>
                      <w:r w:rsidRPr="00E56B3D">
                        <w:rPr>
                          <w:sz w:val="18"/>
                          <w:szCs w:val="18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1364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0FFC297A" wp14:editId="7AF93150">
                <wp:simplePos x="0" y="0"/>
                <wp:positionH relativeFrom="margin">
                  <wp:posOffset>6216650</wp:posOffset>
                </wp:positionH>
                <wp:positionV relativeFrom="paragraph">
                  <wp:posOffset>155271</wp:posOffset>
                </wp:positionV>
                <wp:extent cx="111125" cy="247650"/>
                <wp:effectExtent l="0" t="0" r="3175" b="0"/>
                <wp:wrapNone/>
                <wp:docPr id="45" name="Pole tekstow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12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BF927DD" w14:textId="77777777" w:rsidR="008E196F" w:rsidRPr="00AF314C" w:rsidRDefault="008E196F" w:rsidP="00CF05F6">
                            <w:pPr>
                              <w:rPr>
                                <w:szCs w:val="19"/>
                              </w:rPr>
                            </w:pPr>
                            <w:r w:rsidRPr="00AF314C">
                              <w:rPr>
                                <w:szCs w:val="19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C297A" id="Pole tekstowe 45" o:spid="_x0000_s1052" type="#_x0000_t202" style="position:absolute;margin-left:489.5pt;margin-top:12.25pt;width:8.75pt;height:19.5pt;z-index: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" filled="f" stroked="f" strokeweight=".5pt">
                <v:textbox inset="0,0,0,0">
                  <w:txbxContent>
                    <w:p w14:paraId="1BF927DD" w14:textId="77777777" w:rsidR="008E196F" w:rsidRPr="00AF314C" w:rsidRDefault="008E196F" w:rsidP="00CF05F6">
                      <w:pPr>
                        <w:rPr>
                          <w:szCs w:val="19"/>
                        </w:rPr>
                      </w:pPr>
                      <w:r w:rsidRPr="00AF314C">
                        <w:rPr>
                          <w:szCs w:val="19"/>
                        </w:rPr>
                        <w:t>%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B7E5429" w14:textId="54A4B1CC" w:rsidR="007475CF" w:rsidRDefault="00C76F65" w:rsidP="007475CF">
      <w:pPr>
        <w:autoSpaceDE w:val="0"/>
        <w:autoSpaceDN w:val="0"/>
        <w:adjustRightInd w:val="0"/>
        <w:spacing w:after="0"/>
        <w:rPr>
          <w:rFonts w:cs="FiraSans-Bold"/>
          <w:b/>
          <w:bCs/>
          <w:color w:val="000000" w:themeColor="text1"/>
          <w:szCs w:val="19"/>
        </w:rPr>
      </w:pPr>
      <w:r>
        <w:rPr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2847104" behindDoc="0" locked="0" layoutInCell="1" allowOverlap="1" wp14:anchorId="637D2486" wp14:editId="47ECAF55">
                <wp:simplePos x="0" y="0"/>
                <wp:positionH relativeFrom="column">
                  <wp:posOffset>2311400</wp:posOffset>
                </wp:positionH>
                <wp:positionV relativeFrom="paragraph">
                  <wp:posOffset>124516</wp:posOffset>
                </wp:positionV>
                <wp:extent cx="3834585" cy="287655"/>
                <wp:effectExtent l="0" t="0" r="0" b="0"/>
                <wp:wrapNone/>
                <wp:docPr id="40" name="Grupa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4585" cy="287655"/>
                          <a:chOff x="0" y="0"/>
                          <a:chExt cx="3834585" cy="287655"/>
                        </a:xfrm>
                      </wpg:grpSpPr>
                      <wps:wsp>
                        <wps:cNvPr id="41" name="Prostokąt 41"/>
                        <wps:cNvSpPr/>
                        <wps:spPr>
                          <a:xfrm>
                            <a:off x="0" y="120770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977BC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2" name="Grupa 42"/>
                        <wpg:cNvGrpSpPr/>
                        <wpg:grpSpPr>
                          <a:xfrm>
                            <a:off x="276045" y="0"/>
                            <a:ext cx="3558540" cy="287655"/>
                            <a:chOff x="0" y="0"/>
                            <a:chExt cx="3558724" cy="287655"/>
                          </a:xfrm>
                        </wpg:grpSpPr>
                        <wps:wsp>
                          <wps:cNvPr id="48" name="Prostokąt 48"/>
                          <wps:cNvSpPr/>
                          <wps:spPr>
                            <a:xfrm>
                              <a:off x="831273" y="109577"/>
                              <a:ext cx="215265" cy="106680"/>
                            </a:xfrm>
                            <a:prstGeom prst="rect">
                              <a:avLst/>
                            </a:prstGeom>
                            <a:solidFill>
                              <a:srgbClr val="522398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Pole tekstowe 49"/>
                          <wps:cNvSpPr txBox="1"/>
                          <wps:spPr>
                            <a:xfrm>
                              <a:off x="0" y="0"/>
                              <a:ext cx="743585" cy="2870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E9E8B07" w14:textId="77777777" w:rsidR="008E196F" w:rsidRPr="0015266D" w:rsidRDefault="008E196F" w:rsidP="00C76F6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Pogorszenie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Pole tekstowe 50"/>
                          <wps:cNvSpPr txBox="1"/>
                          <wps:spPr>
                            <a:xfrm>
                              <a:off x="1107105" y="0"/>
                              <a:ext cx="743585" cy="28638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4858CC" w14:textId="77777777" w:rsidR="008E196F" w:rsidRDefault="008E196F" w:rsidP="00C76F65"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Poprawa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Prostokąt 51"/>
                          <wps:cNvSpPr/>
                          <wps:spPr>
                            <a:xfrm>
                              <a:off x="2826328" y="109577"/>
                              <a:ext cx="215265" cy="10795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Pole tekstowe 52"/>
                          <wps:cNvSpPr txBox="1"/>
                          <wps:spPr>
                            <a:xfrm>
                              <a:off x="3102159" y="0"/>
                              <a:ext cx="456565" cy="28765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8347FF" w14:textId="77777777" w:rsidR="008E196F" w:rsidRPr="0015266D" w:rsidRDefault="008E196F" w:rsidP="00C76F6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Saldo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37D2486" id="Grupa 40" o:spid="_x0000_s1053" style="position:absolute;margin-left:182pt;margin-top:9.8pt;width:301.95pt;height:22.65pt;z-index:252847104" coordsize="38345,28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">
                <v:rect id="Prostokąt 41" o:spid="_x0000_s1054" style="position:absolute;top:1207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" fillcolor="#977bc1" stroked="f" strokeweight="1pt"/>
                <v:group id="Grupa 42" o:spid="_x0000_s1055" style="position:absolute;left:2760;width:35585;height:2876" coordsize="35587,2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rect id="Prostokąt 48" o:spid="_x0000_s1056" style="position:absolute;left:8312;top:1095;width:2153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" fillcolor="#522398" stroked="f" strokeweight="1pt"/>
                  <v:shape id="Pole tekstowe 49" o:spid="_x0000_s1057" type="#_x0000_t202" style="position:absolute;width:7435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" fillcolor="white [3212]" stroked="f" strokeweight=".5pt">
                    <v:textbox inset="0,0,0,0">
                      <w:txbxContent>
                        <w:p w14:paraId="4E9E8B07" w14:textId="77777777" w:rsidR="008E196F" w:rsidRPr="0015266D" w:rsidRDefault="008E196F" w:rsidP="00C76F65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15266D">
                            <w:rPr>
                              <w:sz w:val="18"/>
                              <w:szCs w:val="18"/>
                            </w:rPr>
                            <w:t>Pogorszenie</w:t>
                          </w:r>
                        </w:p>
                      </w:txbxContent>
                    </v:textbox>
                  </v:shape>
                  <v:shape id="Pole tekstowe 50" o:spid="_x0000_s1058" type="#_x0000_t202" style="position:absolute;left:11071;width:7435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" fillcolor="white [3212]" stroked="f" strokeweight=".5pt">
                    <v:textbox inset="0,0,0,0">
                      <w:txbxContent>
                        <w:p w14:paraId="334858CC" w14:textId="77777777" w:rsidR="008E196F" w:rsidRDefault="008E196F" w:rsidP="00C76F65">
                          <w:r w:rsidRPr="0015266D">
                            <w:rPr>
                              <w:sz w:val="18"/>
                              <w:szCs w:val="18"/>
                            </w:rPr>
                            <w:t>Poprawa</w:t>
                          </w:r>
                        </w:p>
                      </w:txbxContent>
                    </v:textbox>
                  </v:shape>
                  <v:rect id="Prostokąt 51" o:spid="_x0000_s1059" style="position:absolute;left:28263;top:1095;width:2152;height:10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" fillcolor="#7f7f7f [1612]" stroked="f" strokeweight="1pt"/>
                  <v:shape id="Pole tekstowe 52" o:spid="_x0000_s1060" type="#_x0000_t202" style="position:absolute;left:31021;width:4566;height: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" fillcolor="white [3212]" stroked="f" strokeweight=".5pt">
                    <v:textbox inset="0,0,0,0">
                      <w:txbxContent>
                        <w:p w14:paraId="798347FF" w14:textId="77777777" w:rsidR="008E196F" w:rsidRPr="0015266D" w:rsidRDefault="008E196F" w:rsidP="00C76F65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15266D">
                            <w:rPr>
                              <w:sz w:val="18"/>
                              <w:szCs w:val="18"/>
                            </w:rPr>
                            <w:t>Saldo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03A2542" w14:textId="77777777" w:rsidR="00E13A65" w:rsidRDefault="00E13A65" w:rsidP="006815B1">
      <w:pPr>
        <w:autoSpaceDE w:val="0"/>
        <w:autoSpaceDN w:val="0"/>
        <w:adjustRightInd w:val="0"/>
        <w:spacing w:before="100" w:after="0"/>
        <w:rPr>
          <w:rFonts w:cs="Fira Sans"/>
          <w:color w:val="FF0000"/>
          <w:spacing w:val="-2"/>
          <w:szCs w:val="19"/>
        </w:rPr>
      </w:pPr>
      <w:bookmarkStart w:id="94" w:name="_Hlk152827919"/>
    </w:p>
    <w:p w14:paraId="35D5B9C3" w14:textId="6065B795" w:rsidR="003C45B5" w:rsidRDefault="0085387A" w:rsidP="00F30AF1">
      <w:pPr>
        <w:autoSpaceDE w:val="0"/>
        <w:autoSpaceDN w:val="0"/>
        <w:adjustRightInd w:val="0"/>
        <w:spacing w:before="0" w:after="24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 xml:space="preserve"> </w:t>
      </w:r>
    </w:p>
    <w:p w14:paraId="117EB2BB" w14:textId="20FAFCDD" w:rsidR="00D8114A" w:rsidRDefault="00D8114A" w:rsidP="00D8114A">
      <w:pPr>
        <w:autoSpaceDE w:val="0"/>
        <w:autoSpaceDN w:val="0"/>
        <w:adjustRightInd w:val="0"/>
        <w:spacing w:before="360" w:after="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>Pytania o wpływ wojny na Ukrainie na koniunkturę gospodarczą oraz dotyczące procesów cenowych</w:t>
      </w:r>
      <w:r>
        <w:rPr>
          <w:rStyle w:val="Odwoanieprzypisudolnego"/>
          <w:color w:val="000000" w:themeColor="text1"/>
          <w:szCs w:val="19"/>
        </w:rPr>
        <w:footnoteReference w:id="8"/>
      </w:r>
    </w:p>
    <w:p w14:paraId="449B656F" w14:textId="17DDEB06" w:rsidR="00D8114A" w:rsidRDefault="00D8114A" w:rsidP="00D8114A">
      <w:pPr>
        <w:autoSpaceDE w:val="0"/>
        <w:autoSpaceDN w:val="0"/>
        <w:adjustRightInd w:val="0"/>
        <w:spacing w:before="360" w:after="0"/>
        <w:rPr>
          <w:rFonts w:cs="FiraSans-Bold"/>
          <w:b/>
          <w:bCs/>
          <w:color w:val="000000" w:themeColor="text1"/>
          <w:szCs w:val="19"/>
        </w:rPr>
      </w:pPr>
      <w:r>
        <w:rPr>
          <w:rFonts w:cs="FiraSans-Bold"/>
          <w:b/>
          <w:bCs/>
          <w:color w:val="000000" w:themeColor="text1"/>
          <w:szCs w:val="19"/>
        </w:rPr>
        <w:t>Pytania o wpływ wojny w Ukrainie na koniunkturę gospodarczą</w:t>
      </w:r>
      <w:r w:rsidR="006C58B1">
        <w:rPr>
          <w:rFonts w:cs="FiraSans-Bold"/>
          <w:b/>
          <w:bCs/>
          <w:color w:val="000000" w:themeColor="text1"/>
          <w:szCs w:val="19"/>
        </w:rPr>
        <w:t xml:space="preserve"> </w:t>
      </w:r>
    </w:p>
    <w:p w14:paraId="188F2154" w14:textId="33EDDA3E" w:rsidR="00D8114A" w:rsidRPr="00D8114A" w:rsidRDefault="004A0833" w:rsidP="00D8114A">
      <w:pPr>
        <w:pStyle w:val="TRE"/>
      </w:pPr>
      <w:r w:rsidRPr="004A0833">
        <w:rPr>
          <w:color w:val="000000" w:themeColor="text1"/>
        </w:rPr>
        <w:t>W styczniu 2026 r. w</w:t>
      </w:r>
      <w:r w:rsidR="00D8114A" w:rsidRPr="004A0833">
        <w:rPr>
          <w:color w:val="000000" w:themeColor="text1"/>
        </w:rPr>
        <w:t xml:space="preserve">iększość przedsiębiorców, którzy udzielili odpowiedzi w badaniu </w:t>
      </w:r>
      <w:r w:rsidRPr="004A0833">
        <w:rPr>
          <w:color w:val="000000" w:themeColor="text1"/>
        </w:rPr>
        <w:t xml:space="preserve">deklarowało brak </w:t>
      </w:r>
      <w:r w:rsidR="00D8114A" w:rsidRPr="004A0833">
        <w:rPr>
          <w:color w:val="000000" w:themeColor="text1"/>
        </w:rPr>
        <w:t>negatywn</w:t>
      </w:r>
      <w:r w:rsidRPr="004A0833">
        <w:rPr>
          <w:color w:val="000000" w:themeColor="text1"/>
        </w:rPr>
        <w:t>ych</w:t>
      </w:r>
      <w:r w:rsidR="00D8114A" w:rsidRPr="004A0833">
        <w:rPr>
          <w:color w:val="000000" w:themeColor="text1"/>
        </w:rPr>
        <w:t xml:space="preserve"> </w:t>
      </w:r>
      <w:r w:rsidR="00D8114A" w:rsidRPr="002062D3">
        <w:rPr>
          <w:color w:val="000000" w:themeColor="text1"/>
        </w:rPr>
        <w:t>skutk</w:t>
      </w:r>
      <w:r w:rsidRPr="002062D3">
        <w:rPr>
          <w:color w:val="000000" w:themeColor="text1"/>
        </w:rPr>
        <w:t>ów</w:t>
      </w:r>
      <w:r w:rsidR="00D8114A" w:rsidRPr="002062D3">
        <w:rPr>
          <w:color w:val="000000" w:themeColor="text1"/>
        </w:rPr>
        <w:t xml:space="preserve"> trwającej wojny dla ich firm. Taką opinię wyrażało </w:t>
      </w:r>
      <w:r w:rsidRPr="002062D3">
        <w:rPr>
          <w:color w:val="000000" w:themeColor="text1"/>
        </w:rPr>
        <w:t>61,8</w:t>
      </w:r>
      <w:r w:rsidR="00D8114A" w:rsidRPr="002062D3">
        <w:rPr>
          <w:color w:val="000000" w:themeColor="text1"/>
        </w:rPr>
        <w:t>% podmiotów prowadzących działalność w </w:t>
      </w:r>
      <w:r w:rsidRPr="002062D3">
        <w:rPr>
          <w:color w:val="000000" w:themeColor="text1"/>
        </w:rPr>
        <w:t>handlu detalicznym</w:t>
      </w:r>
      <w:r w:rsidR="00D8114A" w:rsidRPr="002062D3">
        <w:rPr>
          <w:color w:val="000000" w:themeColor="text1"/>
        </w:rPr>
        <w:t>, 5</w:t>
      </w:r>
      <w:r w:rsidRPr="002062D3">
        <w:rPr>
          <w:color w:val="000000" w:themeColor="text1"/>
        </w:rPr>
        <w:t>7,6</w:t>
      </w:r>
      <w:r w:rsidR="00D8114A" w:rsidRPr="002062D3">
        <w:rPr>
          <w:color w:val="000000" w:themeColor="text1"/>
        </w:rPr>
        <w:t xml:space="preserve">% – w </w:t>
      </w:r>
      <w:r w:rsidRPr="002062D3">
        <w:rPr>
          <w:color w:val="000000" w:themeColor="text1"/>
        </w:rPr>
        <w:t xml:space="preserve">usługach, 55,4% – w </w:t>
      </w:r>
      <w:r w:rsidR="00BE2374">
        <w:rPr>
          <w:color w:val="000000" w:themeColor="text1"/>
        </w:rPr>
        <w:t>budownictwie</w:t>
      </w:r>
      <w:r w:rsidRPr="002062D3">
        <w:rPr>
          <w:color w:val="000000" w:themeColor="text1"/>
        </w:rPr>
        <w:t xml:space="preserve"> i 51,4</w:t>
      </w:r>
      <w:r w:rsidR="00D8114A" w:rsidRPr="002062D3">
        <w:rPr>
          <w:color w:val="000000" w:themeColor="text1"/>
        </w:rPr>
        <w:t xml:space="preserve">% – w handlu hurtowym. </w:t>
      </w:r>
      <w:r w:rsidR="002062D3" w:rsidRPr="002062D3">
        <w:rPr>
          <w:color w:val="000000" w:themeColor="text1"/>
        </w:rPr>
        <w:t>Nieznaczne</w:t>
      </w:r>
      <w:r w:rsidR="00D8114A" w:rsidRPr="002062D3">
        <w:rPr>
          <w:color w:val="000000" w:themeColor="text1"/>
        </w:rPr>
        <w:t xml:space="preserve"> skutk</w:t>
      </w:r>
      <w:r w:rsidR="002062D3" w:rsidRPr="002062D3">
        <w:rPr>
          <w:color w:val="000000" w:themeColor="text1"/>
        </w:rPr>
        <w:t>i</w:t>
      </w:r>
      <w:r w:rsidR="00D8114A" w:rsidRPr="002062D3">
        <w:rPr>
          <w:color w:val="000000" w:themeColor="text1"/>
        </w:rPr>
        <w:t xml:space="preserve"> </w:t>
      </w:r>
      <w:r w:rsidR="002062D3" w:rsidRPr="002062D3">
        <w:rPr>
          <w:color w:val="000000" w:themeColor="text1"/>
        </w:rPr>
        <w:t>w</w:t>
      </w:r>
      <w:r w:rsidR="00D8114A" w:rsidRPr="002062D3">
        <w:rPr>
          <w:color w:val="000000" w:themeColor="text1"/>
        </w:rPr>
        <w:t xml:space="preserve">ojny </w:t>
      </w:r>
      <w:r w:rsidR="002062D3" w:rsidRPr="002062D3">
        <w:rPr>
          <w:color w:val="000000" w:themeColor="text1"/>
        </w:rPr>
        <w:t>odczuwało</w:t>
      </w:r>
      <w:r w:rsidR="00D8114A" w:rsidRPr="002062D3">
        <w:rPr>
          <w:color w:val="000000" w:themeColor="text1"/>
        </w:rPr>
        <w:t xml:space="preserve"> </w:t>
      </w:r>
      <w:r w:rsidR="002062D3" w:rsidRPr="002062D3">
        <w:rPr>
          <w:color w:val="000000" w:themeColor="text1"/>
        </w:rPr>
        <w:t>48,7</w:t>
      </w:r>
      <w:r w:rsidR="00D8114A" w:rsidRPr="002062D3">
        <w:rPr>
          <w:color w:val="000000" w:themeColor="text1"/>
        </w:rPr>
        <w:t xml:space="preserve">% firm prowadzących działalność w zakresie </w:t>
      </w:r>
      <w:r w:rsidR="002062D3" w:rsidRPr="002062D3">
        <w:rPr>
          <w:color w:val="000000" w:themeColor="text1"/>
        </w:rPr>
        <w:t xml:space="preserve">przetwórstwa przemysłowego </w:t>
      </w:r>
      <w:r w:rsidR="004B7902" w:rsidRPr="002062D3">
        <w:rPr>
          <w:color w:val="000000" w:themeColor="text1"/>
        </w:rPr>
        <w:t xml:space="preserve">oraz 39,2% </w:t>
      </w:r>
      <w:r w:rsidR="004B7902" w:rsidRPr="00D808FF">
        <w:rPr>
          <w:color w:val="000000" w:themeColor="text1"/>
        </w:rPr>
        <w:t xml:space="preserve">– </w:t>
      </w:r>
      <w:r w:rsidR="004B7902" w:rsidRPr="002062D3">
        <w:rPr>
          <w:color w:val="000000" w:themeColor="text1"/>
        </w:rPr>
        <w:t>w zakresie handlu hurtowego. Największy odsetek odpowiedzi wskazujących na poważny wpływ wojny na działalność gospodarczą dotyczył firm działających w handlu hurtowym (7,8%)</w:t>
      </w:r>
      <w:r w:rsidR="004B7902">
        <w:rPr>
          <w:color w:val="000000" w:themeColor="text1"/>
        </w:rPr>
        <w:t xml:space="preserve"> i</w:t>
      </w:r>
      <w:r w:rsidR="004B7902" w:rsidRPr="002062D3">
        <w:rPr>
          <w:color w:val="000000" w:themeColor="text1"/>
        </w:rPr>
        <w:t xml:space="preserve"> handlu detalicznym (6,1%). Skutki wojny zagrażające stabilności firmy przewidywało 7,6% podmiotów związanych z usługami i 5,6% – z budownictwem.  </w:t>
      </w:r>
    </w:p>
    <w:p w14:paraId="45FE4A5D" w14:textId="77777777" w:rsidR="00D8114A" w:rsidRDefault="00D8114A" w:rsidP="00D8114A">
      <w:pPr>
        <w:pStyle w:val="TRE"/>
        <w:rPr>
          <w:color w:val="000000" w:themeColor="text1"/>
        </w:rPr>
      </w:pPr>
    </w:p>
    <w:p w14:paraId="4777AA20" w14:textId="77777777" w:rsidR="00D8114A" w:rsidRDefault="00D8114A" w:rsidP="00D8114A">
      <w:pPr>
        <w:pStyle w:val="TRE"/>
        <w:rPr>
          <w:color w:val="000000" w:themeColor="text1"/>
        </w:rPr>
      </w:pPr>
    </w:p>
    <w:p w14:paraId="54C66D62" w14:textId="77777777" w:rsidR="00D8114A" w:rsidRDefault="00D8114A" w:rsidP="00D8114A">
      <w:pPr>
        <w:pStyle w:val="TRE"/>
        <w:rPr>
          <w:color w:val="000000" w:themeColor="text1"/>
        </w:rPr>
      </w:pPr>
    </w:p>
    <w:p w14:paraId="5B5F27AF" w14:textId="77777777" w:rsidR="00D8114A" w:rsidRDefault="00D8114A" w:rsidP="00D8114A">
      <w:pPr>
        <w:pStyle w:val="TRE"/>
        <w:rPr>
          <w:color w:val="000000" w:themeColor="text1"/>
        </w:rPr>
      </w:pPr>
    </w:p>
    <w:p w14:paraId="6C8251AB" w14:textId="77777777" w:rsidR="00D8114A" w:rsidRDefault="00D8114A" w:rsidP="00D8114A">
      <w:pPr>
        <w:pStyle w:val="TRE"/>
        <w:rPr>
          <w:color w:val="000000" w:themeColor="text1"/>
        </w:rPr>
      </w:pPr>
    </w:p>
    <w:p w14:paraId="07F21E14" w14:textId="77777777" w:rsidR="00D8114A" w:rsidRDefault="00D8114A" w:rsidP="00D8114A">
      <w:pPr>
        <w:pStyle w:val="TRE"/>
        <w:rPr>
          <w:color w:val="000000" w:themeColor="text1"/>
        </w:rPr>
      </w:pPr>
    </w:p>
    <w:p w14:paraId="6E78A7A6" w14:textId="77777777" w:rsidR="00D8114A" w:rsidRDefault="00D8114A" w:rsidP="00D8114A">
      <w:pPr>
        <w:pStyle w:val="Default"/>
        <w:spacing w:before="280" w:after="120" w:line="240" w:lineRule="exact"/>
        <w:ind w:left="567" w:right="510" w:hanging="567"/>
        <w:rPr>
          <w:color w:val="000000" w:themeColor="text1"/>
          <w:sz w:val="19"/>
          <w:szCs w:val="19"/>
        </w:rPr>
      </w:pPr>
      <w:r w:rsidRPr="00A43FDB">
        <w:rPr>
          <w:noProof/>
          <w:color w:val="000000" w:themeColor="text1"/>
          <w:sz w:val="19"/>
          <w:szCs w:val="19"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3084672" behindDoc="0" locked="0" layoutInCell="1" allowOverlap="1" wp14:anchorId="29689A40" wp14:editId="5E0F26C2">
                <wp:simplePos x="0" y="0"/>
                <wp:positionH relativeFrom="margin">
                  <wp:posOffset>514350</wp:posOffset>
                </wp:positionH>
                <wp:positionV relativeFrom="paragraph">
                  <wp:posOffset>354536</wp:posOffset>
                </wp:positionV>
                <wp:extent cx="5664200" cy="457200"/>
                <wp:effectExtent l="0" t="0" r="12700" b="0"/>
                <wp:wrapNone/>
                <wp:docPr id="279" name="Grupa 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200" cy="457200"/>
                          <a:chOff x="195223" y="9525"/>
                          <a:chExt cx="5664582" cy="457200"/>
                        </a:xfrm>
                      </wpg:grpSpPr>
                      <wps:wsp>
                        <wps:cNvPr id="280" name="Pole tekstowe 280"/>
                        <wps:cNvSpPr txBox="1"/>
                        <wps:spPr>
                          <a:xfrm>
                            <a:off x="195223" y="9525"/>
                            <a:ext cx="1001868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4A6ABF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Przetwórstwo 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Pole tekstowe 281"/>
                        <wps:cNvSpPr txBox="1"/>
                        <wps:spPr>
                          <a:xfrm>
                            <a:off x="2493797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EE1D05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Pole tekstowe 282"/>
                        <wps:cNvSpPr txBox="1"/>
                        <wps:spPr>
                          <a:xfrm>
                            <a:off x="1307364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DC1791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Pole tekstowe 283"/>
                        <wps:cNvSpPr txBox="1"/>
                        <wps:spPr>
                          <a:xfrm>
                            <a:off x="4790465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80EBD8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Pole tekstowe 284"/>
                        <wps:cNvSpPr txBox="1"/>
                        <wps:spPr>
                          <a:xfrm>
                            <a:off x="3650970" y="109728"/>
                            <a:ext cx="1069340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E492F6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9689A40" id="Grupa 279" o:spid="_x0000_s1061" style="position:absolute;left:0;text-align:left;margin-left:40.5pt;margin-top:27.9pt;width:446pt;height:36pt;z-index:253084672;mso-position-horizontal-relative:margin;mso-width-relative:margin" coordorigin="1952,95" coordsize="56645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">
                <v:shape id="Pole tekstowe 280" o:spid="_x0000_s1062" type="#_x0000_t202" style="position:absolute;left:1952;top:95;width:1001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" filled="f" stroked="f" strokeweight=".5pt">
                  <v:textbox inset="0,0,0,0">
                    <w:txbxContent>
                      <w:p w14:paraId="6E4A6ABF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Przetwórstwo przemysłowe</w:t>
                        </w:r>
                      </w:p>
                    </w:txbxContent>
                  </v:textbox>
                </v:shape>
                <v:shape id="Pole tekstowe 281" o:spid="_x0000_s1063" type="#_x0000_t202" style="position:absolute;left:24937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" filled="f" stroked="f" strokeweight=".5pt">
                  <v:textbox inset="0,0,0,0">
                    <w:txbxContent>
                      <w:p w14:paraId="37EE1D05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282" o:spid="_x0000_s1064" type="#_x0000_t202" style="position:absolute;left:13073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" filled="f" stroked="f" strokeweight=".5pt">
                  <v:textbox inset="0,0,0,0">
                    <w:txbxContent>
                      <w:p w14:paraId="44DC1791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283" o:spid="_x0000_s1065" type="#_x0000_t202" style="position:absolute;left:47904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" filled="f" stroked="f" strokeweight=".5pt">
                  <v:textbox inset="0,0,0,0">
                    <w:txbxContent>
                      <w:p w14:paraId="4A80EBD8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284" o:spid="_x0000_s1066" type="#_x0000_t202" style="position:absolute;left:36509;top:1097;width:10694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" filled="f" stroked="f" strokeweight=".5pt">
                  <v:textbox inset="0,0,0,0">
                    <w:txbxContent>
                      <w:p w14:paraId="4EE492F6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A43FDB">
        <w:rPr>
          <w:color w:val="000000" w:themeColor="text1"/>
          <w:sz w:val="19"/>
          <w:szCs w:val="19"/>
        </w:rPr>
        <w:t xml:space="preserve">Pyt. </w:t>
      </w:r>
      <w:r>
        <w:rPr>
          <w:color w:val="000000" w:themeColor="text1"/>
          <w:sz w:val="19"/>
          <w:szCs w:val="19"/>
        </w:rPr>
        <w:t>1</w:t>
      </w:r>
      <w:r w:rsidRPr="00A43FDB">
        <w:rPr>
          <w:color w:val="000000" w:themeColor="text1"/>
          <w:sz w:val="19"/>
          <w:szCs w:val="19"/>
        </w:rPr>
        <w:t xml:space="preserve">. Negatywne skutki </w:t>
      </w:r>
      <w:r>
        <w:rPr>
          <w:color w:val="000000" w:themeColor="text1"/>
          <w:sz w:val="19"/>
          <w:szCs w:val="19"/>
        </w:rPr>
        <w:t>wojny w Ukrainie</w:t>
      </w:r>
      <w:r w:rsidRPr="00A43FDB">
        <w:rPr>
          <w:color w:val="000000" w:themeColor="text1"/>
          <w:sz w:val="19"/>
          <w:szCs w:val="19"/>
        </w:rPr>
        <w:t xml:space="preserve"> i jej konsekwencje dla prowadzonej przez Państwa firmę działalności gospodarczej </w:t>
      </w:r>
      <w:r w:rsidRPr="001D45AC">
        <w:rPr>
          <w:color w:val="000000" w:themeColor="text1"/>
          <w:sz w:val="19"/>
          <w:szCs w:val="19"/>
        </w:rPr>
        <w:t>będą w bieżącym miesiącu:</w:t>
      </w:r>
    </w:p>
    <w:p w14:paraId="25C488F6" w14:textId="77777777" w:rsidR="00D8114A" w:rsidRDefault="00D8114A" w:rsidP="00D8114A">
      <w:pPr>
        <w:pStyle w:val="Default"/>
        <w:spacing w:before="480" w:after="120"/>
        <w:jc w:val="center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3089792" behindDoc="0" locked="0" layoutInCell="1" allowOverlap="1" wp14:anchorId="686EAAEF" wp14:editId="064EBE97">
                <wp:simplePos x="0" y="0"/>
                <wp:positionH relativeFrom="column">
                  <wp:posOffset>599440</wp:posOffset>
                </wp:positionH>
                <wp:positionV relativeFrom="paragraph">
                  <wp:posOffset>2158231</wp:posOffset>
                </wp:positionV>
                <wp:extent cx="5584190" cy="290195"/>
                <wp:effectExtent l="0" t="0" r="0" b="14605"/>
                <wp:wrapNone/>
                <wp:docPr id="167" name="Grupa 1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290195"/>
                          <a:chOff x="0" y="0"/>
                          <a:chExt cx="5584275" cy="290787"/>
                        </a:xfrm>
                      </wpg:grpSpPr>
                      <wpg:grpSp>
                        <wpg:cNvPr id="39" name="Grupa 39"/>
                        <wpg:cNvGrpSpPr/>
                        <wpg:grpSpPr>
                          <a:xfrm>
                            <a:off x="3869140" y="0"/>
                            <a:ext cx="1715135" cy="285750"/>
                            <a:chOff x="0" y="0"/>
                            <a:chExt cx="1715429" cy="286168"/>
                          </a:xfrm>
                        </wpg:grpSpPr>
                        <wps:wsp>
                          <wps:cNvPr id="332" name="Pole tekstowe 332"/>
                          <wps:cNvSpPr txBox="1"/>
                          <wps:spPr>
                            <a:xfrm>
                              <a:off x="266700" y="0"/>
                              <a:ext cx="1448729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1E6CAE0" w14:textId="77777777" w:rsidR="008E196F" w:rsidRPr="0015266D" w:rsidRDefault="008E196F" w:rsidP="00D8114A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 xml:space="preserve">brak negatywnych skutków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4" name="Prostokąt 334"/>
                          <wps:cNvSpPr/>
                          <wps:spPr>
                            <a:xfrm>
                              <a:off x="0" y="114300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A6A6A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upa 42"/>
                        <wpg:cNvGrpSpPr/>
                        <wpg:grpSpPr>
                          <a:xfrm>
                            <a:off x="0" y="0"/>
                            <a:ext cx="3750945" cy="290787"/>
                            <a:chOff x="0" y="-537"/>
                            <a:chExt cx="3751179" cy="291199"/>
                          </a:xfrm>
                        </wpg:grpSpPr>
                        <wps:wsp>
                          <wps:cNvPr id="329" name="Pole tekstowe 329"/>
                          <wps:cNvSpPr txBox="1"/>
                          <wps:spPr>
                            <a:xfrm>
                              <a:off x="2219325" y="0"/>
                              <a:ext cx="1531854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E01AF3D" w14:textId="77777777" w:rsidR="008E196F" w:rsidRPr="0015266D" w:rsidRDefault="008E196F" w:rsidP="00D8114A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z</w:t>
                                </w:r>
                                <w:r w:rsidRPr="0015266D">
                                  <w:rPr>
                                    <w:sz w:val="18"/>
                                    <w:szCs w:val="18"/>
                                  </w:rPr>
                                  <w:t>agrażające stabilności firmy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0" name="Pole tekstowe 330"/>
                          <wps:cNvSpPr txBox="1"/>
                          <wps:spPr>
                            <a:xfrm>
                              <a:off x="266700" y="4494"/>
                              <a:ext cx="694661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1ACBC63" w14:textId="77777777" w:rsidR="008E196F" w:rsidRPr="0015266D" w:rsidRDefault="008E196F" w:rsidP="00D8114A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nieznaczne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1" name="Pole tekstowe 331"/>
                          <wps:cNvSpPr txBox="1"/>
                          <wps:spPr>
                            <a:xfrm>
                              <a:off x="1304925" y="-537"/>
                              <a:ext cx="534013" cy="28616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AC3D3F0" w14:textId="77777777" w:rsidR="008E196F" w:rsidRPr="0015266D" w:rsidRDefault="008E196F" w:rsidP="00D8114A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poważne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3" name="Prostokąt 333"/>
                          <wps:cNvSpPr/>
                          <wps:spPr>
                            <a:xfrm>
                              <a:off x="0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7651A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" name="Prostokąt 335"/>
                          <wps:cNvSpPr/>
                          <wps:spPr>
                            <a:xfrm>
                              <a:off x="1038225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977BC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6" name="Prostokąt 336"/>
                          <wps:cNvSpPr/>
                          <wps:spPr>
                            <a:xfrm>
                              <a:off x="1952625" y="114300"/>
                              <a:ext cx="214630" cy="106680"/>
                            </a:xfrm>
                            <a:prstGeom prst="rect">
                              <a:avLst/>
                            </a:prstGeom>
                            <a:solidFill>
                              <a:srgbClr val="CFCFC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6EAAEF" id="Grupa 167" o:spid="_x0000_s1067" style="position:absolute;left:0;text-align:left;margin-left:47.2pt;margin-top:169.95pt;width:439.7pt;height:22.85pt;z-index:253089792" coordsize="55842,2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">
                <v:group id="Grupa 39" o:spid="_x0000_s1068" style="position:absolute;left:38691;width:17151;height:2857" coordsize="17154,2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Pole tekstowe 332" o:spid="_x0000_s1069" type="#_x0000_t202" style="position:absolute;left:2667;width:14487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" filled="f" stroked="f" strokeweight=".5pt">
                    <v:textbox inset="0,0,0,0">
                      <w:txbxContent>
                        <w:p w14:paraId="31E6CAE0" w14:textId="77777777" w:rsidR="008E196F" w:rsidRPr="0015266D" w:rsidRDefault="008E196F" w:rsidP="00D8114A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brak negatywnych skutków </w:t>
                          </w:r>
                        </w:p>
                      </w:txbxContent>
                    </v:textbox>
                  </v:shape>
                  <v:rect id="Prostokąt 334" o:spid="_x0000_s1070" style="position:absolute;top:1143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" fillcolor="#a6a6a6" stroked="f" strokeweight="1pt"/>
                </v:group>
                <v:group id="Grupa 42" o:spid="_x0000_s1071" style="position:absolute;width:37509;height:2907" coordorigin=",-5" coordsize="37511,2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Pole tekstowe 329" o:spid="_x0000_s1072" type="#_x0000_t202" style="position:absolute;left:22193;width:15318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" filled="f" stroked="f" strokeweight=".5pt">
                    <v:textbox inset="0,0,0,0">
                      <w:txbxContent>
                        <w:p w14:paraId="7E01AF3D" w14:textId="77777777" w:rsidR="008E196F" w:rsidRPr="0015266D" w:rsidRDefault="008E196F" w:rsidP="00D8114A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z</w:t>
                          </w:r>
                          <w:r w:rsidRPr="0015266D">
                            <w:rPr>
                              <w:sz w:val="18"/>
                              <w:szCs w:val="18"/>
                            </w:rPr>
                            <w:t>agrażające stabilności firmy</w:t>
                          </w:r>
                        </w:p>
                      </w:txbxContent>
                    </v:textbox>
                  </v:shape>
                  <v:shape id="Pole tekstowe 330" o:spid="_x0000_s1073" type="#_x0000_t202" style="position:absolute;left:2667;top:44;width:6946;height:2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" filled="f" stroked="f" strokeweight=".5pt">
                    <v:textbox inset="0,0,0,0">
                      <w:txbxContent>
                        <w:p w14:paraId="21ACBC63" w14:textId="77777777" w:rsidR="008E196F" w:rsidRPr="0015266D" w:rsidRDefault="008E196F" w:rsidP="00D8114A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nieznaczne</w:t>
                          </w:r>
                        </w:p>
                      </w:txbxContent>
                    </v:textbox>
                  </v:shape>
                  <v:shape id="Pole tekstowe 331" o:spid="_x0000_s1074" type="#_x0000_t202" style="position:absolute;left:13049;top:-5;width:5340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" filled="f" stroked="f" strokeweight=".5pt">
                    <v:textbox inset="0,0,0,0">
                      <w:txbxContent>
                        <w:p w14:paraId="7AC3D3F0" w14:textId="77777777" w:rsidR="008E196F" w:rsidRPr="0015266D" w:rsidRDefault="008E196F" w:rsidP="00D8114A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poważne</w:t>
                          </w:r>
                        </w:p>
                      </w:txbxContent>
                    </v:textbox>
                  </v:shape>
                  <v:rect id="Prostokąt 333" o:spid="_x0000_s1075" style="position:absolute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" fillcolor="#7651ad" stroked="f" strokeweight="1pt"/>
                  <v:rect id="Prostokąt 335" o:spid="_x0000_s1076" style="position:absolute;left:10382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" fillcolor="#977bc1" stroked="f" strokeweight="1pt"/>
                  <v:rect id="Prostokąt 336" o:spid="_x0000_s1077" style="position:absolute;left:19526;top:1143;width:2146;height:1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" fillcolor="#cfcfcf" stroked="f" strokeweight="1pt"/>
                </v:group>
              </v:group>
            </w:pict>
          </mc:Fallback>
        </mc:AlternateContent>
      </w:r>
      <w:r>
        <w:rPr>
          <w:noProof/>
          <w:sz w:val="19"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085696" behindDoc="0" locked="0" layoutInCell="1" allowOverlap="1" wp14:anchorId="3E9D9A1C" wp14:editId="15F25FBB">
                <wp:simplePos x="0" y="0"/>
                <wp:positionH relativeFrom="margin">
                  <wp:posOffset>88900</wp:posOffset>
                </wp:positionH>
                <wp:positionV relativeFrom="paragraph">
                  <wp:posOffset>87791</wp:posOffset>
                </wp:positionV>
                <wp:extent cx="271782" cy="2139950"/>
                <wp:effectExtent l="0" t="0" r="13970" b="12700"/>
                <wp:wrapNone/>
                <wp:docPr id="285" name="Grupa 2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782" cy="2139950"/>
                          <a:chOff x="0" y="13484"/>
                          <a:chExt cx="271949" cy="1972796"/>
                        </a:xfrm>
                      </wpg:grpSpPr>
                      <wps:wsp>
                        <wps:cNvPr id="286" name="Pole tekstowe 286"/>
                        <wps:cNvSpPr txBox="1"/>
                        <wps:spPr>
                          <a:xfrm>
                            <a:off x="0" y="182880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A6A44F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Pole tekstowe 287"/>
                        <wps:cNvSpPr txBox="1"/>
                        <wps:spPr>
                          <a:xfrm>
                            <a:off x="0" y="512064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FA49EF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Pole tekstowe 288"/>
                        <wps:cNvSpPr txBox="1"/>
                        <wps:spPr>
                          <a:xfrm>
                            <a:off x="0" y="848563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F32A7F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Pole tekstowe 289"/>
                        <wps:cNvSpPr txBox="1"/>
                        <wps:spPr>
                          <a:xfrm>
                            <a:off x="0" y="1177747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B2075A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Pole tekstowe 290"/>
                        <wps:cNvSpPr txBox="1"/>
                        <wps:spPr>
                          <a:xfrm>
                            <a:off x="0" y="1506931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D0F0E4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Pole tekstowe 291"/>
                        <wps:cNvSpPr txBox="1"/>
                        <wps:spPr>
                          <a:xfrm>
                            <a:off x="0" y="1828800"/>
                            <a:ext cx="270510" cy="1574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B65BEE" w14:textId="77777777" w:rsidR="008E196F" w:rsidRPr="0073556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Pole tekstowe 292"/>
                        <wps:cNvSpPr txBox="1"/>
                        <wps:spPr>
                          <a:xfrm>
                            <a:off x="59859" y="13484"/>
                            <a:ext cx="212090" cy="1530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F19219" w14:textId="77777777" w:rsidR="008E196F" w:rsidRPr="0073556B" w:rsidRDefault="008E196F" w:rsidP="00D8114A">
                              <w:pPr>
                                <w:spacing w:before="0" w:after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9D9A1C" id="Grupa 285" o:spid="_x0000_s1078" style="position:absolute;left:0;text-align:left;margin-left:7pt;margin-top:6.9pt;width:21.4pt;height:168.5pt;z-index:253085696;mso-position-horizontal-relative:margin;mso-width-relative:margin;mso-height-relative:margin" coordorigin=",134" coordsize="2719,19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">
                <v:shape id="Pole tekstowe 286" o:spid="_x0000_s1079" type="#_x0000_t202" style="position:absolute;top:1828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" filled="f" stroked="f" strokeweight=".5pt">
                  <v:textbox inset="0,0,0,0">
                    <w:txbxContent>
                      <w:p w14:paraId="45A6A44F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100</w:t>
                        </w:r>
                      </w:p>
                    </w:txbxContent>
                  </v:textbox>
                </v:shape>
                <v:shape id="Pole tekstowe 287" o:spid="_x0000_s1080" type="#_x0000_t202" style="position:absolute;top:5120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" filled="f" stroked="f" strokeweight=".5pt">
                  <v:textbox inset="0,0,0,0">
                    <w:txbxContent>
                      <w:p w14:paraId="24FA49EF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80</w:t>
                        </w:r>
                      </w:p>
                    </w:txbxContent>
                  </v:textbox>
                </v:shape>
                <v:shape id="Pole tekstowe 288" o:spid="_x0000_s1081" type="#_x0000_t202" style="position:absolute;top:8485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" filled="f" stroked="f" strokeweight=".5pt">
                  <v:textbox inset="0,0,0,0">
                    <w:txbxContent>
                      <w:p w14:paraId="30F32A7F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60</w:t>
                        </w:r>
                      </w:p>
                    </w:txbxContent>
                  </v:textbox>
                </v:shape>
                <v:shape id="Pole tekstowe 289" o:spid="_x0000_s1082" type="#_x0000_t202" style="position:absolute;top:11777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" filled="f" stroked="f" strokeweight=".5pt">
                  <v:textbox inset="0,0,0,0">
                    <w:txbxContent>
                      <w:p w14:paraId="7BB2075A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40</w:t>
                        </w:r>
                      </w:p>
                    </w:txbxContent>
                  </v:textbox>
                </v:shape>
                <v:shape id="Pole tekstowe 290" o:spid="_x0000_s1083" type="#_x0000_t202" style="position:absolute;top:15069;width:270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" filled="f" stroked="f" strokeweight=".5pt">
                  <v:textbox inset="0,0,0,0">
                    <w:txbxContent>
                      <w:p w14:paraId="77D0F0E4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xbxContent>
                  </v:textbox>
                </v:shape>
                <v:shape id="Pole tekstowe 291" o:spid="_x0000_s1084" type="#_x0000_t202" style="position:absolute;top:18288;width:2705;height:1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" filled="f" stroked="f" strokeweight=".5pt">
                  <v:textbox inset="0,0,0,0">
                    <w:txbxContent>
                      <w:p w14:paraId="25B65BEE" w14:textId="77777777" w:rsidR="008E196F" w:rsidRPr="0073556B" w:rsidRDefault="008E196F" w:rsidP="00D8114A">
                        <w:pPr>
                          <w:spacing w:before="0" w:after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v:shape id="Pole tekstowe 292" o:spid="_x0000_s1085" type="#_x0000_t202" style="position:absolute;left:598;top:134;width:2121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" filled="f" stroked="f" strokeweight=".5pt">
                  <v:textbox inset="0,0,0,0">
                    <w:txbxContent>
                      <w:p w14:paraId="5FF19219" w14:textId="77777777" w:rsidR="008E196F" w:rsidRPr="0073556B" w:rsidRDefault="008E196F" w:rsidP="00D8114A">
                        <w:pPr>
                          <w:spacing w:before="0" w:after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%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2094FAD" wp14:editId="693C1EDE">
            <wp:extent cx="6066745" cy="2071688"/>
            <wp:effectExtent l="0" t="0" r="0" b="5080"/>
            <wp:docPr id="62" name="Wykres 62" descr="Pyt. 1. Negatywne skutki wojny w Ukrainie i jej konsekwencje dla prowadzonej przez Państwa firmę działalności gospodarczej będą w bieżącym miesiącu: nieznaczne, poważne, zagrażające stabilności firmy, brak negatywnych skutków.&#10;&#10;Na wykresie kolumnowym zaprezentowano negatywne skutki wojny na Ukrainie według poziomu nasilenia w odsetkach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73AD24A-3517-4216-BDC6-4177EBC79C6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14:paraId="7FC7105E" w14:textId="77777777" w:rsidR="00D8114A" w:rsidRDefault="00D8114A" w:rsidP="00D8114A">
      <w:pPr>
        <w:autoSpaceDE w:val="0"/>
        <w:autoSpaceDN w:val="0"/>
        <w:adjustRightInd w:val="0"/>
        <w:spacing w:before="0" w:after="0" w:line="240" w:lineRule="auto"/>
        <w:rPr>
          <w:rFonts w:cs="FiraSans-Bold"/>
          <w:bCs/>
          <w:color w:val="000000" w:themeColor="text1"/>
          <w:szCs w:val="19"/>
        </w:rPr>
      </w:pPr>
    </w:p>
    <w:p w14:paraId="12CBDF89" w14:textId="5516CC2E" w:rsidR="00D8114A" w:rsidRPr="00D8114A" w:rsidRDefault="00D8114A" w:rsidP="00D8114A">
      <w:pPr>
        <w:pStyle w:val="TRE"/>
        <w:rPr>
          <w:rFonts w:cs="Segoe UI"/>
        </w:rPr>
      </w:pPr>
      <w:r w:rsidRPr="007E24AD">
        <w:rPr>
          <w:color w:val="000000" w:themeColor="text1"/>
        </w:rPr>
        <w:t xml:space="preserve">Przedstawiciele </w:t>
      </w:r>
      <w:r w:rsidR="007E24AD" w:rsidRPr="007E24AD">
        <w:rPr>
          <w:color w:val="000000" w:themeColor="text1"/>
        </w:rPr>
        <w:t>większości</w:t>
      </w:r>
      <w:r w:rsidRPr="007E24AD">
        <w:rPr>
          <w:color w:val="000000" w:themeColor="text1"/>
        </w:rPr>
        <w:t xml:space="preserve"> badanych rodzajów działalności (z wyjątkiem </w:t>
      </w:r>
      <w:r w:rsidR="007E24AD" w:rsidRPr="007E24AD">
        <w:rPr>
          <w:color w:val="000000" w:themeColor="text1"/>
        </w:rPr>
        <w:t>przetwórstwa przemysłowego i usług</w:t>
      </w:r>
      <w:r w:rsidRPr="007E24AD">
        <w:rPr>
          <w:color w:val="000000" w:themeColor="text1"/>
        </w:rPr>
        <w:t xml:space="preserve">), oceniając negatywny wpływ wojny w Ukrainie na działalność firmy uważali, że powoduje ona przede wszystkim wzrost kosztów. </w:t>
      </w:r>
      <w:r w:rsidRPr="007E24AD">
        <w:rPr>
          <w:rFonts w:cs="Segoe UI"/>
          <w:color w:val="000000" w:themeColor="text1"/>
        </w:rPr>
        <w:t>Spadek sprzedaży (przychodów) najczęściej deklarowali przedsiębiorcy działający w przetwórstwie przemysłowym</w:t>
      </w:r>
      <w:r w:rsidR="007E24AD" w:rsidRPr="007E24AD">
        <w:rPr>
          <w:rFonts w:cs="Segoe UI"/>
          <w:color w:val="000000" w:themeColor="text1"/>
        </w:rPr>
        <w:t xml:space="preserve"> i usługach</w:t>
      </w:r>
      <w:r w:rsidRPr="007E24AD">
        <w:rPr>
          <w:rFonts w:cs="Segoe UI"/>
          <w:color w:val="000000" w:themeColor="text1"/>
        </w:rPr>
        <w:t>, a zakł</w:t>
      </w:r>
      <w:r w:rsidRPr="00AB06DD">
        <w:rPr>
          <w:rFonts w:cs="Segoe UI"/>
          <w:color w:val="000000" w:themeColor="text1"/>
        </w:rPr>
        <w:t xml:space="preserve">ócenie w łańcuchu dostaw </w:t>
      </w:r>
      <w:r w:rsidRPr="00AB06DD">
        <w:rPr>
          <w:color w:val="000000" w:themeColor="text1"/>
        </w:rPr>
        <w:t>–</w:t>
      </w:r>
      <w:r w:rsidRPr="00AB06DD">
        <w:rPr>
          <w:rFonts w:cs="Segoe UI"/>
          <w:color w:val="000000" w:themeColor="text1"/>
        </w:rPr>
        <w:t> </w:t>
      </w:r>
      <w:r w:rsidR="007E24AD" w:rsidRPr="00AB06DD">
        <w:rPr>
          <w:rFonts w:cs="Segoe UI"/>
          <w:color w:val="000000" w:themeColor="text1"/>
        </w:rPr>
        <w:t xml:space="preserve">w </w:t>
      </w:r>
      <w:r w:rsidRPr="00AB06DD">
        <w:rPr>
          <w:rFonts w:cs="Segoe UI"/>
          <w:color w:val="000000" w:themeColor="text1"/>
        </w:rPr>
        <w:t>przetwórstwie przemysłowym</w:t>
      </w:r>
      <w:r w:rsidR="007E24AD" w:rsidRPr="00AB06DD">
        <w:rPr>
          <w:rFonts w:cs="Segoe UI"/>
          <w:color w:val="000000" w:themeColor="text1"/>
        </w:rPr>
        <w:t xml:space="preserve"> i handlu hurtowym</w:t>
      </w:r>
      <w:r w:rsidRPr="00AB06DD">
        <w:rPr>
          <w:rFonts w:cs="Segoe UI"/>
          <w:color w:val="000000" w:themeColor="text1"/>
        </w:rPr>
        <w:t xml:space="preserve">. </w:t>
      </w:r>
      <w:r w:rsidRPr="00AB06DD">
        <w:rPr>
          <w:color w:val="000000" w:themeColor="text1"/>
        </w:rPr>
        <w:t xml:space="preserve">Zerwanie umów ze wschodnimi kontrahentami </w:t>
      </w:r>
      <w:r w:rsidR="00AB06DD">
        <w:rPr>
          <w:color w:val="000000" w:themeColor="text1"/>
        </w:rPr>
        <w:t>or</w:t>
      </w:r>
      <w:r w:rsidR="00AB06DD" w:rsidRPr="00AB06DD">
        <w:rPr>
          <w:color w:val="000000" w:themeColor="text1"/>
        </w:rPr>
        <w:t xml:space="preserve">az nadmierne zapasy </w:t>
      </w:r>
      <w:r w:rsidRPr="00AB06DD">
        <w:rPr>
          <w:color w:val="000000" w:themeColor="text1"/>
        </w:rPr>
        <w:t>dotyczył</w:t>
      </w:r>
      <w:r w:rsidR="00D8266B">
        <w:rPr>
          <w:color w:val="000000" w:themeColor="text1"/>
        </w:rPr>
        <w:t>y</w:t>
      </w:r>
      <w:r w:rsidRPr="00AB06DD">
        <w:rPr>
          <w:color w:val="000000" w:themeColor="text1"/>
        </w:rPr>
        <w:t xml:space="preserve"> najbardziej jednostek prowadzących działalność w przetwórstwie przemysłowym i handlu detalicznym. </w:t>
      </w:r>
      <w:r w:rsidR="00AB06DD" w:rsidRPr="00AB06DD">
        <w:rPr>
          <w:color w:val="000000" w:themeColor="text1"/>
        </w:rPr>
        <w:t>Problemy z bieżącym finansowaniem oraz duże zaburzenia organizacyjne w funkcjonowaniu przedsiębiorstwa deklarowano przede wszystkim w handlu hurtowym.</w:t>
      </w:r>
    </w:p>
    <w:p w14:paraId="324B4823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left="567" w:right="454" w:hanging="567"/>
        <w:rPr>
          <w:rFonts w:cs="FiraSans-Bold"/>
          <w:bCs/>
          <w:color w:val="000000" w:themeColor="text1"/>
          <w:szCs w:val="19"/>
        </w:rPr>
      </w:pPr>
      <w:r w:rsidRPr="00D74348">
        <w:rPr>
          <w:rFonts w:cs="FiraSans-Bold"/>
          <w:bCs/>
          <w:szCs w:val="19"/>
        </w:rPr>
        <w:t xml:space="preserve">Pyt. </w:t>
      </w:r>
      <w:r>
        <w:rPr>
          <w:rFonts w:cs="FiraSans-Bold"/>
          <w:bCs/>
          <w:szCs w:val="19"/>
        </w:rPr>
        <w:t>2</w:t>
      </w:r>
      <w:r w:rsidRPr="00D74348">
        <w:rPr>
          <w:rFonts w:cs="FiraSans-Bold"/>
          <w:bCs/>
          <w:szCs w:val="19"/>
        </w:rPr>
        <w:t xml:space="preserve">. </w:t>
      </w:r>
      <w:r w:rsidRPr="00D74348">
        <w:rPr>
          <w:rFonts w:cs="FiraSans-Bold"/>
          <w:bCs/>
          <w:color w:val="000000" w:themeColor="text1"/>
          <w:szCs w:val="19"/>
        </w:rPr>
        <w:t>Z zaobserwowanych w ostatni</w:t>
      </w:r>
      <w:r>
        <w:rPr>
          <w:rFonts w:cs="FiraSans-Bold"/>
          <w:bCs/>
          <w:color w:val="000000" w:themeColor="text1"/>
          <w:szCs w:val="19"/>
        </w:rPr>
        <w:t>m miesiącu negatywnych skutków wojny w Ukrainie</w:t>
      </w:r>
      <w:r w:rsidRPr="00D74348">
        <w:rPr>
          <w:rFonts w:cs="FiraSans-Bold"/>
          <w:bCs/>
          <w:color w:val="000000" w:themeColor="text1"/>
          <w:szCs w:val="19"/>
        </w:rPr>
        <w:t xml:space="preserve"> najbardziej do Państwa firmy odnoszą się:</w:t>
      </w:r>
    </w:p>
    <w:p w14:paraId="0D1B377E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left="170"/>
        <w:rPr>
          <w:rFonts w:cs="FiraSans-Bold"/>
          <w:bCs/>
          <w:color w:val="000000" w:themeColor="text1"/>
          <w:szCs w:val="19"/>
        </w:rPr>
      </w:pPr>
      <w:r>
        <w:rPr>
          <w:rFonts w:cs="FiraSans-Bold"/>
          <w:bCs/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082624" behindDoc="0" locked="0" layoutInCell="1" allowOverlap="1" wp14:anchorId="03AAA1F5" wp14:editId="100702BE">
                <wp:simplePos x="0" y="0"/>
                <wp:positionH relativeFrom="column">
                  <wp:posOffset>490538</wp:posOffset>
                </wp:positionH>
                <wp:positionV relativeFrom="paragraph">
                  <wp:posOffset>2209800</wp:posOffset>
                </wp:positionV>
                <wp:extent cx="5691508" cy="457200"/>
                <wp:effectExtent l="0" t="0" r="4445" b="0"/>
                <wp:wrapNone/>
                <wp:docPr id="19" name="Grupa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1508" cy="457200"/>
                          <a:chOff x="-15818" y="0"/>
                          <a:chExt cx="5692170" cy="457200"/>
                        </a:xfrm>
                      </wpg:grpSpPr>
                      <wps:wsp>
                        <wps:cNvPr id="24" name="Pole tekstowe 24"/>
                        <wps:cNvSpPr txBox="1"/>
                        <wps:spPr>
                          <a:xfrm>
                            <a:off x="-15818" y="0"/>
                            <a:ext cx="1068705" cy="457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7EC4B7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 xml:space="preserve">Przetwórstwo </w:t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Pole tekstowe 27"/>
                        <wps:cNvSpPr txBox="1"/>
                        <wps:spPr>
                          <a:xfrm>
                            <a:off x="2287020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4D6F16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Pole tekstowe 31"/>
                        <wps:cNvSpPr txBox="1"/>
                        <wps:spPr>
                          <a:xfrm>
                            <a:off x="1125677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AB40DC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Pole tekstowe 37"/>
                        <wps:cNvSpPr txBox="1"/>
                        <wps:spPr>
                          <a:xfrm>
                            <a:off x="4607647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E415A9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Pole tekstowe 44"/>
                        <wps:cNvSpPr txBox="1"/>
                        <wps:spPr>
                          <a:xfrm>
                            <a:off x="3461494" y="51758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1FB0CA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 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3AAA1F5" id="Grupa 19" o:spid="_x0000_s1086" style="position:absolute;left:0;text-align:left;margin-left:38.65pt;margin-top:174pt;width:448.15pt;height:36pt;z-index:253082624;mso-width-relative:margin" coordorigin="-158" coordsize="56921,4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">
                <v:shape id="Pole tekstowe 24" o:spid="_x0000_s1087" type="#_x0000_t202" style="position:absolute;left:-158;width:1068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" filled="f" stroked="f" strokeweight=".5pt">
                  <v:textbox inset="0,0,0,0">
                    <w:txbxContent>
                      <w:p w14:paraId="517EC4B7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 xml:space="preserve">Przetwórstwo </w:t>
                        </w:r>
                        <w:r w:rsidRPr="009866CB"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27" o:spid="_x0000_s1088" type="#_x0000_t202" style="position:absolute;left:22870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QWD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TC9gd8v6QfoxQ8AAAD//wMAUEsBAi0AFAAGAAgAAAAhANvh9svuAAAAhQEAABMAAAAAAAAA&#10;AAAAAAAAAAAAAFtDb250ZW50X1R5cGVzXS54bWxQSwECLQAUAAYACAAAACEAWvQsW78AAAAVAQAA&#10;CwAAAAAAAAAAAAAAAAAfAQAAX3JlbHMvLnJlbHNQSwECLQAUAAYACAAAACEArRUFg8YAAADbAAAA&#10;DwAAAAAAAAAAAAAAAAAHAgAAZHJzL2Rvd25yZXYueG1sUEsFBgAAAAADAAMAtwAAAPoCAAAAAA==&#10;" filled="f" stroked="f" strokeweight=".5pt">
                  <v:textbox inset="0,0,0,0">
                    <w:txbxContent>
                      <w:p w14:paraId="074D6F16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hurtowy</w:t>
                        </w:r>
                      </w:p>
                    </w:txbxContent>
                  </v:textbox>
                </v:shape>
                <v:shape id="Pole tekstowe 31" o:spid="_x0000_s1089" type="#_x0000_t202" style="position:absolute;left:11256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" filled="f" stroked="f" strokeweight=".5pt">
                  <v:textbox inset="0,0,0,0">
                    <w:txbxContent>
                      <w:p w14:paraId="40AB40DC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7" o:spid="_x0000_s1090" type="#_x0000_t202" style="position:absolute;left:46076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JNexgAAANsAAAAPAAAAZHJzL2Rvd25yZXYueG1sRI9fS8NA&#10;EMTfC/0OxxZ8ay9VsC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KMyTXsYAAADbAAAA&#10;DwAAAAAAAAAAAAAAAAAHAgAAZHJzL2Rvd25yZXYueG1sUEsFBgAAAAADAAMAtwAAAPoCAAAAAA==&#10;" filled="f" stroked="f" strokeweight=".5pt">
                  <v:textbox inset="0,0,0,0">
                    <w:txbxContent>
                      <w:p w14:paraId="04E415A9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44" o:spid="_x0000_s1091" type="#_x0000_t202" style="position:absolute;left:34614;top:517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H5UxQAAANsAAAAPAAAAZHJzL2Rvd25yZXYueG1sRI9fa8JA&#10;EMTfC36HYwXf6sUi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CAGH5UxQAAANsAAAAP&#10;AAAAAAAAAAAAAAAAAAcCAABkcnMvZG93bnJldi54bWxQSwUGAAAAAAMAAwC3AAAA+QIAAAAA&#10;" filled="f" stroked="f" strokeweight=".5pt">
                  <v:textbox inset="0,0,0,0">
                    <w:txbxContent>
                      <w:p w14:paraId="3D1FB0CA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 detaliczny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3083648" behindDoc="0" locked="0" layoutInCell="1" allowOverlap="1" wp14:anchorId="4B566356" wp14:editId="7800F5DB">
                <wp:simplePos x="0" y="0"/>
                <wp:positionH relativeFrom="column">
                  <wp:posOffset>111760</wp:posOffset>
                </wp:positionH>
                <wp:positionV relativeFrom="paragraph">
                  <wp:posOffset>27996</wp:posOffset>
                </wp:positionV>
                <wp:extent cx="211455" cy="153035"/>
                <wp:effectExtent l="0" t="0" r="0" b="0"/>
                <wp:wrapNone/>
                <wp:docPr id="35" name="Pole tekstow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DF84C" w14:textId="77777777" w:rsidR="008E196F" w:rsidRPr="0073556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66356" id="Pole tekstowe 35" o:spid="_x0000_s1092" type="#_x0000_t202" style="position:absolute;left:0;text-align:left;margin-left:8.8pt;margin-top:2.2pt;width:16.65pt;height:12.05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" filled="f" stroked="f" strokeweight=".5pt">
                <v:textbox inset="0,0,0,0">
                  <w:txbxContent>
                    <w:p w14:paraId="03CDF84C" w14:textId="77777777" w:rsidR="008E196F" w:rsidRPr="0073556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  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2454594" wp14:editId="4279260E">
            <wp:extent cx="6134518" cy="2116455"/>
            <wp:effectExtent l="0" t="0" r="0" b="0"/>
            <wp:docPr id="66" name="Wykres 66" descr="Pyt. 2. Z zaobserwowanych w ostatnim miesiącu negatywnych skutków wojny w Ukrainie najbardziej do Państwa firmy odnoszą się: spadek sprzedaży / spadek przychodów, wzrost kosztów, zakłócenie w łańcuchu dostaw, duże zaburzenia organizacyjne w funkcjonowaniu przedsiębiorstwa, problemy z bieżącym finansowaniem, nadmierne zapasy, zerwanie umów ze wschodnimi kontrahentami?&#10;&#10;Na wykresie kolumnowym zaprezentowano szacunkową zmianę negatywnych skutków wojny w Ukrainie według wybranych powodów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4BACF77-2FCB-4F4D-85BB-B5BBBC9E47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14:paraId="682C88E7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left="454"/>
        <w:rPr>
          <w:rFonts w:cs="FiraSans-Bold"/>
          <w:bCs/>
          <w:color w:val="000000" w:themeColor="text1"/>
          <w:szCs w:val="19"/>
        </w:rPr>
      </w:pPr>
    </w:p>
    <w:p w14:paraId="0F8D0599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firstLine="454"/>
        <w:rPr>
          <w:rFonts w:cs="FiraSans-Bold"/>
          <w:bCs/>
          <w:color w:val="000000" w:themeColor="text1"/>
          <w:szCs w:val="19"/>
        </w:rPr>
      </w:pPr>
      <w:r>
        <w:rPr>
          <w:rFonts w:cs="FiraSans-Bold"/>
          <w:bCs/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081600" behindDoc="0" locked="0" layoutInCell="1" allowOverlap="1" wp14:anchorId="1B25CA14" wp14:editId="0098D30A">
                <wp:simplePos x="0" y="0"/>
                <wp:positionH relativeFrom="column">
                  <wp:posOffset>576580</wp:posOffset>
                </wp:positionH>
                <wp:positionV relativeFrom="paragraph">
                  <wp:posOffset>97473</wp:posOffset>
                </wp:positionV>
                <wp:extent cx="4064635" cy="1379220"/>
                <wp:effectExtent l="0" t="0" r="12065" b="11430"/>
                <wp:wrapNone/>
                <wp:docPr id="58" name="Grupa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64635" cy="1379220"/>
                          <a:chOff x="0" y="0"/>
                          <a:chExt cx="4064993" cy="1379574"/>
                        </a:xfrm>
                      </wpg:grpSpPr>
                      <wps:wsp>
                        <wps:cNvPr id="61" name="Pole tekstowe 61"/>
                        <wps:cNvSpPr txBox="1"/>
                        <wps:spPr>
                          <a:xfrm>
                            <a:off x="271603" y="0"/>
                            <a:ext cx="2530408" cy="17992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FBB36F5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spadek sprzedaży / spadek przychodów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Prostokąt 64"/>
                        <wps:cNvSpPr/>
                        <wps:spPr>
                          <a:xfrm>
                            <a:off x="0" y="36214"/>
                            <a:ext cx="215894" cy="107161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Pole tekstowe 65"/>
                        <wps:cNvSpPr txBox="1"/>
                        <wps:spPr>
                          <a:xfrm>
                            <a:off x="271603" y="194649"/>
                            <a:ext cx="90106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380316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wzrost kosztów</w:t>
                              </w:r>
                              <w:r w:rsidRPr="004C6B3A">
                                <w:rPr>
                                  <w:noProof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 wp14:anchorId="7DCFEF66" wp14:editId="2D20258D">
                                    <wp:extent cx="895350" cy="63500"/>
                                    <wp:effectExtent l="0" t="0" r="0" b="0"/>
                                    <wp:docPr id="132" name="Obraz 1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95350" cy="63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2BDB31AB" w14:textId="77777777" w:rsidR="008E196F" w:rsidRPr="0015266D" w:rsidRDefault="008E196F" w:rsidP="00D8114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130D3C53" w14:textId="77777777" w:rsidR="008E196F" w:rsidRPr="0015266D" w:rsidRDefault="008E196F" w:rsidP="00D8114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Prostokąt 67"/>
                        <wps:cNvSpPr/>
                        <wps:spPr>
                          <a:xfrm>
                            <a:off x="0" y="235390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Prostokąt 84"/>
                        <wps:cNvSpPr/>
                        <wps:spPr>
                          <a:xfrm>
                            <a:off x="0" y="439093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Pole tekstowe 88"/>
                        <wps:cNvSpPr txBox="1"/>
                        <wps:spPr>
                          <a:xfrm>
                            <a:off x="271603" y="402879"/>
                            <a:ext cx="17595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4D51B0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zakłócenie w łańcuchu dostaw</w:t>
                              </w:r>
                            </w:p>
                            <w:p w14:paraId="4243A102" w14:textId="77777777" w:rsidR="008E196F" w:rsidRPr="0015266D" w:rsidRDefault="008E196F" w:rsidP="00D8114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37849BEC" w14:textId="77777777" w:rsidR="008E196F" w:rsidRPr="0015266D" w:rsidRDefault="008E196F" w:rsidP="00D8114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Pole tekstowe 90"/>
                        <wps:cNvSpPr txBox="1"/>
                        <wps:spPr>
                          <a:xfrm>
                            <a:off x="271603" y="615635"/>
                            <a:ext cx="3793390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5E9089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duże zaburzenia organizacyjne </w:t>
                              </w: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>w funkcjonowaniu przedsiębiorstwa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Prostokąt 91"/>
                        <wps:cNvSpPr/>
                        <wps:spPr>
                          <a:xfrm>
                            <a:off x="0" y="642796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Pole tekstowe 92"/>
                        <wps:cNvSpPr txBox="1"/>
                        <wps:spPr>
                          <a:xfrm>
                            <a:off x="271603" y="801232"/>
                            <a:ext cx="2055442" cy="180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DBD5E0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problemy z bieżącym finansowaniem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Pole tekstowe 100"/>
                        <wps:cNvSpPr txBox="1"/>
                        <wps:spPr>
                          <a:xfrm>
                            <a:off x="271603" y="1004934"/>
                            <a:ext cx="1543685" cy="179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A8C0D3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nadmierne zapasy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Prostokąt 101"/>
                        <wps:cNvSpPr/>
                        <wps:spPr>
                          <a:xfrm>
                            <a:off x="0" y="832919"/>
                            <a:ext cx="215894" cy="107161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Pole tekstowe 105"/>
                        <wps:cNvSpPr txBox="1"/>
                        <wps:spPr>
                          <a:xfrm>
                            <a:off x="271603" y="1199584"/>
                            <a:ext cx="2694538" cy="1799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FA3F4E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zerwanie umów ze wschodnimi kontrahentami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Prostokąt 64"/>
                        <wps:cNvSpPr/>
                        <wps:spPr>
                          <a:xfrm>
                            <a:off x="0" y="1032095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702FC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Prostokąt 109"/>
                        <wps:cNvSpPr/>
                        <wps:spPr>
                          <a:xfrm>
                            <a:off x="0" y="1222218"/>
                            <a:ext cx="215259" cy="107161"/>
                          </a:xfrm>
                          <a:prstGeom prst="rect">
                            <a:avLst/>
                          </a:prstGeom>
                          <a:solidFill>
                            <a:srgbClr val="52239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25CA14" id="Grupa 58" o:spid="_x0000_s1093" style="position:absolute;left:0;text-align:left;margin-left:45.4pt;margin-top:7.7pt;width:320.05pt;height:108.6pt;z-index:253081600" coordsize="40649,13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">
                <v:shape id="Pole tekstowe 61" o:spid="_x0000_s1094" type="#_x0000_t202" style="position:absolute;left:2716;width:25304;height:17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" filled="f" stroked="f" strokeweight=".5pt">
                  <v:textbox inset="0,0,0,0">
                    <w:txbxContent>
                      <w:p w14:paraId="0FBB36F5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spadek sprzedaży / spadek przychodów</w:t>
                        </w:r>
                      </w:p>
                    </w:txbxContent>
                  </v:textbox>
                </v:shape>
                <v:rect id="Prostokąt 64" o:spid="_x0000_s1095" style="position:absolute;top:362;width:2158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" fillcolor="#7f7f7f" stroked="f" strokeweight="1pt"/>
                <v:shape id="Pole tekstowe 65" o:spid="_x0000_s1096" type="#_x0000_t202" style="position:absolute;left:2716;top:1946;width:9010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" filled="f" stroked="f" strokeweight=".5pt">
                  <v:textbox inset="0,0,0,0">
                    <w:txbxContent>
                      <w:p w14:paraId="1C380316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wzrost kosztów</w:t>
                        </w:r>
                        <w:r w:rsidRPr="004C6B3A">
                          <w:rPr>
                            <w:noProof/>
                            <w:sz w:val="18"/>
                            <w:szCs w:val="18"/>
                          </w:rPr>
                          <w:drawing>
                            <wp:inline distT="0" distB="0" distL="0" distR="0" wp14:anchorId="7DCFEF66" wp14:editId="2D20258D">
                              <wp:extent cx="895350" cy="63500"/>
                              <wp:effectExtent l="0" t="0" r="0" b="0"/>
                              <wp:docPr id="132" name="Obraz 1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95350" cy="63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BDB31AB" w14:textId="77777777" w:rsidR="008E196F" w:rsidRPr="0015266D" w:rsidRDefault="008E196F" w:rsidP="00D8114A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  <w:p w14:paraId="130D3C53" w14:textId="77777777" w:rsidR="008E196F" w:rsidRPr="0015266D" w:rsidRDefault="008E196F" w:rsidP="00D8114A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rect id="Prostokąt 67" o:spid="_x0000_s1097" style="position:absolute;top:2353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" fillcolor="#a6a6a6" stroked="f" strokeweight="1pt"/>
                <v:rect id="Prostokąt 84" o:spid="_x0000_s1098" style="position:absolute;top:4390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" fillcolor="#d9d9d9" stroked="f" strokeweight="1pt"/>
                <v:shape id="Pole tekstowe 88" o:spid="_x0000_s1099" type="#_x0000_t202" style="position:absolute;left:2716;top:4028;width:17595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" filled="f" stroked="f" strokeweight=".5pt">
                  <v:textbox inset="0,0,0,0">
                    <w:txbxContent>
                      <w:p w14:paraId="454D51B0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>zakłócenie w łańcuchu dostaw</w:t>
                        </w:r>
                      </w:p>
                      <w:p w14:paraId="4243A102" w14:textId="77777777" w:rsidR="008E196F" w:rsidRPr="0015266D" w:rsidRDefault="008E196F" w:rsidP="00D8114A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  <w:p w14:paraId="37849BEC" w14:textId="77777777" w:rsidR="008E196F" w:rsidRPr="0015266D" w:rsidRDefault="008E196F" w:rsidP="00D8114A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shape id="Pole tekstowe 90" o:spid="_x0000_s1100" type="#_x0000_t202" style="position:absolute;left:2716;top:6156;width:37933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" filled="f" stroked="f" strokeweight=".5pt">
                  <v:textbox inset="0,0,0,0">
                    <w:txbxContent>
                      <w:p w14:paraId="755E9089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duże zaburzenia organizacyjne </w:t>
                        </w:r>
                        <w:r w:rsidRPr="0015266D">
                          <w:rPr>
                            <w:sz w:val="18"/>
                            <w:szCs w:val="18"/>
                          </w:rPr>
                          <w:t>w funkcjonowaniu przedsiębiorstwa</w:t>
                        </w:r>
                      </w:p>
                    </w:txbxContent>
                  </v:textbox>
                </v:shape>
                <v:rect id="Prostokąt 91" o:spid="_x0000_s1101" style="position:absolute;top:6427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" fillcolor="#c3b4da" stroked="f" strokeweight="1pt"/>
                <v:shape id="Pole tekstowe 92" o:spid="_x0000_s1102" type="#_x0000_t202" style="position:absolute;left:2716;top:8012;width:20554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" filled="f" stroked="f" strokeweight=".5pt">
                  <v:textbox inset="0,0,0,0">
                    <w:txbxContent>
                      <w:p w14:paraId="47DBD5E0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problemy z bieżącym finansowaniem</w:t>
                        </w:r>
                      </w:p>
                    </w:txbxContent>
                  </v:textbox>
                </v:shape>
                <v:shape id="Pole tekstowe 100" o:spid="_x0000_s1103" type="#_x0000_t202" style="position:absolute;left:2716;top:10049;width:15436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" filled="f" stroked="f" strokeweight=".5pt">
                  <v:textbox inset="0,0,0,0">
                    <w:txbxContent>
                      <w:p w14:paraId="57A8C0D3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nadmierne zapasy</w:t>
                        </w:r>
                      </w:p>
                    </w:txbxContent>
                  </v:textbox>
                </v:shape>
                <v:rect id="Prostokąt 101" o:spid="_x0000_s1104" style="position:absolute;top:8329;width:2158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" fillcolor="#a891cb" stroked="f" strokeweight="1pt"/>
                <v:shape id="Pole tekstowe 105" o:spid="_x0000_s1105" type="#_x0000_t202" style="position:absolute;left:2716;top:11995;width:26945;height:1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" filled="f" stroked="f" strokeweight=".5pt">
                  <v:textbox inset="0,0,0,0">
                    <w:txbxContent>
                      <w:p w14:paraId="7FFA3F4E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zerwanie umów ze wschodnimi kontrahentami</w:t>
                        </w:r>
                      </w:p>
                    </w:txbxContent>
                  </v:textbox>
                </v:shape>
                <v:rect id="Prostokąt 64" o:spid="_x0000_s1106" style="position:absolute;top:10320;width:2152;height:10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" fillcolor="#702fcf" stroked="f" strokeweight="1pt"/>
                <v:rect id="Prostokąt 109" o:spid="_x0000_s1107" style="position:absolute;top:12222;width:2152;height:10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" fillcolor="#522398" stroked="f" strokeweight="1pt"/>
              </v:group>
            </w:pict>
          </mc:Fallback>
        </mc:AlternateContent>
      </w:r>
    </w:p>
    <w:p w14:paraId="301C85D7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left="624" w:hanging="624"/>
        <w:rPr>
          <w:rFonts w:cs="FiraSans-Bold"/>
          <w:bCs/>
          <w:color w:val="000000" w:themeColor="text1"/>
          <w:szCs w:val="19"/>
        </w:rPr>
      </w:pPr>
    </w:p>
    <w:p w14:paraId="514758FA" w14:textId="77777777" w:rsidR="00D8114A" w:rsidRPr="00AF5C63" w:rsidRDefault="00D8114A" w:rsidP="00D8114A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392D60C9" w14:textId="77777777" w:rsidR="00D8114A" w:rsidRPr="00AF5C63" w:rsidRDefault="00D8114A" w:rsidP="00D8114A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1CE6E36D" w14:textId="77777777" w:rsidR="00D8114A" w:rsidRPr="00AF5C63" w:rsidRDefault="00D8114A" w:rsidP="00D8114A">
      <w:pPr>
        <w:autoSpaceDE w:val="0"/>
        <w:autoSpaceDN w:val="0"/>
        <w:adjustRightInd w:val="0"/>
        <w:spacing w:before="160" w:after="0"/>
        <w:rPr>
          <w:rFonts w:cs="Fira Sans"/>
          <w:color w:val="000000" w:themeColor="text1"/>
          <w:szCs w:val="19"/>
        </w:rPr>
      </w:pPr>
    </w:p>
    <w:p w14:paraId="60AF8F5B" w14:textId="77777777" w:rsidR="00D8114A" w:rsidRDefault="00D8114A" w:rsidP="00D8114A">
      <w:pPr>
        <w:pStyle w:val="TRE"/>
        <w:rPr>
          <w:rFonts w:cs="Fira Sans"/>
        </w:rPr>
      </w:pPr>
    </w:p>
    <w:p w14:paraId="4A1B9031" w14:textId="57839C14" w:rsidR="00D8114A" w:rsidRPr="0066073C" w:rsidRDefault="00D8114A" w:rsidP="00D8114A">
      <w:pPr>
        <w:pStyle w:val="TRE"/>
        <w:rPr>
          <w:color w:val="000000" w:themeColor="text1"/>
        </w:rPr>
      </w:pPr>
      <w:r w:rsidRPr="0066073C">
        <w:rPr>
          <w:rFonts w:cs="Fira Sans"/>
          <w:color w:val="000000" w:themeColor="text1"/>
        </w:rPr>
        <w:t>W</w:t>
      </w:r>
      <w:r w:rsidRPr="0066073C">
        <w:rPr>
          <w:color w:val="000000" w:themeColor="text1"/>
        </w:rPr>
        <w:t xml:space="preserve">iększość pracodawców nie zgłaszała problemów z pracownikami spowodowanych wojną w Ukrainie. Odpływ pracowników z Ukrainy zadeklarowały przede wszystkim przedsiębiorstwa prowadzące działalność w zakresie </w:t>
      </w:r>
      <w:r w:rsidR="0066073C" w:rsidRPr="0066073C">
        <w:rPr>
          <w:color w:val="000000" w:themeColor="text1"/>
        </w:rPr>
        <w:t>usług</w:t>
      </w:r>
      <w:r w:rsidRPr="0066073C">
        <w:rPr>
          <w:color w:val="000000" w:themeColor="text1"/>
        </w:rPr>
        <w:t xml:space="preserve"> (</w:t>
      </w:r>
      <w:r w:rsidR="0066073C" w:rsidRPr="0066073C">
        <w:rPr>
          <w:color w:val="000000" w:themeColor="text1"/>
        </w:rPr>
        <w:t>dotyczyło to 7,7% tych firm</w:t>
      </w:r>
      <w:r w:rsidRPr="0066073C">
        <w:rPr>
          <w:color w:val="000000" w:themeColor="text1"/>
        </w:rPr>
        <w:t>).</w:t>
      </w:r>
      <w:r w:rsidR="0066073C" w:rsidRPr="0066073C">
        <w:rPr>
          <w:color w:val="000000" w:themeColor="text1"/>
        </w:rPr>
        <w:t xml:space="preserve"> Napływ pracowników z Ukrainy zaobserwowano głównie w przetwórstwie przemysłowym (5,8%).</w:t>
      </w:r>
    </w:p>
    <w:p w14:paraId="1E77847D" w14:textId="77777777" w:rsidR="00D8114A" w:rsidRDefault="00D8114A" w:rsidP="00D8114A">
      <w:pPr>
        <w:autoSpaceDE w:val="0"/>
        <w:autoSpaceDN w:val="0"/>
        <w:adjustRightInd w:val="0"/>
        <w:spacing w:before="240" w:after="0" w:line="240" w:lineRule="auto"/>
        <w:ind w:left="567" w:right="227" w:hanging="567"/>
        <w:rPr>
          <w:rFonts w:cs="FiraSans-Bold"/>
          <w:bCs/>
          <w:color w:val="000000" w:themeColor="text1"/>
          <w:szCs w:val="19"/>
        </w:rPr>
      </w:pPr>
      <w:r w:rsidRPr="00F540A3">
        <w:rPr>
          <w:rFonts w:cs="FiraSans-Bold"/>
          <w:bCs/>
          <w:color w:val="000000" w:themeColor="text1"/>
          <w:szCs w:val="19"/>
        </w:rPr>
        <w:lastRenderedPageBreak/>
        <w:t xml:space="preserve">Pyt. </w:t>
      </w:r>
      <w:r>
        <w:rPr>
          <w:rFonts w:cs="FiraSans-Bold"/>
          <w:bCs/>
          <w:color w:val="000000" w:themeColor="text1"/>
          <w:szCs w:val="19"/>
        </w:rPr>
        <w:t>3</w:t>
      </w:r>
      <w:r w:rsidRPr="00F540A3">
        <w:rPr>
          <w:rFonts w:cs="FiraSans-Bold"/>
          <w:bCs/>
          <w:color w:val="000000" w:themeColor="text1"/>
          <w:szCs w:val="19"/>
        </w:rPr>
        <w:t xml:space="preserve">. </w:t>
      </w:r>
      <w:r w:rsidRPr="00E6728D">
        <w:rPr>
          <w:rFonts w:cs="FiraSans-Bold"/>
          <w:bCs/>
          <w:szCs w:val="19"/>
        </w:rPr>
        <w:t xml:space="preserve">Jeżeli w Państwa </w:t>
      </w:r>
      <w:r w:rsidRPr="00F540A3">
        <w:rPr>
          <w:rFonts w:cs="FiraSans-Bold"/>
          <w:bCs/>
          <w:color w:val="000000" w:themeColor="text1"/>
          <w:szCs w:val="19"/>
        </w:rPr>
        <w:t>firmie są zatrudnieni pracownicy z Ukrainy, to czy w związku z wojną w Ukrainie zaobserwowali Państwo w ubiegłym miesiącu:</w:t>
      </w:r>
    </w:p>
    <w:p w14:paraId="6A227D55" w14:textId="77777777" w:rsidR="00D8114A" w:rsidRPr="00F540A3" w:rsidRDefault="00D8114A" w:rsidP="00D8114A">
      <w:pPr>
        <w:autoSpaceDE w:val="0"/>
        <w:autoSpaceDN w:val="0"/>
        <w:adjustRightInd w:val="0"/>
        <w:spacing w:before="320" w:after="0" w:line="240" w:lineRule="auto"/>
        <w:ind w:left="567" w:right="340" w:hanging="567"/>
        <w:rPr>
          <w:rFonts w:cs="FiraSans-Bold"/>
          <w:bCs/>
          <w:color w:val="000000" w:themeColor="text1"/>
          <w:szCs w:val="19"/>
        </w:rPr>
      </w:pP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087744" behindDoc="0" locked="0" layoutInCell="1" allowOverlap="1" wp14:anchorId="324D00BB" wp14:editId="01E4D58B">
                <wp:simplePos x="0" y="0"/>
                <wp:positionH relativeFrom="column">
                  <wp:posOffset>716280</wp:posOffset>
                </wp:positionH>
                <wp:positionV relativeFrom="page">
                  <wp:posOffset>2563759</wp:posOffset>
                </wp:positionV>
                <wp:extent cx="2731770" cy="717550"/>
                <wp:effectExtent l="0" t="0" r="11430" b="6350"/>
                <wp:wrapNone/>
                <wp:docPr id="306" name="Grupa 3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31770" cy="717550"/>
                          <a:chOff x="0" y="-39181"/>
                          <a:chExt cx="2732163" cy="1087574"/>
                        </a:xfrm>
                      </wpg:grpSpPr>
                      <wps:wsp>
                        <wps:cNvPr id="307" name="Pole tekstowe 307"/>
                        <wps:cNvSpPr txBox="1"/>
                        <wps:spPr>
                          <a:xfrm rot="16200000">
                            <a:off x="-306070" y="266889"/>
                            <a:ext cx="1068705" cy="4565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5B9FAD" w14:textId="77777777" w:rsidR="008E196F" w:rsidRPr="009866CB" w:rsidRDefault="008E196F" w:rsidP="00D8114A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Przetwórstwo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Pole tekstowe 308"/>
                        <wps:cNvSpPr txBox="1"/>
                        <wps:spPr>
                          <a:xfrm rot="16200000">
                            <a:off x="815201" y="316196"/>
                            <a:ext cx="1068705" cy="3956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0991ED" w14:textId="77777777" w:rsidR="008E196F" w:rsidRPr="009866CB" w:rsidRDefault="008E196F" w:rsidP="00D8114A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 xml:space="preserve">Handel 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Pole tekstowe 309"/>
                        <wps:cNvSpPr txBox="1"/>
                        <wps:spPr>
                          <a:xfrm rot="16200000">
                            <a:off x="285279" y="326619"/>
                            <a:ext cx="1068705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302861" w14:textId="77777777" w:rsidR="008E196F" w:rsidRPr="009866CB" w:rsidRDefault="008E196F" w:rsidP="00D8114A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Pole tekstowe 310"/>
                        <wps:cNvSpPr txBox="1"/>
                        <wps:spPr>
                          <a:xfrm rot="16200000">
                            <a:off x="2025726" y="329031"/>
                            <a:ext cx="1068703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8A1809" w14:textId="77777777" w:rsidR="008E196F" w:rsidRPr="009866CB" w:rsidRDefault="008E196F" w:rsidP="00D8114A">
                              <w:pPr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Pole tekstowe 311"/>
                        <wps:cNvSpPr txBox="1"/>
                        <wps:spPr>
                          <a:xfrm rot="16200000">
                            <a:off x="1417992" y="338502"/>
                            <a:ext cx="1068705" cy="3441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CC8E26B" w14:textId="77777777" w:rsidR="008E196F" w:rsidRPr="009866CB" w:rsidRDefault="008E196F" w:rsidP="00D8114A">
                              <w:pPr>
                                <w:spacing w:before="0" w:after="0"/>
                                <w:jc w:val="right"/>
                                <w:rPr>
                                  <w:sz w:val="17"/>
                                  <w:szCs w:val="17"/>
                                </w:rPr>
                              </w:pP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t xml:space="preserve">Handel </w:t>
                              </w:r>
                              <w:r w:rsidRPr="009866CB">
                                <w:rPr>
                                  <w:sz w:val="17"/>
                                  <w:szCs w:val="17"/>
                                </w:rPr>
                                <w:br/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4D00BB" id="Grupa 306" o:spid="_x0000_s1108" style="position:absolute;left:0;text-align:left;margin-left:56.4pt;margin-top:201.85pt;width:215.1pt;height:56.5pt;z-index:253087744;mso-position-vertical-relative:page;mso-width-relative:margin;mso-height-relative:margin" coordorigin=",-391" coordsize="27321,10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">
                <v:shape id="Pole tekstowe 307" o:spid="_x0000_s1109" type="#_x0000_t202" style="position:absolute;left:-3060;top:2669;width:10686;height:4565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" filled="f" stroked="f" strokeweight=".5pt">
                  <v:textbox inset="0,0,0,0">
                    <w:txbxContent>
                      <w:p w14:paraId="3E5B9FAD" w14:textId="77777777" w:rsidR="008E196F" w:rsidRPr="009866CB" w:rsidRDefault="008E196F" w:rsidP="00D8114A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Przetwórstwo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  <v:shape id="Pole tekstowe 308" o:spid="_x0000_s1110" type="#_x0000_t202" style="position:absolute;left:8152;top:3162;width:10686;height:3956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" filled="f" stroked="f" strokeweight=".5pt">
                  <v:textbox inset="0,0,0,0">
                    <w:txbxContent>
                      <w:p w14:paraId="5C0991ED" w14:textId="77777777" w:rsidR="008E196F" w:rsidRPr="009866CB" w:rsidRDefault="008E196F" w:rsidP="00D8114A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 xml:space="preserve">Handel 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hurtowy</w:t>
                        </w:r>
                      </w:p>
                    </w:txbxContent>
                  </v:textbox>
                </v:shape>
                <v:shape id="Pole tekstowe 309" o:spid="_x0000_s1111" type="#_x0000_t202" style="position:absolute;left:2853;top:3266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" filled="f" stroked="f" strokeweight=".5pt">
                  <v:textbox inset="0,0,0,0">
                    <w:txbxContent>
                      <w:p w14:paraId="76302861" w14:textId="77777777" w:rsidR="008E196F" w:rsidRPr="009866CB" w:rsidRDefault="008E196F" w:rsidP="00D8114A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10" o:spid="_x0000_s1112" type="#_x0000_t202" style="position:absolute;left:20257;top:3290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" filled="f" stroked="f" strokeweight=".5pt">
                  <v:textbox inset="0,0,0,0">
                    <w:txbxContent>
                      <w:p w14:paraId="308A1809" w14:textId="77777777" w:rsidR="008E196F" w:rsidRPr="009866CB" w:rsidRDefault="008E196F" w:rsidP="00D8114A">
                        <w:pPr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11" o:spid="_x0000_s1113" type="#_x0000_t202" style="position:absolute;left:14180;top:3385;width:1068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" filled="f" stroked="f" strokeweight=".5pt">
                  <v:textbox inset="0,0,0,0">
                    <w:txbxContent>
                      <w:p w14:paraId="3CC8E26B" w14:textId="77777777" w:rsidR="008E196F" w:rsidRPr="009866CB" w:rsidRDefault="008E196F" w:rsidP="00D8114A">
                        <w:pPr>
                          <w:spacing w:before="0" w:after="0"/>
                          <w:jc w:val="right"/>
                          <w:rPr>
                            <w:sz w:val="17"/>
                            <w:szCs w:val="17"/>
                          </w:rPr>
                        </w:pPr>
                        <w:r w:rsidRPr="009866CB">
                          <w:rPr>
                            <w:sz w:val="17"/>
                            <w:szCs w:val="17"/>
                          </w:rPr>
                          <w:t xml:space="preserve">Handel </w:t>
                        </w:r>
                        <w:r w:rsidRPr="009866CB">
                          <w:rPr>
                            <w:sz w:val="17"/>
                            <w:szCs w:val="17"/>
                          </w:rPr>
                          <w:br/>
                          <w:t>detaliczny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g">
            <w:drawing>
              <wp:anchor distT="0" distB="0" distL="114300" distR="114300" simplePos="0" relativeHeight="253088768" behindDoc="0" locked="0" layoutInCell="1" allowOverlap="1" wp14:anchorId="5E0BE935" wp14:editId="42E0DDBC">
                <wp:simplePos x="0" y="0"/>
                <wp:positionH relativeFrom="column">
                  <wp:posOffset>3956050</wp:posOffset>
                </wp:positionH>
                <wp:positionV relativeFrom="paragraph">
                  <wp:posOffset>617966</wp:posOffset>
                </wp:positionV>
                <wp:extent cx="2046605" cy="742950"/>
                <wp:effectExtent l="0" t="0" r="10795" b="0"/>
                <wp:wrapNone/>
                <wp:docPr id="343" name="Grupa 3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6605" cy="742950"/>
                          <a:chOff x="0" y="-19059"/>
                          <a:chExt cx="2047145" cy="743332"/>
                        </a:xfrm>
                      </wpg:grpSpPr>
                      <wpg:grpSp>
                        <wpg:cNvPr id="340" name="Grupa 340"/>
                        <wpg:cNvGrpSpPr/>
                        <wpg:grpSpPr>
                          <a:xfrm>
                            <a:off x="0" y="-19059"/>
                            <a:ext cx="2047145" cy="196951"/>
                            <a:chOff x="0" y="-19059"/>
                            <a:chExt cx="2047145" cy="196951"/>
                          </a:xfrm>
                        </wpg:grpSpPr>
                        <wps:wsp>
                          <wps:cNvPr id="312" name="Pole tekstowe 312"/>
                          <wps:cNvSpPr txBox="1"/>
                          <wps:spPr>
                            <a:xfrm>
                              <a:off x="272955" y="-19059"/>
                              <a:ext cx="1774190" cy="1969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A2F1DA" w14:textId="77777777" w:rsidR="008E196F" w:rsidRPr="00711855" w:rsidRDefault="008E196F" w:rsidP="00D8114A">
                                <w:pPr>
                                  <w:spacing w:before="0" w:after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odpływ pracowników z Ukrainy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5" name="Prostokąt 315"/>
                          <wps:cNvSpPr/>
                          <wps:spPr>
                            <a:xfrm>
                              <a:off x="0" y="20471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BFBFB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1" name="Grupa 341"/>
                        <wpg:cNvGrpSpPr/>
                        <wpg:grpSpPr>
                          <a:xfrm>
                            <a:off x="0" y="265189"/>
                            <a:ext cx="2003144" cy="185892"/>
                            <a:chOff x="0" y="12706"/>
                            <a:chExt cx="2003144" cy="185892"/>
                          </a:xfrm>
                        </wpg:grpSpPr>
                        <wps:wsp>
                          <wps:cNvPr id="316" name="Pole tekstowe 316"/>
                          <wps:cNvSpPr txBox="1"/>
                          <wps:spPr>
                            <a:xfrm>
                              <a:off x="287547" y="12706"/>
                              <a:ext cx="1715597" cy="18589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24D68A" w14:textId="77777777" w:rsidR="008E196F" w:rsidRPr="00711855" w:rsidRDefault="008E196F" w:rsidP="00D8114A">
                                <w:pPr>
                                  <w:spacing w:before="0" w:after="100" w:afterAutospacing="1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napływ pracowników z Ukrainy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7" name="Prostokąt 317"/>
                          <wps:cNvSpPr/>
                          <wps:spPr>
                            <a:xfrm>
                              <a:off x="0" y="47767"/>
                              <a:ext cx="215878" cy="107849"/>
                            </a:xfrm>
                            <a:prstGeom prst="rect">
                              <a:avLst/>
                            </a:prstGeom>
                            <a:solidFill>
                              <a:srgbClr val="977BC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2" name="Grupa 342"/>
                        <wpg:cNvGrpSpPr/>
                        <wpg:grpSpPr>
                          <a:xfrm>
                            <a:off x="0" y="545910"/>
                            <a:ext cx="971806" cy="178363"/>
                            <a:chOff x="0" y="0"/>
                            <a:chExt cx="971806" cy="178363"/>
                          </a:xfrm>
                        </wpg:grpSpPr>
                        <wps:wsp>
                          <wps:cNvPr id="318" name="Pole tekstowe 318"/>
                          <wps:cNvSpPr txBox="1"/>
                          <wps:spPr>
                            <a:xfrm>
                              <a:off x="288965" y="0"/>
                              <a:ext cx="682841" cy="178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7475BA1" w14:textId="77777777" w:rsidR="008E196F" w:rsidRPr="00711855" w:rsidRDefault="008E196F" w:rsidP="00D8114A">
                                <w:pPr>
                                  <w:spacing w:before="0" w:after="0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</w:rPr>
                                  <w:t>nie dotyczy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9" name="Prostokąt 319"/>
                          <wps:cNvSpPr/>
                          <wps:spPr>
                            <a:xfrm>
                              <a:off x="0" y="27296"/>
                              <a:ext cx="215265" cy="107315"/>
                            </a:xfrm>
                            <a:prstGeom prst="rect">
                              <a:avLst/>
                            </a:prstGeom>
                            <a:solidFill>
                              <a:srgbClr val="7651AD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0BE935" id="Grupa 343" o:spid="_x0000_s1114" style="position:absolute;left:0;text-align:left;margin-left:311.5pt;margin-top:48.65pt;width:161.15pt;height:58.5pt;z-index:253088768;mso-height-relative:margin" coordorigin=",-190" coordsize="20471,7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">
                <v:group id="Grupa 340" o:spid="_x0000_s1115" style="position:absolute;top:-190;width:20471;height:1968" coordorigin=",-190" coordsize="20471,1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<v:shape id="Pole tekstowe 312" o:spid="_x0000_s1116" type="#_x0000_t202" style="position:absolute;left:2729;top:-190;width:17742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g77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jmE/g7k46AXv4CAAD//wMAUEsBAi0AFAAGAAgAAAAhANvh9svuAAAAhQEAABMAAAAAAAAA&#10;AAAAAAAAAAAAAFtDb250ZW50X1R5cGVzXS54bWxQSwECLQAUAAYACAAAACEAWvQsW78AAAAVAQAA&#10;CwAAAAAAAAAAAAAAAAAfAQAAX3JlbHMvLnJlbHNQSwECLQAUAAYACAAAACEAx+IO+8YAAADcAAAA&#10;DwAAAAAAAAAAAAAAAAAHAgAAZHJzL2Rvd25yZXYueG1sUEsFBgAAAAADAAMAtwAAAPoCAAAAAA==&#10;" filled="f" stroked="f" strokeweight=".5pt">
                    <v:textbox inset="0,0,0,0">
                      <w:txbxContent>
                        <w:p w14:paraId="01A2F1DA" w14:textId="77777777" w:rsidR="008E196F" w:rsidRPr="00711855" w:rsidRDefault="008E196F" w:rsidP="00D8114A">
                          <w:pPr>
                            <w:spacing w:before="0" w:after="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odpływ pracowników z Ukrainy</w:t>
                          </w:r>
                        </w:p>
                      </w:txbxContent>
                    </v:textbox>
                  </v:shape>
                  <v:rect id="Prostokąt 315" o:spid="_x0000_s1117" style="position:absolute;top:204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" fillcolor="#bfbfbf" stroked="f" strokeweight="1pt"/>
                </v:group>
                <v:group id="Grupa 341" o:spid="_x0000_s1118" style="position:absolute;top:2651;width:20031;height:1859" coordorigin=",127" coordsize="20031,1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ujm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ksDtTDgCcnkFAAD//wMAUEsBAi0AFAAGAAgAAAAhANvh9svuAAAAhQEAABMAAAAAAAAA&#10;AAAAAAAAAAAAAFtDb250ZW50X1R5cGVzXS54bWxQSwECLQAUAAYACAAAACEAWvQsW78AAAAVAQAA&#10;CwAAAAAAAAAAAAAAAAAfAQAAX3JlbHMvLnJlbHNQSwECLQAUAAYACAAAACEAHybo5sYAAADcAAAA&#10;DwAAAAAAAAAAAAAAAAAHAgAAZHJzL2Rvd25yZXYueG1sUEsFBgAAAAADAAMAtwAAAPoCAAAAAA==&#10;">
                  <v:shape id="Pole tekstowe 316" o:spid="_x0000_s1119" type="#_x0000_t202" style="position:absolute;left:2875;top:127;width:17156;height:1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" filled="f" stroked="f" strokeweight=".5pt">
                    <v:textbox inset="0,0,0,0">
                      <w:txbxContent>
                        <w:p w14:paraId="6324D68A" w14:textId="77777777" w:rsidR="008E196F" w:rsidRPr="00711855" w:rsidRDefault="008E196F" w:rsidP="00D8114A">
                          <w:pPr>
                            <w:spacing w:before="0" w:after="100" w:afterAutospacing="1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napływ pracowników z Ukrainy</w:t>
                          </w:r>
                        </w:p>
                      </w:txbxContent>
                    </v:textbox>
                  </v:shape>
                  <v:rect id="Prostokąt 317" o:spid="_x0000_s1120" style="position:absolute;top:477;width:2158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" fillcolor="#977bc1" stroked="f" strokeweight="1pt"/>
                </v:group>
                <v:group id="Grupa 342" o:spid="_x0000_s1121" style="position:absolute;top:5459;width:9718;height:1783" coordsize="9718,1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<v:shape id="Pole tekstowe 318" o:spid="_x0000_s1122" type="#_x0000_t202" style="position:absolute;left:2889;width:6829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" filled="f" stroked="f" strokeweight=".5pt">
                    <v:textbox inset="0,0,0,0">
                      <w:txbxContent>
                        <w:p w14:paraId="17475BA1" w14:textId="77777777" w:rsidR="008E196F" w:rsidRPr="00711855" w:rsidRDefault="008E196F" w:rsidP="00D8114A">
                          <w:pPr>
                            <w:spacing w:before="0" w:after="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nie dotyczy</w:t>
                          </w:r>
                        </w:p>
                      </w:txbxContent>
                    </v:textbox>
                  </v:shape>
                  <v:rect id="Prostokąt 319" o:spid="_x0000_s1123" style="position:absolute;top:272;width:2152;height:10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" fillcolor="#7651ad" stroked="f" strokeweight="1pt"/>
                </v:group>
              </v:group>
            </w:pict>
          </mc:Fallback>
        </mc:AlternateContent>
      </w:r>
      <w:r>
        <w:rPr>
          <w:rFonts w:cs="FiraSans-Bold"/>
          <w:bCs/>
          <w:i/>
          <w:noProof/>
          <w:szCs w:val="19"/>
          <w:lang w:eastAsia="pl-PL"/>
        </w:rPr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0540EACD" wp14:editId="47A74907">
                <wp:simplePos x="0" y="0"/>
                <wp:positionH relativeFrom="column">
                  <wp:posOffset>365125</wp:posOffset>
                </wp:positionH>
                <wp:positionV relativeFrom="paragraph">
                  <wp:posOffset>11954</wp:posOffset>
                </wp:positionV>
                <wp:extent cx="179705" cy="179705"/>
                <wp:effectExtent l="0" t="0" r="10795" b="10795"/>
                <wp:wrapNone/>
                <wp:docPr id="313" name="Pole tekstowe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92F938" w14:textId="77777777" w:rsidR="008E196F" w:rsidRPr="0073556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0EACD" id="Pole tekstowe 313" o:spid="_x0000_s1124" type="#_x0000_t202" style="position:absolute;left:0;text-align:left;margin-left:28.75pt;margin-top:.95pt;width:14.15pt;height:14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" filled="f" stroked="f" strokeweight=".5pt">
                <v:textbox inset="0,0,0,0">
                  <w:txbxContent>
                    <w:p w14:paraId="2792F938" w14:textId="77777777" w:rsidR="008E196F" w:rsidRPr="0073556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13376B1" wp14:editId="3CB5C725">
            <wp:extent cx="3592800" cy="1620000"/>
            <wp:effectExtent l="0" t="0" r="8255" b="0"/>
            <wp:docPr id="215" name="Wykres 215" descr="Pyt. 3. Jeżeli w Państwa firmie są zatrudnieni pracownicy z Ukrainy, to czy w związku z wojną w Ukrainie zaobserwowali Państwo w ubiegłym miesiącu: odpływ pracowników z Ukrainy, napływ pracowników z Ukrainy, nie dotyczy?&#10;&#10;Na wykresie kolumn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0012385C-9749-4DC5-9F2B-67870B4E4E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14:paraId="482F227C" w14:textId="77777777" w:rsidR="00D8114A" w:rsidRDefault="00D8114A" w:rsidP="00D8114A">
      <w:pPr>
        <w:autoSpaceDE w:val="0"/>
        <w:autoSpaceDN w:val="0"/>
        <w:adjustRightInd w:val="0"/>
        <w:spacing w:before="320" w:after="0" w:line="240" w:lineRule="auto"/>
        <w:ind w:left="567" w:right="340" w:hanging="567"/>
        <w:rPr>
          <w:rFonts w:cs="Fira Sans"/>
          <w:color w:val="000000" w:themeColor="text1"/>
          <w:szCs w:val="19"/>
        </w:rPr>
      </w:pPr>
    </w:p>
    <w:p w14:paraId="534ACB82" w14:textId="77777777" w:rsidR="00D8114A" w:rsidRDefault="00D8114A" w:rsidP="00D8114A">
      <w:pPr>
        <w:autoSpaceDE w:val="0"/>
        <w:autoSpaceDN w:val="0"/>
        <w:adjustRightInd w:val="0"/>
        <w:spacing w:before="280" w:after="0" w:line="240" w:lineRule="auto"/>
        <w:rPr>
          <w:rFonts w:cs="Fira Sans"/>
          <w:color w:val="000000" w:themeColor="text1"/>
          <w:szCs w:val="19"/>
        </w:rPr>
      </w:pPr>
    </w:p>
    <w:p w14:paraId="776E199B" w14:textId="77777777" w:rsidR="00D8114A" w:rsidRDefault="00D8114A" w:rsidP="00D8114A">
      <w:pPr>
        <w:pStyle w:val="Default"/>
        <w:spacing w:before="480"/>
        <w:jc w:val="both"/>
        <w:rPr>
          <w:b/>
          <w:color w:val="auto"/>
          <w:sz w:val="19"/>
          <w:szCs w:val="19"/>
        </w:rPr>
      </w:pPr>
      <w:bookmarkStart w:id="95" w:name="_Hlk126069557"/>
      <w:r w:rsidRPr="001D7D2B">
        <w:rPr>
          <w:b/>
          <w:color w:val="auto"/>
          <w:sz w:val="19"/>
          <w:szCs w:val="19"/>
        </w:rPr>
        <w:t xml:space="preserve">Pytania </w:t>
      </w:r>
      <w:r>
        <w:rPr>
          <w:b/>
          <w:color w:val="auto"/>
          <w:sz w:val="19"/>
          <w:szCs w:val="19"/>
        </w:rPr>
        <w:t>o procesy cenowe</w:t>
      </w:r>
    </w:p>
    <w:bookmarkEnd w:id="95"/>
    <w:p w14:paraId="55D95847" w14:textId="77777777" w:rsidR="00D8114A" w:rsidRPr="005D65EB" w:rsidRDefault="00D8114A" w:rsidP="00D8114A">
      <w:pPr>
        <w:pStyle w:val="Default"/>
        <w:spacing w:before="280" w:after="120" w:line="240" w:lineRule="exact"/>
        <w:ind w:left="567" w:right="113" w:hanging="567"/>
        <w:rPr>
          <w:color w:val="000000" w:themeColor="text1"/>
          <w:sz w:val="19"/>
          <w:szCs w:val="19"/>
        </w:rPr>
      </w:pPr>
      <w:r w:rsidRPr="005D65EB">
        <w:rPr>
          <w:color w:val="000000" w:themeColor="text1"/>
          <w:sz w:val="19"/>
          <w:szCs w:val="19"/>
        </w:rPr>
        <w:t>Pyt. 4. Jak Państwa zdaniem kształtować się będą ceny usług/materiałów/surowców wykorzystywanych przez Państwa firmę w ramach prowadzonej działalności gospodarczej?</w:t>
      </w:r>
    </w:p>
    <w:p w14:paraId="0E1C7722" w14:textId="77777777" w:rsidR="00D8114A" w:rsidRPr="00736C3E" w:rsidRDefault="00D8114A" w:rsidP="00D8114A">
      <w:pPr>
        <w:pStyle w:val="Default"/>
        <w:spacing w:before="280" w:after="120" w:line="240" w:lineRule="exact"/>
        <w:ind w:left="567" w:right="113" w:hanging="567"/>
        <w:rPr>
          <w:color w:val="000000" w:themeColor="text1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3119488" behindDoc="0" locked="0" layoutInCell="1" allowOverlap="1" wp14:anchorId="538B88CB" wp14:editId="24A5AB0A">
            <wp:simplePos x="0" y="0"/>
            <wp:positionH relativeFrom="column">
              <wp:posOffset>3651250</wp:posOffset>
            </wp:positionH>
            <wp:positionV relativeFrom="paragraph">
              <wp:posOffset>333375</wp:posOffset>
            </wp:positionV>
            <wp:extent cx="2744470" cy="2105025"/>
            <wp:effectExtent l="0" t="0" r="0" b="0"/>
            <wp:wrapNone/>
            <wp:docPr id="111" name="Wykres 111" descr="Pyt. 4. Jak Państwa zdaniem kształtować się będą ceny usług/materiałów/surowców wykorzystywanych przez Państwa firmę w ramach prowadzonej działalności gospodarczej w dłuższym okresie (najbliższe 12 miesięcy) − w porównaniu z aktualną sytuacją?&#10;&#10;Na wykresie słupk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D9311E7D-1C86-4559-BC62-7EF3D5C0E6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anchor>
        </w:drawing>
      </w:r>
      <w:r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91840" behindDoc="0" locked="0" layoutInCell="1" allowOverlap="1" wp14:anchorId="7AF51AD1" wp14:editId="7C04CF57">
                <wp:simplePos x="0" y="0"/>
                <wp:positionH relativeFrom="margin">
                  <wp:posOffset>1210005</wp:posOffset>
                </wp:positionH>
                <wp:positionV relativeFrom="paragraph">
                  <wp:posOffset>19050</wp:posOffset>
                </wp:positionV>
                <wp:extent cx="2267585" cy="320040"/>
                <wp:effectExtent l="0" t="0" r="0" b="3810"/>
                <wp:wrapNone/>
                <wp:docPr id="243" name="Pole tekstow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758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FA8FE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krótkim okresie (1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3 miesiące)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w porównaniu z aktualną sytuacją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51AD1" id="Pole tekstowe 243" o:spid="_x0000_s1125" type="#_x0000_t202" style="position:absolute;left:0;text-align:left;margin-left:95.3pt;margin-top:1.5pt;width:178.55pt;height:25.2pt;z-index:25309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" filled="f" stroked="f" strokeweight=".5pt">
                <v:textbox inset="0,0,0,0">
                  <w:txbxContent>
                    <w:p w14:paraId="4C6FA8FE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krótkim okresie (1</w:t>
                      </w:r>
                      <w:r>
                        <w:rPr>
                          <w:sz w:val="18"/>
                          <w:szCs w:val="18"/>
                        </w:rPr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3 miesiące) 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w porównaniu z aktualną sytuacją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092864" behindDoc="0" locked="0" layoutInCell="1" allowOverlap="1" wp14:anchorId="6F7FDFD3" wp14:editId="5F93486C">
                <wp:simplePos x="0" y="0"/>
                <wp:positionH relativeFrom="margin">
                  <wp:posOffset>3841750</wp:posOffset>
                </wp:positionH>
                <wp:positionV relativeFrom="paragraph">
                  <wp:posOffset>14300</wp:posOffset>
                </wp:positionV>
                <wp:extent cx="2267585" cy="320040"/>
                <wp:effectExtent l="0" t="0" r="0" b="3810"/>
                <wp:wrapNone/>
                <wp:docPr id="110" name="Pole tekstow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758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B2F555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dłuższym okresie (najbliższe 12 miesięcy)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−</w:t>
                            </w:r>
                            <w:r w:rsidRPr="00CC1A02">
                              <w:rPr>
                                <w:sz w:val="18"/>
                                <w:szCs w:val="18"/>
                              </w:rPr>
                              <w:t xml:space="preserve"> w porównaniu z aktualną sytuacją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FDFD3" id="Pole tekstowe 110" o:spid="_x0000_s1126" type="#_x0000_t202" style="position:absolute;left:0;text-align:left;margin-left:302.5pt;margin-top:1.15pt;width:178.55pt;height:25.2pt;z-index:25309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" filled="f" stroked="f" strokeweight=".5pt">
                <v:textbox inset="0,0,0,0">
                  <w:txbxContent>
                    <w:p w14:paraId="72B2F555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dłuższym okresie (najbliższe 12 miesięcy) 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−</w:t>
                      </w:r>
                      <w:r w:rsidRPr="00CC1A02">
                        <w:rPr>
                          <w:sz w:val="18"/>
                          <w:szCs w:val="18"/>
                        </w:rPr>
                        <w:t xml:space="preserve"> w porównaniu z aktualną sytuacją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A34F8">
        <w:rPr>
          <w:noProof/>
        </w:rPr>
        <w:t xml:space="preserve"> </w:t>
      </w:r>
    </w:p>
    <w:p w14:paraId="751316EF" w14:textId="77777777" w:rsidR="00D8114A" w:rsidRPr="008C5776" w:rsidRDefault="00D8114A" w:rsidP="00D8114A">
      <w:pPr>
        <w:autoSpaceDE w:val="0"/>
        <w:autoSpaceDN w:val="0"/>
        <w:adjustRightInd w:val="0"/>
        <w:spacing w:after="0" w:line="240" w:lineRule="auto"/>
        <w:ind w:firstLine="1560"/>
        <w:rPr>
          <w:rFonts w:cs="FiraSans-Bold"/>
          <w:bCs/>
          <w:szCs w:val="19"/>
        </w:rPr>
      </w:pP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093888" behindDoc="0" locked="0" layoutInCell="1" allowOverlap="1" wp14:anchorId="6AD52347" wp14:editId="304E2EFA">
                <wp:simplePos x="0" y="0"/>
                <wp:positionH relativeFrom="margin">
                  <wp:posOffset>464820</wp:posOffset>
                </wp:positionH>
                <wp:positionV relativeFrom="paragraph">
                  <wp:posOffset>935990</wp:posOffset>
                </wp:positionV>
                <wp:extent cx="592455" cy="335915"/>
                <wp:effectExtent l="0" t="0" r="0" b="6985"/>
                <wp:wrapNone/>
                <wp:docPr id="246" name="Pole tekstowe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AAEA5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hurtowy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D52347" id="Pole tekstowe 246" o:spid="_x0000_s1127" type="#_x0000_t202" style="position:absolute;left:0;text-align:left;margin-left:36.6pt;margin-top:73.7pt;width:46.65pt;height:26.45pt;z-index:25309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" filled="f" stroked="f" strokeweight=".5pt">
                <v:textbox inset="0,0,0,0">
                  <w:txbxContent>
                    <w:p w14:paraId="567AAEA5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hurtowy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094912" behindDoc="0" locked="0" layoutInCell="1" allowOverlap="1" wp14:anchorId="48FD9614" wp14:editId="426CFB32">
                <wp:simplePos x="0" y="0"/>
                <wp:positionH relativeFrom="page">
                  <wp:posOffset>734695</wp:posOffset>
                </wp:positionH>
                <wp:positionV relativeFrom="paragraph">
                  <wp:posOffset>700405</wp:posOffset>
                </wp:positionV>
                <wp:extent cx="782955" cy="160655"/>
                <wp:effectExtent l="0" t="0" r="0" b="10795"/>
                <wp:wrapNone/>
                <wp:docPr id="170" name="Pole tekstow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955" cy="16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8AD804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Budownictwo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D9614" id="Pole tekstowe 170" o:spid="_x0000_s1128" type="#_x0000_t202" style="position:absolute;left:0;text-align:left;margin-left:57.85pt;margin-top:55.15pt;width:61.65pt;height:12.65pt;z-index:25309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" filled="f" stroked="f" strokeweight=".5pt">
                <v:textbox inset="0,0,0,0">
                  <w:txbxContent>
                    <w:p w14:paraId="3B8AD804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Budownictwo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097984" behindDoc="0" locked="0" layoutInCell="1" allowOverlap="1" wp14:anchorId="3A26A0E3" wp14:editId="69ED86DA">
                <wp:simplePos x="0" y="0"/>
                <wp:positionH relativeFrom="margin">
                  <wp:posOffset>310515</wp:posOffset>
                </wp:positionH>
                <wp:positionV relativeFrom="paragraph">
                  <wp:posOffset>283845</wp:posOffset>
                </wp:positionV>
                <wp:extent cx="753110" cy="335915"/>
                <wp:effectExtent l="0" t="0" r="8890" b="6985"/>
                <wp:wrapNone/>
                <wp:docPr id="173" name="Pole tekstow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110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8DF6C1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Przetwórstwo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przemysłowe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6A0E3" id="Pole tekstowe 173" o:spid="_x0000_s1129" type="#_x0000_t202" style="position:absolute;left:0;text-align:left;margin-left:24.45pt;margin-top:22.35pt;width:59.3pt;height:26.45pt;z-index:25309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" filled="f" stroked="f" strokeweight=".5pt">
                <v:textbox inset="0,0,0,0">
                  <w:txbxContent>
                    <w:p w14:paraId="588DF6C1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Przetwórstwo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przemysłowe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095936" behindDoc="0" locked="0" layoutInCell="1" allowOverlap="1" wp14:anchorId="7C5BA9F2" wp14:editId="585B434B">
                <wp:simplePos x="0" y="0"/>
                <wp:positionH relativeFrom="column">
                  <wp:posOffset>490220</wp:posOffset>
                </wp:positionH>
                <wp:positionV relativeFrom="paragraph">
                  <wp:posOffset>1718310</wp:posOffset>
                </wp:positionV>
                <wp:extent cx="584835" cy="182880"/>
                <wp:effectExtent l="0" t="0" r="5715" b="7620"/>
                <wp:wrapNone/>
                <wp:docPr id="248" name="Pole tekstowe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403A21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Usługi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BA9F2" id="Pole tekstowe 248" o:spid="_x0000_s1130" type="#_x0000_t202" style="position:absolute;left:0;text-align:left;margin-left:38.6pt;margin-top:135.3pt;width:46.05pt;height:14.4pt;z-index:2530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" filled="f" stroked="f" strokeweight=".5pt">
                <v:textbox inset="0,0,0,0">
                  <w:txbxContent>
                    <w:p w14:paraId="59403A21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Usługi</w:t>
                      </w:r>
                    </w:p>
                  </w:txbxContent>
                </v:textbox>
              </v:shape>
            </w:pict>
          </mc:Fallback>
        </mc:AlternateContent>
      </w:r>
      <w:r w:rsidRPr="00EB0521">
        <w:rPr>
          <w:noProof/>
          <w:color w:val="000000" w:themeColor="text1"/>
          <w:szCs w:val="19"/>
        </w:rPr>
        <mc:AlternateContent>
          <mc:Choice Requires="wps">
            <w:drawing>
              <wp:anchor distT="0" distB="0" distL="114300" distR="114300" simplePos="0" relativeHeight="253096960" behindDoc="0" locked="0" layoutInCell="1" allowOverlap="1" wp14:anchorId="30815007" wp14:editId="403175E1">
                <wp:simplePos x="0" y="0"/>
                <wp:positionH relativeFrom="margin">
                  <wp:posOffset>472770</wp:posOffset>
                </wp:positionH>
                <wp:positionV relativeFrom="paragraph">
                  <wp:posOffset>1308100</wp:posOffset>
                </wp:positionV>
                <wp:extent cx="599440" cy="321310"/>
                <wp:effectExtent l="0" t="0" r="10160" b="2540"/>
                <wp:wrapNone/>
                <wp:docPr id="172" name="Pole tekstow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44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02F309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detaliczny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815007" id="Pole tekstowe 172" o:spid="_x0000_s1131" type="#_x0000_t202" style="position:absolute;left:0;text-align:left;margin-left:37.25pt;margin-top:103pt;width:47.2pt;height:25.3pt;z-index:25309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" filled="f" stroked="f" strokeweight=".5pt">
                <v:textbox inset="0,0,0,0">
                  <w:txbxContent>
                    <w:p w14:paraId="1002F309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detaliczny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000000" w:themeColor="text1"/>
          <w:szCs w:val="19"/>
        </w:rPr>
        <mc:AlternateContent>
          <mc:Choice Requires="wpg">
            <w:drawing>
              <wp:anchor distT="0" distB="0" distL="114300" distR="114300" simplePos="0" relativeHeight="253090816" behindDoc="0" locked="0" layoutInCell="1" allowOverlap="1" wp14:anchorId="3D5F79B6" wp14:editId="44840637">
                <wp:simplePos x="0" y="0"/>
                <wp:positionH relativeFrom="column">
                  <wp:posOffset>1301115</wp:posOffset>
                </wp:positionH>
                <wp:positionV relativeFrom="paragraph">
                  <wp:posOffset>2029889</wp:posOffset>
                </wp:positionV>
                <wp:extent cx="4786630" cy="295910"/>
                <wp:effectExtent l="0" t="0" r="13970" b="8890"/>
                <wp:wrapNone/>
                <wp:docPr id="249" name="Grupa 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6630" cy="295910"/>
                          <a:chOff x="0" y="0"/>
                          <a:chExt cx="4786826" cy="296433"/>
                        </a:xfrm>
                      </wpg:grpSpPr>
                      <wps:wsp>
                        <wps:cNvPr id="253" name="Pole tekstowe 253"/>
                        <wps:cNvSpPr txBox="1"/>
                        <wps:spPr>
                          <a:xfrm>
                            <a:off x="271306" y="0"/>
                            <a:ext cx="101727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325B16" w14:textId="77777777" w:rsidR="008E196F" w:rsidRDefault="008E196F" w:rsidP="00D8114A">
                              <w:r>
                                <w:t>Wzrosną szybciej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Prostokąt 254"/>
                        <wps:cNvSpPr/>
                        <wps:spPr>
                          <a:xfrm>
                            <a:off x="0" y="105507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7651A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Pole tekstowe 255"/>
                        <wps:cNvSpPr txBox="1"/>
                        <wps:spPr>
                          <a:xfrm>
                            <a:off x="1652954" y="0"/>
                            <a:ext cx="97790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DD4B63" w14:textId="77777777" w:rsidR="008E196F" w:rsidRDefault="008E196F" w:rsidP="00D8114A">
                              <w:r>
                                <w:t>Wzrosną wolniej</w:t>
                              </w:r>
                            </w:p>
                            <w:p w14:paraId="4EA1DA20" w14:textId="77777777" w:rsidR="008E196F" w:rsidRDefault="008E196F" w:rsidP="00D8114A"/>
                            <w:p w14:paraId="3239CA34" w14:textId="77777777" w:rsidR="008E196F" w:rsidRDefault="008E196F" w:rsidP="00D8114A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Prostokąt 256"/>
                        <wps:cNvSpPr/>
                        <wps:spPr>
                          <a:xfrm>
                            <a:off x="1371600" y="105507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Pole tekstowe 257"/>
                        <wps:cNvSpPr txBox="1"/>
                        <wps:spPr>
                          <a:xfrm>
                            <a:off x="4325816" y="0"/>
                            <a:ext cx="461010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0EF8CA" w14:textId="77777777" w:rsidR="008E196F" w:rsidRDefault="008E196F" w:rsidP="00D8114A">
                              <w:r>
                                <w:t>Spadną</w:t>
                              </w:r>
                            </w:p>
                            <w:p w14:paraId="4F6B5DA9" w14:textId="77777777" w:rsidR="008E196F" w:rsidRDefault="008E196F" w:rsidP="00D8114A"/>
                            <w:p w14:paraId="64F4F508" w14:textId="77777777" w:rsidR="008E196F" w:rsidRDefault="008E196F" w:rsidP="00D8114A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Prostokąt 260"/>
                        <wps:cNvSpPr/>
                        <wps:spPr>
                          <a:xfrm>
                            <a:off x="4049486" y="100483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Pole tekstowe 261"/>
                        <wps:cNvSpPr txBox="1"/>
                        <wps:spPr>
                          <a:xfrm>
                            <a:off x="3019530" y="10048"/>
                            <a:ext cx="977900" cy="28638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692F8A" w14:textId="77777777" w:rsidR="008E196F" w:rsidRDefault="008E196F" w:rsidP="00D8114A">
                              <w:r>
                                <w:t>Ustabilizują się</w:t>
                              </w:r>
                            </w:p>
                            <w:p w14:paraId="72518FBB" w14:textId="77777777" w:rsidR="008E196F" w:rsidRDefault="008E196F" w:rsidP="00D8114A"/>
                            <w:p w14:paraId="3E03E787" w14:textId="77777777" w:rsidR="008E196F" w:rsidRDefault="008E196F" w:rsidP="00D8114A">
                              <w: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Prostokąt 262"/>
                        <wps:cNvSpPr/>
                        <wps:spPr>
                          <a:xfrm>
                            <a:off x="2738176" y="110531"/>
                            <a:ext cx="215265" cy="10731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5F79B6" id="Grupa 249" o:spid="_x0000_s1132" style="position:absolute;left:0;text-align:left;margin-left:102.45pt;margin-top:159.85pt;width:376.9pt;height:23.3pt;z-index:253090816" coordsize="47868,2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">
                <v:shape id="Pole tekstowe 253" o:spid="_x0000_s1133" type="#_x0000_t202" style="position:absolute;left:2713;width:10172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" fillcolor="white [3212]" stroked="f" strokeweight=".5pt">
                  <v:textbox inset="0,0,0,0">
                    <w:txbxContent>
                      <w:p w14:paraId="5C325B16" w14:textId="77777777" w:rsidR="008E196F" w:rsidRDefault="008E196F" w:rsidP="00D8114A">
                        <w:r>
                          <w:t>Wzrosną szybciej</w:t>
                        </w:r>
                      </w:p>
                    </w:txbxContent>
                  </v:textbox>
                </v:shape>
                <v:rect id="Prostokąt 254" o:spid="_x0000_s1134" style="position:absolute;top:105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" fillcolor="#7651ad" stroked="f" strokeweight="1pt"/>
                <v:shape id="Pole tekstowe 255" o:spid="_x0000_s1135" type="#_x0000_t202" style="position:absolute;left:16529;width:9779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" fillcolor="white [3212]" stroked="f" strokeweight=".5pt">
                  <v:textbox inset="0,0,0,0">
                    <w:txbxContent>
                      <w:p w14:paraId="12DD4B63" w14:textId="77777777" w:rsidR="008E196F" w:rsidRDefault="008E196F" w:rsidP="00D8114A">
                        <w:r>
                          <w:t>Wzrosną wolniej</w:t>
                        </w:r>
                      </w:p>
                      <w:p w14:paraId="4EA1DA20" w14:textId="77777777" w:rsidR="008E196F" w:rsidRDefault="008E196F" w:rsidP="00D8114A"/>
                      <w:p w14:paraId="3239CA34" w14:textId="77777777" w:rsidR="008E196F" w:rsidRDefault="008E196F" w:rsidP="00D8114A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56" o:spid="_x0000_s1136" style="position:absolute;left:13716;top:1055;width:2152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" fillcolor="#c3b4da" stroked="f" strokeweight="1pt"/>
                <v:shape id="Pole tekstowe 257" o:spid="_x0000_s1137" type="#_x0000_t202" style="position:absolute;left:43258;width:4610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" filled="f" stroked="f" strokeweight=".5pt">
                  <v:textbox inset="0,0,0,0">
                    <w:txbxContent>
                      <w:p w14:paraId="6E0EF8CA" w14:textId="77777777" w:rsidR="008E196F" w:rsidRDefault="008E196F" w:rsidP="00D8114A">
                        <w:r>
                          <w:t>Spadną</w:t>
                        </w:r>
                      </w:p>
                      <w:p w14:paraId="4F6B5DA9" w14:textId="77777777" w:rsidR="008E196F" w:rsidRDefault="008E196F" w:rsidP="00D8114A"/>
                      <w:p w14:paraId="64F4F508" w14:textId="77777777" w:rsidR="008E196F" w:rsidRDefault="008E196F" w:rsidP="00D8114A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60" o:spid="_x0000_s1138" style="position:absolute;left:40494;top:1004;width:215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" fillcolor="#a6a6a6" stroked="f" strokeweight="1pt"/>
                <v:shape id="Pole tekstowe 261" o:spid="_x0000_s1139" type="#_x0000_t202" style="position:absolute;left:30195;top:100;width:9779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" fillcolor="white [3212]" stroked="f" strokeweight=".5pt">
                  <v:textbox inset="0,0,0,0">
                    <w:txbxContent>
                      <w:p w14:paraId="24692F8A" w14:textId="77777777" w:rsidR="008E196F" w:rsidRDefault="008E196F" w:rsidP="00D8114A">
                        <w:r>
                          <w:t>Ustabilizują się</w:t>
                        </w:r>
                      </w:p>
                      <w:p w14:paraId="72518FBB" w14:textId="77777777" w:rsidR="008E196F" w:rsidRDefault="008E196F" w:rsidP="00D8114A"/>
                      <w:p w14:paraId="3E03E787" w14:textId="77777777" w:rsidR="008E196F" w:rsidRDefault="008E196F" w:rsidP="00D8114A">
                        <w:r>
                          <w:t xml:space="preserve">3   </w:t>
                        </w:r>
                      </w:p>
                    </w:txbxContent>
                  </v:textbox>
                </v:shape>
                <v:rect id="Prostokąt 262" o:spid="_x0000_s1140" style="position:absolute;left:27381;top:1105;width:2153;height:10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" fillcolor="#d9d9d9" stroked="f" strokeweight="1pt"/>
              </v:group>
            </w:pict>
          </mc:Fallback>
        </mc:AlternateContent>
      </w:r>
      <w:r w:rsidRPr="00933457">
        <w:rPr>
          <w:noProof/>
        </w:rPr>
        <w:t xml:space="preserve"> </w:t>
      </w:r>
      <w:r>
        <w:rPr>
          <w:noProof/>
        </w:rPr>
        <w:drawing>
          <wp:inline distT="0" distB="0" distL="0" distR="0" wp14:anchorId="62CBF41A" wp14:editId="029F54E3">
            <wp:extent cx="2744788" cy="2101851"/>
            <wp:effectExtent l="0" t="0" r="0" b="0"/>
            <wp:docPr id="75" name="Wykres 75" descr="Pyt. 4. Jak Państwa zdaniem kształtować się będą ceny usług/materiałów/surowców wykorzystywanych przez Państwa firmę w ramach prowadzonej działalności gospodarczej w krótkim okresie (1−3 miesiące) − w porównaniu z aktualną sytuacją?&#10;&#10;Na wykresie słupkowym zaprezentowano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32A18883-D75F-437B-96B3-0A09A1B7E8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  <w:r>
        <w:rPr>
          <w:rFonts w:cs="FiraSans-Bold"/>
          <w:bCs/>
          <w:szCs w:val="19"/>
        </w:rPr>
        <w:t xml:space="preserve">       </w:t>
      </w:r>
    </w:p>
    <w:p w14:paraId="7863C8E1" w14:textId="77777777" w:rsidR="00D8114A" w:rsidRDefault="00D8114A" w:rsidP="00D8114A">
      <w:pPr>
        <w:autoSpaceDE w:val="0"/>
        <w:autoSpaceDN w:val="0"/>
        <w:adjustRightInd w:val="0"/>
        <w:spacing w:before="140" w:after="0"/>
        <w:rPr>
          <w:rFonts w:cs="Fira Sans"/>
          <w:color w:val="000000" w:themeColor="text1"/>
          <w:szCs w:val="19"/>
        </w:rPr>
      </w:pPr>
    </w:p>
    <w:p w14:paraId="7089E23F" w14:textId="30AD8792" w:rsidR="00D8114A" w:rsidRDefault="00D8114A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  <w:r w:rsidRPr="00AB1B2B">
        <w:rPr>
          <w:rFonts w:cs="Fira Sans"/>
          <w:color w:val="000000" w:themeColor="text1"/>
          <w:spacing w:val="-2"/>
          <w:szCs w:val="19"/>
        </w:rPr>
        <w:t xml:space="preserve">Przedsiębiorcy prowadzący działalność w zakresie </w:t>
      </w:r>
      <w:r w:rsidR="00AB1B2B" w:rsidRPr="00AB1B2B">
        <w:rPr>
          <w:rFonts w:cs="Fira Sans"/>
          <w:color w:val="000000" w:themeColor="text1"/>
          <w:spacing w:val="-2"/>
          <w:szCs w:val="19"/>
        </w:rPr>
        <w:t xml:space="preserve">budownictwa, </w:t>
      </w:r>
      <w:r w:rsidRPr="00AB1B2B">
        <w:rPr>
          <w:rFonts w:cs="Fira Sans"/>
          <w:color w:val="000000" w:themeColor="text1"/>
          <w:spacing w:val="-2"/>
          <w:szCs w:val="19"/>
        </w:rPr>
        <w:t xml:space="preserve">handlu </w:t>
      </w:r>
      <w:r w:rsidR="00AB1B2B" w:rsidRPr="00AB1B2B">
        <w:rPr>
          <w:rFonts w:cs="Fira Sans"/>
          <w:color w:val="000000" w:themeColor="text1"/>
          <w:spacing w:val="-2"/>
          <w:szCs w:val="19"/>
        </w:rPr>
        <w:t>detalicznego oraz</w:t>
      </w:r>
      <w:r w:rsidRPr="00AB1B2B">
        <w:rPr>
          <w:rFonts w:cs="Fira Sans"/>
          <w:color w:val="000000" w:themeColor="text1"/>
          <w:spacing w:val="-2"/>
          <w:szCs w:val="19"/>
        </w:rPr>
        <w:t xml:space="preserve"> przetwórstwa przemysłowego najczęściej prognozowali, że w porównaniu z aktualną sytuacją, ceny usług/materiałów/surowców wykorzystywanych przez ich firmę będą rosły wolniej w </w:t>
      </w:r>
      <w:r w:rsidR="00D8266B" w:rsidRPr="00AB1B2B">
        <w:rPr>
          <w:rFonts w:cs="Fira Sans"/>
          <w:color w:val="000000" w:themeColor="text1"/>
          <w:spacing w:val="-2"/>
          <w:szCs w:val="19"/>
        </w:rPr>
        <w:t>krótkim okresie</w:t>
      </w:r>
      <w:r w:rsidR="00D8266B">
        <w:rPr>
          <w:rFonts w:cs="Fira Sans"/>
          <w:color w:val="000000" w:themeColor="text1"/>
          <w:spacing w:val="-2"/>
          <w:szCs w:val="19"/>
        </w:rPr>
        <w:t xml:space="preserve"> </w:t>
      </w:r>
      <w:r w:rsidR="00D8266B" w:rsidRPr="00AB1B2B">
        <w:rPr>
          <w:rFonts w:cs="Fira Sans"/>
          <w:color w:val="000000" w:themeColor="text1"/>
          <w:spacing w:val="-2"/>
          <w:szCs w:val="19"/>
        </w:rPr>
        <w:t>(1–3 miesiące). W przypadku dłuższego okresu (najbliższe 12 miesięcy) podobne opinie formułowali przedstawiciel</w:t>
      </w:r>
      <w:r w:rsidR="00D8266B" w:rsidRPr="00872738">
        <w:rPr>
          <w:rFonts w:cs="Fira Sans"/>
          <w:color w:val="000000" w:themeColor="text1"/>
          <w:spacing w:val="-2"/>
          <w:szCs w:val="19"/>
        </w:rPr>
        <w:t xml:space="preserve">e budownictwa, usług, handlu detalicznego oraz przetwórstwa przemysłowego. Najwięcej przedstawicieli jednostek zajmujących się handlem hurtowym </w:t>
      </w:r>
      <w:r w:rsidR="00D8266B">
        <w:rPr>
          <w:rFonts w:cs="Fira Sans"/>
          <w:color w:val="000000" w:themeColor="text1"/>
          <w:spacing w:val="-2"/>
          <w:szCs w:val="19"/>
        </w:rPr>
        <w:t>i</w:t>
      </w:r>
      <w:r w:rsidR="00D8266B" w:rsidRPr="00872738">
        <w:rPr>
          <w:rFonts w:cs="Fira Sans"/>
          <w:color w:val="000000" w:themeColor="text1"/>
          <w:spacing w:val="-2"/>
          <w:szCs w:val="19"/>
        </w:rPr>
        <w:t xml:space="preserve"> usługami oceniało, że w krótkim okresie </w:t>
      </w:r>
      <w:r w:rsidR="001D4646" w:rsidRPr="00872738">
        <w:rPr>
          <w:rFonts w:cs="Fira Sans"/>
          <w:color w:val="000000" w:themeColor="text1"/>
          <w:spacing w:val="-2"/>
          <w:szCs w:val="19"/>
        </w:rPr>
        <w:t>ceny ustabili</w:t>
      </w:r>
      <w:r w:rsidR="001D4646" w:rsidRPr="006975AA">
        <w:rPr>
          <w:rFonts w:cs="Fira Sans"/>
          <w:color w:val="000000" w:themeColor="text1"/>
          <w:spacing w:val="-2"/>
          <w:szCs w:val="19"/>
        </w:rPr>
        <w:t>zują się</w:t>
      </w:r>
      <w:r w:rsidR="001D4646">
        <w:rPr>
          <w:rFonts w:cs="Fira Sans"/>
          <w:color w:val="000000" w:themeColor="text1"/>
          <w:spacing w:val="-2"/>
          <w:szCs w:val="19"/>
        </w:rPr>
        <w:t>.  Stabilizację cen w dłuższym okresie najczęściej przewidywali przedsiębiorcy prowadzący działalność w zakresie</w:t>
      </w:r>
      <w:r w:rsidR="001D4646" w:rsidRPr="00872738">
        <w:rPr>
          <w:rFonts w:cs="Fira Sans"/>
          <w:color w:val="000000" w:themeColor="text1"/>
          <w:spacing w:val="-2"/>
          <w:szCs w:val="19"/>
        </w:rPr>
        <w:t xml:space="preserve"> przetwórstw</w:t>
      </w:r>
      <w:r w:rsidR="001D4646">
        <w:rPr>
          <w:rFonts w:cs="Fira Sans"/>
          <w:color w:val="000000" w:themeColor="text1"/>
          <w:spacing w:val="-2"/>
          <w:szCs w:val="19"/>
        </w:rPr>
        <w:t>a</w:t>
      </w:r>
      <w:r w:rsidR="001D4646" w:rsidRPr="00872738">
        <w:rPr>
          <w:rFonts w:cs="Fira Sans"/>
          <w:color w:val="000000" w:themeColor="text1"/>
          <w:spacing w:val="-2"/>
          <w:szCs w:val="19"/>
        </w:rPr>
        <w:t xml:space="preserve"> przemysłow</w:t>
      </w:r>
      <w:r w:rsidR="001D4646">
        <w:rPr>
          <w:rFonts w:cs="Fira Sans"/>
          <w:color w:val="000000" w:themeColor="text1"/>
          <w:spacing w:val="-2"/>
          <w:szCs w:val="19"/>
        </w:rPr>
        <w:t>ego</w:t>
      </w:r>
      <w:r w:rsidR="001D4646" w:rsidRPr="00872738">
        <w:rPr>
          <w:rFonts w:cs="Fira Sans"/>
          <w:color w:val="000000" w:themeColor="text1"/>
          <w:spacing w:val="-2"/>
          <w:szCs w:val="19"/>
        </w:rPr>
        <w:t xml:space="preserve"> </w:t>
      </w:r>
      <w:r w:rsidR="001D4646">
        <w:rPr>
          <w:rFonts w:cs="Fira Sans"/>
          <w:color w:val="000000" w:themeColor="text1"/>
          <w:spacing w:val="-2"/>
          <w:szCs w:val="19"/>
        </w:rPr>
        <w:t>i handlu hurtowego</w:t>
      </w:r>
      <w:r w:rsidR="001D4646" w:rsidRPr="006975AA">
        <w:rPr>
          <w:rFonts w:cs="Fira Sans"/>
          <w:color w:val="000000" w:themeColor="text1"/>
          <w:spacing w:val="-2"/>
          <w:szCs w:val="19"/>
        </w:rPr>
        <w:t>. Szybszego wzrostu cen w</w:t>
      </w:r>
      <w:r w:rsidR="001D4646">
        <w:rPr>
          <w:rFonts w:cs="Fira Sans"/>
          <w:color w:val="000000" w:themeColor="text1"/>
          <w:spacing w:val="-2"/>
          <w:szCs w:val="19"/>
        </w:rPr>
        <w:t> </w:t>
      </w:r>
      <w:r w:rsidR="001D4646" w:rsidRPr="006975AA">
        <w:rPr>
          <w:rFonts w:cs="Fira Sans"/>
          <w:color w:val="000000" w:themeColor="text1"/>
          <w:spacing w:val="-2"/>
          <w:szCs w:val="19"/>
        </w:rPr>
        <w:t xml:space="preserve">omawianych okresach spodziewano się przede wszystkim w handlu detalicznym, </w:t>
      </w:r>
      <w:r w:rsidR="001D4646">
        <w:rPr>
          <w:rFonts w:cs="Fira Sans"/>
          <w:color w:val="000000" w:themeColor="text1"/>
          <w:spacing w:val="-2"/>
          <w:szCs w:val="19"/>
        </w:rPr>
        <w:t xml:space="preserve">natomiast </w:t>
      </w:r>
      <w:r w:rsidR="001D4646" w:rsidRPr="006975AA">
        <w:rPr>
          <w:rFonts w:cs="Fira Sans"/>
          <w:color w:val="000000" w:themeColor="text1"/>
          <w:spacing w:val="-2"/>
          <w:szCs w:val="19"/>
        </w:rPr>
        <w:t>osoby prowadzące firmy działające w handlu hurtowym najczęściej przewidywały spadek cen zarówno w krótkim, jak i dłuższym okresie.</w:t>
      </w:r>
    </w:p>
    <w:p w14:paraId="74B97BBA" w14:textId="77777777" w:rsidR="00D8114A" w:rsidRDefault="00D8114A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0ACC8915" w14:textId="77777777" w:rsidR="00D8114A" w:rsidRDefault="00D8114A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63B39D81" w14:textId="0C36BEFD" w:rsidR="00D8114A" w:rsidRDefault="00D8114A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2B49A64F" w14:textId="437DF998" w:rsidR="001D4646" w:rsidRDefault="001D4646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52DD0E57" w14:textId="057BFC72" w:rsidR="001D4646" w:rsidRDefault="001D4646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009056EB" w14:textId="77777777" w:rsidR="001D4646" w:rsidRDefault="001D4646" w:rsidP="00D8114A">
      <w:pPr>
        <w:autoSpaceDE w:val="0"/>
        <w:autoSpaceDN w:val="0"/>
        <w:adjustRightInd w:val="0"/>
        <w:spacing w:after="0"/>
        <w:rPr>
          <w:rFonts w:cs="Fira Sans"/>
          <w:color w:val="000000" w:themeColor="text1"/>
          <w:spacing w:val="-2"/>
          <w:szCs w:val="19"/>
        </w:rPr>
      </w:pPr>
    </w:p>
    <w:p w14:paraId="7CAE4483" w14:textId="77777777" w:rsidR="00D8114A" w:rsidRDefault="00D8114A" w:rsidP="00D8114A">
      <w:pPr>
        <w:pStyle w:val="Default"/>
        <w:spacing w:before="280" w:after="120" w:line="240" w:lineRule="exact"/>
        <w:ind w:left="567" w:hanging="567"/>
        <w:rPr>
          <w:color w:val="000000" w:themeColor="text1"/>
          <w:sz w:val="19"/>
          <w:szCs w:val="19"/>
        </w:rPr>
      </w:pPr>
      <w:r w:rsidRPr="00A43FDB">
        <w:rPr>
          <w:color w:val="000000" w:themeColor="text1"/>
          <w:sz w:val="19"/>
          <w:szCs w:val="19"/>
        </w:rPr>
        <w:lastRenderedPageBreak/>
        <w:t xml:space="preserve">Pyt. </w:t>
      </w:r>
      <w:r>
        <w:rPr>
          <w:color w:val="000000" w:themeColor="text1"/>
          <w:sz w:val="19"/>
          <w:szCs w:val="19"/>
        </w:rPr>
        <w:t>5</w:t>
      </w:r>
      <w:r w:rsidRPr="00A43FDB">
        <w:rPr>
          <w:color w:val="000000" w:themeColor="text1"/>
          <w:sz w:val="19"/>
          <w:szCs w:val="19"/>
        </w:rPr>
        <w:t>.</w:t>
      </w:r>
      <w:r w:rsidRPr="0014044A">
        <w:rPr>
          <w:color w:val="000000" w:themeColor="text1"/>
          <w:sz w:val="19"/>
          <w:szCs w:val="19"/>
        </w:rPr>
        <w:t xml:space="preserve"> </w:t>
      </w:r>
      <w:r w:rsidRPr="00C46F46">
        <w:rPr>
          <w:color w:val="000000" w:themeColor="text1"/>
          <w:sz w:val="19"/>
          <w:szCs w:val="19"/>
        </w:rPr>
        <w:t>Które z poniższych czynników w największym stopniu wpłyną na koszty funkcjonowania Państwa firmy w okresie najbliższego kwartału?</w:t>
      </w:r>
      <w:r w:rsidRPr="008E2D27">
        <w:rPr>
          <w:rFonts w:cs="FiraSans-Bold"/>
          <w:bCs/>
          <w:noProof/>
          <w:color w:val="000000" w:themeColor="text1"/>
          <w:szCs w:val="19"/>
        </w:rPr>
        <w:t xml:space="preserve"> </w:t>
      </w:r>
      <w:r>
        <w:rPr>
          <w:rFonts w:cs="FiraSans-Bold"/>
          <w:bCs/>
          <w:noProof/>
          <w:color w:val="000000" w:themeColor="text1"/>
          <w:szCs w:val="19"/>
        </w:rPr>
        <w:t xml:space="preserve"> </w:t>
      </w:r>
    </w:p>
    <w:p w14:paraId="44874FF3" w14:textId="77777777" w:rsidR="00D8114A" w:rsidRDefault="00D8114A" w:rsidP="00D8114A">
      <w:pPr>
        <w:pStyle w:val="Default"/>
        <w:spacing w:before="360"/>
        <w:ind w:left="567" w:hanging="567"/>
        <w:rPr>
          <w:color w:val="000000" w:themeColor="text1"/>
          <w:sz w:val="19"/>
          <w:szCs w:val="19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099008" behindDoc="0" locked="0" layoutInCell="1" allowOverlap="1" wp14:anchorId="212092EA" wp14:editId="5048271E">
                <wp:simplePos x="0" y="0"/>
                <wp:positionH relativeFrom="column">
                  <wp:posOffset>4476750</wp:posOffset>
                </wp:positionH>
                <wp:positionV relativeFrom="paragraph">
                  <wp:posOffset>998220</wp:posOffset>
                </wp:positionV>
                <wp:extent cx="2280011" cy="1772920"/>
                <wp:effectExtent l="0" t="0" r="6350" b="0"/>
                <wp:wrapNone/>
                <wp:docPr id="263" name="Grupa 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0011" cy="1772920"/>
                          <a:chOff x="0" y="0"/>
                          <a:chExt cx="2280105" cy="1773232"/>
                        </a:xfrm>
                      </wpg:grpSpPr>
                      <wps:wsp>
                        <wps:cNvPr id="264" name="Pole tekstowe 264"/>
                        <wps:cNvSpPr txBox="1"/>
                        <wps:spPr>
                          <a:xfrm>
                            <a:off x="276045" y="213935"/>
                            <a:ext cx="178435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D603C7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czynszu, najmu lokali itp.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Prostokąt 265"/>
                        <wps:cNvSpPr/>
                        <wps:spPr>
                          <a:xfrm>
                            <a:off x="0" y="241540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8954D8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Prostokąt 266"/>
                        <wps:cNvSpPr/>
                        <wps:spPr>
                          <a:xfrm>
                            <a:off x="0" y="37957"/>
                            <a:ext cx="216000" cy="106657"/>
                          </a:xfrm>
                          <a:prstGeom prst="rect">
                            <a:avLst/>
                          </a:prstGeom>
                          <a:solidFill>
                            <a:srgbClr val="5F299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Pole tekstowe 267"/>
                        <wps:cNvSpPr txBox="1"/>
                        <wps:spPr>
                          <a:xfrm>
                            <a:off x="276045" y="0"/>
                            <a:ext cx="1682115" cy="178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AFD1A3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energii i paliw</w:t>
                              </w:r>
                            </w:p>
                            <w:p w14:paraId="430A158F" w14:textId="77777777" w:rsidR="008E196F" w:rsidRPr="0015266D" w:rsidRDefault="008E196F" w:rsidP="00D8114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15266D">
                                <w:rPr>
                                  <w:sz w:val="18"/>
                                  <w:szCs w:val="18"/>
                                </w:rPr>
                                <w:t xml:space="preserve">3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Pole tekstowe 268"/>
                        <wps:cNvSpPr txBox="1"/>
                        <wps:spPr>
                          <a:xfrm>
                            <a:off x="276045" y="410618"/>
                            <a:ext cx="1593850" cy="1930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C5685E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Ceny komponentów i usług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Prostokąt 269"/>
                        <wps:cNvSpPr/>
                        <wps:spPr>
                          <a:xfrm>
                            <a:off x="0" y="448574"/>
                            <a:ext cx="216000" cy="106330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Pole tekstowe 270"/>
                        <wps:cNvSpPr txBox="1"/>
                        <wps:spPr>
                          <a:xfrm>
                            <a:off x="276045" y="617652"/>
                            <a:ext cx="144780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A9C8B0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Koszty zatrudnienia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Prostokąt 271"/>
                        <wps:cNvSpPr/>
                        <wps:spPr>
                          <a:xfrm>
                            <a:off x="0" y="645256"/>
                            <a:ext cx="215957" cy="106303"/>
                          </a:xfrm>
                          <a:prstGeom prst="rect">
                            <a:avLst/>
                          </a:prstGeom>
                          <a:solidFill>
                            <a:srgbClr val="C3B4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Pole tekstowe 272"/>
                        <wps:cNvSpPr txBox="1"/>
                        <wps:spPr>
                          <a:xfrm>
                            <a:off x="276045" y="800532"/>
                            <a:ext cx="2004060" cy="1784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045EE6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eny importu bezpośredniego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Prostokąt 273"/>
                        <wps:cNvSpPr/>
                        <wps:spPr>
                          <a:xfrm>
                            <a:off x="0" y="838488"/>
                            <a:ext cx="216000" cy="106302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Pole tekstowe 277"/>
                        <wps:cNvSpPr txBox="1"/>
                        <wps:spPr>
                          <a:xfrm>
                            <a:off x="279497" y="990313"/>
                            <a:ext cx="1149313" cy="3213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F31FBB" w14:textId="77777777" w:rsidR="008E196F" w:rsidRPr="0015266D" w:rsidRDefault="008E196F" w:rsidP="00D8114A">
                              <w:pPr>
                                <w:spacing w:before="0" w:after="0"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Z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miany w przepisach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i wymogach prawnych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Prostokąt 294"/>
                        <wps:cNvSpPr/>
                        <wps:spPr>
                          <a:xfrm>
                            <a:off x="0" y="1045522"/>
                            <a:ext cx="216000" cy="106336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Prostokąt 295"/>
                        <wps:cNvSpPr/>
                        <wps:spPr>
                          <a:xfrm>
                            <a:off x="0" y="1342271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A6A6A6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Pole tekstowe 296"/>
                        <wps:cNvSpPr txBox="1"/>
                        <wps:spPr>
                          <a:xfrm>
                            <a:off x="276045" y="1297413"/>
                            <a:ext cx="1313180" cy="3282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D54CBD" w14:textId="77777777" w:rsidR="008E196F" w:rsidRPr="0015266D" w:rsidRDefault="008E196F" w:rsidP="00D8114A">
                              <w:pPr>
                                <w:spacing w:before="0" w:after="0" w:line="240" w:lineRule="auto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K</w:t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oszty finansowania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3C515D">
                                <w:rPr>
                                  <w:sz w:val="18"/>
                                  <w:szCs w:val="18"/>
                                </w:rPr>
                                <w:t>(kredyty, pożyczki itp.)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Pole tekstowe 297"/>
                        <wps:cNvSpPr txBox="1"/>
                        <wps:spPr>
                          <a:xfrm>
                            <a:off x="276045" y="1594162"/>
                            <a:ext cx="562610" cy="1790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FDEA80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Inne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Prostokąt 298"/>
                        <wps:cNvSpPr/>
                        <wps:spPr>
                          <a:xfrm>
                            <a:off x="0" y="1625217"/>
                            <a:ext cx="215900" cy="106045"/>
                          </a:xfrm>
                          <a:prstGeom prst="rect">
                            <a:avLst/>
                          </a:prstGeom>
                          <a:solidFill>
                            <a:srgbClr val="7F7F7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12092EA" id="Grupa 263" o:spid="_x0000_s1141" style="position:absolute;left:0;text-align:left;margin-left:352.5pt;margin-top:78.6pt;width:179.55pt;height:139.6pt;z-index:253099008;mso-width-relative:margin" coordsize="22801,17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">
                <v:shape id="Pole tekstowe 264" o:spid="_x0000_s1142" type="#_x0000_t202" style="position:absolute;left:2760;top:2139;width:17843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" filled="f" stroked="f" strokeweight=".5pt">
                  <v:textbox inset="0,0,0,0">
                    <w:txbxContent>
                      <w:p w14:paraId="36D603C7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czynszu, najmu lokali itp.</w:t>
                        </w:r>
                      </w:p>
                    </w:txbxContent>
                  </v:textbox>
                </v:shape>
                <v:rect id="Prostokąt 265" o:spid="_x0000_s1143" style="position:absolute;top:2415;width:2159;height:1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" fillcolor="#8954d8" stroked="f" strokeweight="1pt"/>
                <v:rect id="Prostokąt 266" o:spid="_x0000_s1144" style="position:absolute;top:379;width:2160;height:1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" fillcolor="#5f299b" stroked="f" strokeweight="1pt"/>
                <v:shape id="Pole tekstowe 267" o:spid="_x0000_s1145" type="#_x0000_t202" style="position:absolute;left:2760;width:16821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" filled="f" stroked="f" strokeweight=".5pt">
                  <v:textbox inset="0,0,0,0">
                    <w:txbxContent>
                      <w:p w14:paraId="1BAFD1A3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energii i paliw</w:t>
                        </w:r>
                      </w:p>
                      <w:p w14:paraId="430A158F" w14:textId="77777777" w:rsidR="008E196F" w:rsidRPr="0015266D" w:rsidRDefault="008E196F" w:rsidP="00D8114A">
                        <w:pPr>
                          <w:rPr>
                            <w:sz w:val="18"/>
                            <w:szCs w:val="18"/>
                          </w:rPr>
                        </w:pPr>
                        <w:r w:rsidRPr="0015266D">
                          <w:rPr>
                            <w:sz w:val="18"/>
                            <w:szCs w:val="18"/>
                          </w:rPr>
                          <w:t xml:space="preserve">3   </w:t>
                        </w:r>
                      </w:p>
                    </w:txbxContent>
                  </v:textbox>
                </v:shape>
                <v:shape id="Pole tekstowe 268" o:spid="_x0000_s1146" type="#_x0000_t202" style="position:absolute;left:2760;top:4106;width:15938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" filled="f" stroked="f" strokeweight=".5pt">
                  <v:textbox inset="0,0,0,0">
                    <w:txbxContent>
                      <w:p w14:paraId="4BC5685E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Ceny komponentów i usług</w:t>
                        </w:r>
                      </w:p>
                    </w:txbxContent>
                  </v:textbox>
                </v:shape>
                <v:rect id="Prostokąt 269" o:spid="_x0000_s1147" style="position:absolute;top:4485;width:2160;height:1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" fillcolor="#a891cb" stroked="f" strokeweight="1pt"/>
                <v:shape id="Pole tekstowe 270" o:spid="_x0000_s1148" type="#_x0000_t202" style="position:absolute;left:2760;top:6176;width:14478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" filled="f" stroked="f" strokeweight=".5pt">
                  <v:textbox inset="0,0,0,0">
                    <w:txbxContent>
                      <w:p w14:paraId="45A9C8B0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Koszty zatrudnienia</w:t>
                        </w:r>
                      </w:p>
                    </w:txbxContent>
                  </v:textbox>
                </v:shape>
                <v:rect id="Prostokąt 271" o:spid="_x0000_s1149" style="position:absolute;top:6452;width:2159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" fillcolor="#c3b4da" stroked="f" strokeweight="1pt"/>
                <v:shape id="Pole tekstowe 272" o:spid="_x0000_s1150" type="#_x0000_t202" style="position:absolute;left:2760;top:8005;width:20041;height:1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" filled="f" stroked="f" strokeweight=".5pt">
                  <v:textbox inset="0,0,0,0">
                    <w:txbxContent>
                      <w:p w14:paraId="0E045EE6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eny importu bezpośredniego</w:t>
                        </w:r>
                      </w:p>
                    </w:txbxContent>
                  </v:textbox>
                </v:shape>
                <v:rect id="Prostokąt 273" o:spid="_x0000_s1151" style="position:absolute;top:8384;width:2160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" fillcolor="#d9d9d9" stroked="f" strokeweight="1pt"/>
                <v:shape id="Pole tekstowe 277" o:spid="_x0000_s1152" type="#_x0000_t202" style="position:absolute;left:2794;top:9903;width:11494;height:32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" filled="f" stroked="f" strokeweight=".5pt">
                  <v:textbox inset="0,0,0,0">
                    <w:txbxContent>
                      <w:p w14:paraId="59F31FBB" w14:textId="77777777" w:rsidR="008E196F" w:rsidRPr="0015266D" w:rsidRDefault="008E196F" w:rsidP="00D8114A">
                        <w:pPr>
                          <w:spacing w:before="0" w:after="0"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Z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miany w przepisach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i wymogach prawnych</w:t>
                        </w:r>
                      </w:p>
                    </w:txbxContent>
                  </v:textbox>
                </v:shape>
                <v:rect id="Prostokąt 294" o:spid="_x0000_s1153" style="position:absolute;top:10455;width:2160;height:10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" fillcolor="#bfbfbf" stroked="f" strokeweight="1pt"/>
                <v:rect id="Prostokąt 295" o:spid="_x0000_s1154" style="position:absolute;top:13422;width:2159;height:1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" fillcolor="#a6a6a6" stroked="f" strokeweight="1pt"/>
                <v:shape id="Pole tekstowe 296" o:spid="_x0000_s1155" type="#_x0000_t202" style="position:absolute;left:2760;top:12974;width:13132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" filled="f" stroked="f" strokeweight=".5pt">
                  <v:textbox inset="0,0,0,0">
                    <w:txbxContent>
                      <w:p w14:paraId="49D54CBD" w14:textId="77777777" w:rsidR="008E196F" w:rsidRPr="0015266D" w:rsidRDefault="008E196F" w:rsidP="00D8114A">
                        <w:pPr>
                          <w:spacing w:before="0" w:after="0" w:line="240" w:lineRule="auto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K</w:t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oszty finansowania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3C515D">
                          <w:rPr>
                            <w:sz w:val="18"/>
                            <w:szCs w:val="18"/>
                          </w:rPr>
                          <w:t>(kredyty, pożyczki itp.)</w:t>
                        </w:r>
                      </w:p>
                    </w:txbxContent>
                  </v:textbox>
                </v:shape>
                <v:shape id="Pole tekstowe 297" o:spid="_x0000_s1156" type="#_x0000_t202" style="position:absolute;left:2760;top:15941;width:5626;height: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" filled="f" stroked="f" strokeweight=".5pt">
                  <v:textbox inset="0,0,0,0">
                    <w:txbxContent>
                      <w:p w14:paraId="3AFDEA80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Inne</w:t>
                        </w:r>
                      </w:p>
                    </w:txbxContent>
                  </v:textbox>
                </v:shape>
                <v:rect id="Prostokąt 298" o:spid="_x0000_s1157" style="position:absolute;top:16252;width:2159;height:10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" fillcolor="#7f7f7f" stroked="f" strokeweight="1pt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101056" behindDoc="0" locked="0" layoutInCell="1" allowOverlap="1" wp14:anchorId="1007F00C" wp14:editId="7B118708">
                <wp:simplePos x="0" y="0"/>
                <wp:positionH relativeFrom="column">
                  <wp:posOffset>266700</wp:posOffset>
                </wp:positionH>
                <wp:positionV relativeFrom="paragraph">
                  <wp:posOffset>1722120</wp:posOffset>
                </wp:positionV>
                <wp:extent cx="3785235" cy="433705"/>
                <wp:effectExtent l="0" t="0" r="5715" b="4445"/>
                <wp:wrapNone/>
                <wp:docPr id="299" name="Grupa 2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235" cy="433705"/>
                          <a:chOff x="0" y="0"/>
                          <a:chExt cx="3785235" cy="433705"/>
                        </a:xfrm>
                      </wpg:grpSpPr>
                      <wps:wsp>
                        <wps:cNvPr id="300" name="Pole tekstowe 300"/>
                        <wps:cNvSpPr txBox="1"/>
                        <wps:spPr>
                          <a:xfrm>
                            <a:off x="1676400" y="0"/>
                            <a:ext cx="59245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988274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Pole tekstowe 301"/>
                        <wps:cNvSpPr txBox="1"/>
                        <wps:spPr>
                          <a:xfrm>
                            <a:off x="7048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8BDF30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Pole tekstowe 302"/>
                        <wps:cNvSpPr txBox="1"/>
                        <wps:spPr>
                          <a:xfrm>
                            <a:off x="3200400" y="47625"/>
                            <a:ext cx="58483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36F74B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Pole tekstowe 303"/>
                        <wps:cNvSpPr txBox="1"/>
                        <wps:spPr>
                          <a:xfrm>
                            <a:off x="2447925" y="9525"/>
                            <a:ext cx="599440" cy="4019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50DA9F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Pole tekstowe 304"/>
                        <wps:cNvSpPr txBox="1"/>
                        <wps:spPr>
                          <a:xfrm>
                            <a:off x="0" y="9525"/>
                            <a:ext cx="92138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9E1623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Przetwórstwo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07F00C" id="Grupa 299" o:spid="_x0000_s1158" style="position:absolute;left:0;text-align:left;margin-left:21pt;margin-top:135.6pt;width:298.05pt;height:34.15pt;z-index:253101056" coordsize="37852,4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">
                <v:shape id="Pole tekstowe 300" o:spid="_x0000_s1159" type="#_x0000_t202" style="position:absolute;left:16764;width:5924;height: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" filled="f" stroked="f" strokeweight=".5pt">
                  <v:textbox inset="0,0,0,0">
                    <w:txbxContent>
                      <w:p w14:paraId="13988274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hurtowy</w:t>
                        </w:r>
                      </w:p>
                    </w:txbxContent>
                  </v:textbox>
                </v:shape>
                <v:shape id="Pole tekstowe 301" o:spid="_x0000_s1160" type="#_x0000_t202" style="position:absolute;left:7048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" filled="f" stroked="f" strokeweight=".5pt">
                  <v:textbox inset="0,0,0,0">
                    <w:txbxContent>
                      <w:p w14:paraId="668BDF30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02" o:spid="_x0000_s1161" type="#_x0000_t202" style="position:absolute;left:32004;top:476;width:5848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" filled="f" stroked="f" strokeweight=".5pt">
                  <v:textbox inset="0,0,0,0">
                    <w:txbxContent>
                      <w:p w14:paraId="1536F74B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03" o:spid="_x0000_s1162" type="#_x0000_t202" style="position:absolute;left:24479;top:95;width:5994;height:40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" filled="f" stroked="f" strokeweight=".5pt">
                  <v:textbox inset="0,0,0,0">
                    <w:txbxContent>
                      <w:p w14:paraId="0750DA9F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detaliczny</w:t>
                        </w:r>
                      </w:p>
                    </w:txbxContent>
                  </v:textbox>
                </v:shape>
                <v:shape id="Pole tekstowe 304" o:spid="_x0000_s1163" type="#_x0000_t202" style="position:absolute;top:95;width:9213;height:4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" filled="f" stroked="f" strokeweight=".5pt">
                  <v:textbox inset="0,0,0,0">
                    <w:txbxContent>
                      <w:p w14:paraId="7A9E1623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Przetwórstwo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3100032" behindDoc="0" locked="0" layoutInCell="1" allowOverlap="1" wp14:anchorId="1B5CD7E5" wp14:editId="6A7635A4">
                <wp:simplePos x="0" y="0"/>
                <wp:positionH relativeFrom="column">
                  <wp:posOffset>28244</wp:posOffset>
                </wp:positionH>
                <wp:positionV relativeFrom="paragraph">
                  <wp:posOffset>29845</wp:posOffset>
                </wp:positionV>
                <wp:extent cx="211455" cy="153035"/>
                <wp:effectExtent l="0" t="0" r="0" b="0"/>
                <wp:wrapNone/>
                <wp:docPr id="305" name="Pole tekstow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CA250" w14:textId="77777777" w:rsidR="008E196F" w:rsidRPr="0073556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5CD7E5" id="Pole tekstowe 305" o:spid="_x0000_s1164" type="#_x0000_t202" style="position:absolute;left:0;text-align:left;margin-left:2.2pt;margin-top:2.35pt;width:16.65pt;height:12.05pt;z-index:25310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" filled="f" stroked="f" strokeweight=".5pt">
                <v:textbox inset="0,0,0,0">
                  <w:txbxContent>
                    <w:p w14:paraId="0B3CA250" w14:textId="77777777" w:rsidR="008E196F" w:rsidRPr="0073556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2080" behindDoc="0" locked="0" layoutInCell="1" allowOverlap="1" wp14:anchorId="691BCAA1" wp14:editId="53F4B89B">
                <wp:simplePos x="0" y="0"/>
                <wp:positionH relativeFrom="column">
                  <wp:posOffset>1173480</wp:posOffset>
                </wp:positionH>
                <wp:positionV relativeFrom="paragraph">
                  <wp:posOffset>43510</wp:posOffset>
                </wp:positionV>
                <wp:extent cx="2091690" cy="175260"/>
                <wp:effectExtent l="0" t="0" r="3810" b="15240"/>
                <wp:wrapNone/>
                <wp:docPr id="221" name="Pole tekstowe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1690" cy="175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297967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Wzrost kosztów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BCAA1" id="Pole tekstowe 221" o:spid="_x0000_s1165" type="#_x0000_t202" style="position:absolute;left:0;text-align:left;margin-left:92.4pt;margin-top:3.45pt;width:164.7pt;height:13.8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" filled="f" stroked="f" strokeweight=".5pt">
                <v:textbox inset="0,0,0,0">
                  <w:txbxContent>
                    <w:p w14:paraId="12297967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Wzrost kosztów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B29940B" wp14:editId="3588290F">
            <wp:extent cx="4276724" cy="1724025"/>
            <wp:effectExtent l="0" t="0" r="0" b="0"/>
            <wp:docPr id="232" name="Wykres 232" descr="Pyt. 5. Które z poniższych czynników w największym stopniu wpłyną na koszty funkcjonowania Państwa firmy w okresie najbliższego kwartału - wzrost kosztów: ceny energii i paliw; ceny czynszu, najmu lokali itp.; ceny komponentów i usług; koszty zatrudnienia; ceny importu bezpośredniego; zmiany w przepisach i wymogach prawnych; koszty finansowania (kredyty, pożyczki itp.); inne.&#10;&#10;Na wykresie kolumnowym zaprezentowano odsetek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525DC5E1-1602-42F3-A545-13C44408B5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  <w:r>
        <w:rPr>
          <w:color w:val="000000" w:themeColor="text1"/>
          <w:sz w:val="19"/>
          <w:szCs w:val="19"/>
        </w:rPr>
        <w:t xml:space="preserve"> </w:t>
      </w:r>
    </w:p>
    <w:p w14:paraId="1612E895" w14:textId="77777777" w:rsidR="00D8114A" w:rsidRDefault="00D8114A" w:rsidP="00D8114A">
      <w:pPr>
        <w:pStyle w:val="Default"/>
        <w:spacing w:before="1080"/>
        <w:ind w:left="567" w:hanging="567"/>
        <w:rPr>
          <w:color w:val="000000" w:themeColor="text1"/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3103104" behindDoc="0" locked="0" layoutInCell="1" allowOverlap="1" wp14:anchorId="26850DD1" wp14:editId="33F3BF04">
                <wp:simplePos x="0" y="0"/>
                <wp:positionH relativeFrom="column">
                  <wp:posOffset>57785</wp:posOffset>
                </wp:positionH>
                <wp:positionV relativeFrom="paragraph">
                  <wp:posOffset>563576</wp:posOffset>
                </wp:positionV>
                <wp:extent cx="211455" cy="153035"/>
                <wp:effectExtent l="0" t="0" r="0" b="0"/>
                <wp:wrapNone/>
                <wp:docPr id="225" name="Pole tekstow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55" cy="1530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11D7A" w14:textId="77777777" w:rsidR="008E196F" w:rsidRPr="0073556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850DD1" id="Pole tekstowe 225" o:spid="_x0000_s1166" type="#_x0000_t202" style="position:absolute;left:0;text-align:left;margin-left:4.55pt;margin-top:44.4pt;width:16.65pt;height:12.05pt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" filled="f" stroked="f" strokeweight=".5pt">
                <v:textbox inset="0,0,0,0">
                  <w:txbxContent>
                    <w:p w14:paraId="49611D7A" w14:textId="77777777" w:rsidR="008E196F" w:rsidRPr="0073556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 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3117440" behindDoc="0" locked="0" layoutInCell="1" allowOverlap="1" wp14:anchorId="2F7DC05E" wp14:editId="28F3D758">
                <wp:simplePos x="0" y="0"/>
                <wp:positionH relativeFrom="column">
                  <wp:posOffset>266700</wp:posOffset>
                </wp:positionH>
                <wp:positionV relativeFrom="paragraph">
                  <wp:posOffset>1382395</wp:posOffset>
                </wp:positionV>
                <wp:extent cx="3785235" cy="433705"/>
                <wp:effectExtent l="0" t="0" r="5715" b="4445"/>
                <wp:wrapNone/>
                <wp:docPr id="314" name="Grupa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235" cy="433705"/>
                          <a:chOff x="0" y="0"/>
                          <a:chExt cx="3785235" cy="433705"/>
                        </a:xfrm>
                      </wpg:grpSpPr>
                      <wps:wsp>
                        <wps:cNvPr id="321" name="Pole tekstowe 321"/>
                        <wps:cNvSpPr txBox="1"/>
                        <wps:spPr>
                          <a:xfrm>
                            <a:off x="1676400" y="0"/>
                            <a:ext cx="59245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2B8BAF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hurtowy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Pole tekstowe 327"/>
                        <wps:cNvSpPr txBox="1"/>
                        <wps:spPr>
                          <a:xfrm>
                            <a:off x="704850" y="57150"/>
                            <a:ext cx="106870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3E08BB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Budownictwo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Pole tekstowe 350"/>
                        <wps:cNvSpPr txBox="1"/>
                        <wps:spPr>
                          <a:xfrm>
                            <a:off x="3200400" y="47625"/>
                            <a:ext cx="584835" cy="3448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E2B4D5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Usługi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Pole tekstowe 351"/>
                        <wps:cNvSpPr txBox="1"/>
                        <wps:spPr>
                          <a:xfrm>
                            <a:off x="2447925" y="9525"/>
                            <a:ext cx="599440" cy="4019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E7AD1F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Handel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</w:r>
                              <w:r w:rsidRPr="009866CB">
                                <w:rPr>
                                  <w:sz w:val="18"/>
                                  <w:szCs w:val="18"/>
                                </w:rPr>
                                <w:t>detaliczny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Pole tekstowe 352"/>
                        <wps:cNvSpPr txBox="1"/>
                        <wps:spPr>
                          <a:xfrm>
                            <a:off x="0" y="9525"/>
                            <a:ext cx="921385" cy="4241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0DED4E" w14:textId="77777777" w:rsidR="008E196F" w:rsidRPr="009866CB" w:rsidRDefault="008E196F" w:rsidP="00D8114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Przetwórstwo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  <w:t>przemysłowe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7DC05E" id="Grupa 314" o:spid="_x0000_s1167" style="position:absolute;left:0;text-align:left;margin-left:21pt;margin-top:108.85pt;width:298.05pt;height:34.15pt;z-index:253117440" coordsize="37852,43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">
                <v:shape id="Pole tekstowe 321" o:spid="_x0000_s1168" type="#_x0000_t202" style="position:absolute;left:16764;width:5924;height:4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" filled="f" stroked="f" strokeweight=".5pt">
                  <v:textbox inset="0,0,0,0">
                    <w:txbxContent>
                      <w:p w14:paraId="052B8BAF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hurtowy</w:t>
                        </w:r>
                      </w:p>
                    </w:txbxContent>
                  </v:textbox>
                </v:shape>
                <v:shape id="Pole tekstowe 327" o:spid="_x0000_s1169" type="#_x0000_t202" style="position:absolute;left:7048;top:571;width:10687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" filled="f" stroked="f" strokeweight=".5pt">
                  <v:textbox inset="0,0,0,0">
                    <w:txbxContent>
                      <w:p w14:paraId="2B3E08BB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Budownictwo</w:t>
                        </w:r>
                      </w:p>
                    </w:txbxContent>
                  </v:textbox>
                </v:shape>
                <v:shape id="Pole tekstowe 350" o:spid="_x0000_s1170" type="#_x0000_t202" style="position:absolute;left:32004;top:476;width:5848;height:3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" filled="f" stroked="f" strokeweight=".5pt">
                  <v:textbox inset="0,0,0,0">
                    <w:txbxContent>
                      <w:p w14:paraId="3DE2B4D5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Usługi</w:t>
                        </w:r>
                      </w:p>
                    </w:txbxContent>
                  </v:textbox>
                </v:shape>
                <v:shape id="Pole tekstowe 351" o:spid="_x0000_s1171" type="#_x0000_t202" style="position:absolute;left:24479;top:95;width:5994;height:40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" filled="f" stroked="f" strokeweight=".5pt">
                  <v:textbox inset="0,0,0,0">
                    <w:txbxContent>
                      <w:p w14:paraId="5FE7AD1F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866CB">
                          <w:rPr>
                            <w:sz w:val="18"/>
                            <w:szCs w:val="18"/>
                          </w:rPr>
                          <w:t>Handel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</w:r>
                        <w:r w:rsidRPr="009866CB">
                          <w:rPr>
                            <w:sz w:val="18"/>
                            <w:szCs w:val="18"/>
                          </w:rPr>
                          <w:t>detaliczny</w:t>
                        </w:r>
                      </w:p>
                    </w:txbxContent>
                  </v:textbox>
                </v:shape>
                <v:shape id="Pole tekstowe 352" o:spid="_x0000_s1172" type="#_x0000_t202" style="position:absolute;top:95;width:9213;height:4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" filled="f" stroked="f" strokeweight=".5pt">
                  <v:textbox inset="0,0,0,0">
                    <w:txbxContent>
                      <w:p w14:paraId="740DED4E" w14:textId="77777777" w:rsidR="008E196F" w:rsidRPr="009866CB" w:rsidRDefault="008E196F" w:rsidP="00D8114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Przetwórstwo</w:t>
                        </w:r>
                        <w:r>
                          <w:rPr>
                            <w:sz w:val="18"/>
                            <w:szCs w:val="18"/>
                          </w:rPr>
                          <w:br/>
                          <w:t>przemysłowe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16416" behindDoc="0" locked="0" layoutInCell="1" allowOverlap="1" wp14:anchorId="5081B628" wp14:editId="2D990B1C">
                <wp:simplePos x="0" y="0"/>
                <wp:positionH relativeFrom="column">
                  <wp:posOffset>-2009775</wp:posOffset>
                </wp:positionH>
                <wp:positionV relativeFrom="paragraph">
                  <wp:posOffset>855345</wp:posOffset>
                </wp:positionV>
                <wp:extent cx="161925" cy="857250"/>
                <wp:effectExtent l="0" t="0" r="28575" b="19050"/>
                <wp:wrapNone/>
                <wp:docPr id="354" name="Prostokąt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6B4A57" id="Prostokąt 354" o:spid="_x0000_s1026" style="position:absolute;margin-left:-158.25pt;margin-top:67.35pt;width:12.75pt;height:67.5pt;z-index:25311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4128" behindDoc="0" locked="0" layoutInCell="1" allowOverlap="1" wp14:anchorId="7F6A757E" wp14:editId="634BF73A">
                <wp:simplePos x="0" y="0"/>
                <wp:positionH relativeFrom="column">
                  <wp:posOffset>1188716</wp:posOffset>
                </wp:positionH>
                <wp:positionV relativeFrom="paragraph">
                  <wp:posOffset>572079</wp:posOffset>
                </wp:positionV>
                <wp:extent cx="2091690" cy="175260"/>
                <wp:effectExtent l="0" t="0" r="3810" b="15240"/>
                <wp:wrapNone/>
                <wp:docPr id="224" name="Pole tekstowe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1690" cy="175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AA705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Spadek kosztów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A757E" id="Pole tekstowe 224" o:spid="_x0000_s1173" type="#_x0000_t202" style="position:absolute;left:0;text-align:left;margin-left:93.6pt;margin-top:45.05pt;width:164.7pt;height:13.8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" filled="f" stroked="f" strokeweight=".5pt">
                <v:textbox inset="0,0,0,0">
                  <w:txbxContent>
                    <w:p w14:paraId="542AA705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Spadek kosztów</w:t>
                      </w:r>
                    </w:p>
                  </w:txbxContent>
                </v:textbox>
              </v:shape>
            </w:pict>
          </mc:Fallback>
        </mc:AlternateContent>
      </w:r>
      <w:r w:rsidRPr="00C83514">
        <w:rPr>
          <w:noProof/>
        </w:rPr>
        <w:t xml:space="preserve"> </w:t>
      </w:r>
      <w:r>
        <w:rPr>
          <w:noProof/>
        </w:rPr>
        <w:drawing>
          <wp:inline distT="0" distB="0" distL="0" distR="0" wp14:anchorId="1D8BB4EF" wp14:editId="439BFED1">
            <wp:extent cx="4305300" cy="809625"/>
            <wp:effectExtent l="0" t="0" r="0" b="0"/>
            <wp:docPr id="115" name="Wykres 115" descr="Pyt. 5. Które z poniższych czynników w największym stopniu wpłyną na koszty funkcjonowania Państwa firmy w okresie najbliższego kwartału - spadek kosztów: ceny energii i paliw; ceny czynszu, najmu lokali itp.; ceny komponentów i usług; koszty zatrudnienia; ceny importu bezpośredniego; zmiany w przepisach i wymogach prawnych; koszty finansowania (kredyty, pożyczki itp.); inne.&#10;&#10;Na wykresie kolumnowym zaprezentowano odsetek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6C3542AF-BFF3-4E6D-8C6C-22E65755D91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9"/>
              </a:graphicData>
            </a:graphic>
          </wp:inline>
        </w:drawing>
      </w:r>
    </w:p>
    <w:p w14:paraId="6E7164A8" w14:textId="77777777" w:rsidR="00D8114A" w:rsidRDefault="00D8114A" w:rsidP="00D8114A">
      <w:pPr>
        <w:pStyle w:val="Default"/>
        <w:spacing w:before="240"/>
        <w:rPr>
          <w:color w:val="FF0000"/>
          <w:sz w:val="19"/>
          <w:szCs w:val="19"/>
        </w:rPr>
      </w:pPr>
    </w:p>
    <w:p w14:paraId="0F2F7AA5" w14:textId="415CB2F0" w:rsidR="00D8114A" w:rsidRPr="00D8114A" w:rsidRDefault="00D8114A" w:rsidP="00D8114A">
      <w:pPr>
        <w:pStyle w:val="Default"/>
        <w:spacing w:before="240"/>
        <w:rPr>
          <w:color w:val="FF0000"/>
          <w:sz w:val="19"/>
          <w:szCs w:val="19"/>
        </w:rPr>
      </w:pPr>
      <w:r w:rsidRPr="00B225E1">
        <w:rPr>
          <w:color w:val="000000" w:themeColor="text1"/>
          <w:spacing w:val="-2"/>
          <w:sz w:val="19"/>
          <w:szCs w:val="19"/>
        </w:rPr>
        <w:t>Przedsiębiorcy ze wszystkich badanych obszarów zdecydowanie najczęściej przewidywali, że na wzrost kosztów funkcjonowania ich firm w okresie najbliższego kwartału w największym stopniu wpłyną wzrosty kosztów zatrudnienia</w:t>
      </w:r>
      <w:r w:rsidR="00B225E1" w:rsidRPr="00B225E1">
        <w:rPr>
          <w:color w:val="000000" w:themeColor="text1"/>
          <w:spacing w:val="-2"/>
          <w:sz w:val="19"/>
          <w:szCs w:val="19"/>
        </w:rPr>
        <w:t xml:space="preserve"> oraz cen energii i paliw</w:t>
      </w:r>
      <w:r w:rsidRPr="00B225E1">
        <w:rPr>
          <w:color w:val="000000" w:themeColor="text1"/>
          <w:spacing w:val="-2"/>
          <w:sz w:val="19"/>
          <w:szCs w:val="19"/>
        </w:rPr>
        <w:t xml:space="preserve">. Ponadto, osoby reprezentujące badane podmioty oceniały, że na zwiększenie omawianych kosztów w znacznym stopniu wpłyną także: ceny komponentów i usług, ceny czynszu, najmu lokali itp., </w:t>
      </w:r>
      <w:r w:rsidR="00B225E1" w:rsidRPr="00B225E1">
        <w:rPr>
          <w:color w:val="000000" w:themeColor="text1"/>
          <w:spacing w:val="-2"/>
          <w:sz w:val="19"/>
          <w:szCs w:val="19"/>
        </w:rPr>
        <w:t>zmiany w przepisach i wymogach prawnych</w:t>
      </w:r>
      <w:r w:rsidR="00B225E1">
        <w:rPr>
          <w:color w:val="000000" w:themeColor="text1"/>
          <w:spacing w:val="-2"/>
          <w:sz w:val="19"/>
          <w:szCs w:val="19"/>
        </w:rPr>
        <w:t xml:space="preserve">, </w:t>
      </w:r>
      <w:r w:rsidR="00B225E1" w:rsidRPr="00B225E1">
        <w:rPr>
          <w:color w:val="000000" w:themeColor="text1"/>
          <w:spacing w:val="-2"/>
          <w:sz w:val="19"/>
          <w:szCs w:val="19"/>
        </w:rPr>
        <w:t>ceny importu bezpośredniego</w:t>
      </w:r>
      <w:r w:rsidR="00B225E1">
        <w:rPr>
          <w:color w:val="000000" w:themeColor="text1"/>
          <w:spacing w:val="-2"/>
          <w:sz w:val="19"/>
          <w:szCs w:val="19"/>
        </w:rPr>
        <w:t xml:space="preserve"> oraz </w:t>
      </w:r>
      <w:r w:rsidRPr="00B225E1">
        <w:rPr>
          <w:color w:val="000000" w:themeColor="text1"/>
          <w:spacing w:val="-2"/>
          <w:sz w:val="19"/>
          <w:szCs w:val="19"/>
        </w:rPr>
        <w:t>koszty finansowania (kredyty, pożyczki itp.). Czynniki istotnie podnoszące koszty funkcjonowania firmy były najczęściej wskazywane przez przedstawicieli jednostek działających w zakresie usług. Przedsiębiorcy uczestniczący w badaniu bardzo rzadko spodziewali się spadku kosztów funkcjonowania ich firm w najbliższym kwartale.</w:t>
      </w:r>
      <w:r w:rsidRPr="00D8114A">
        <w:rPr>
          <w:color w:val="FF0000"/>
          <w:spacing w:val="-2"/>
          <w:sz w:val="19"/>
          <w:szCs w:val="19"/>
        </w:rPr>
        <w:t xml:space="preserve"> </w:t>
      </w:r>
      <w:r w:rsidRPr="00B225E1">
        <w:rPr>
          <w:color w:val="000000" w:themeColor="text1"/>
          <w:spacing w:val="-2"/>
          <w:sz w:val="19"/>
          <w:szCs w:val="19"/>
        </w:rPr>
        <w:t>Był on przewidywany głównie przez przedstawicieli przedsiębiorst</w:t>
      </w:r>
      <w:r w:rsidRPr="00917DD4">
        <w:rPr>
          <w:color w:val="000000" w:themeColor="text1"/>
          <w:spacing w:val="-2"/>
          <w:sz w:val="19"/>
          <w:szCs w:val="19"/>
        </w:rPr>
        <w:t xml:space="preserve">w działających </w:t>
      </w:r>
      <w:r w:rsidRPr="00917DD4">
        <w:rPr>
          <w:rFonts w:cstheme="minorBidi"/>
          <w:color w:val="000000" w:themeColor="text1"/>
          <w:sz w:val="19"/>
          <w:szCs w:val="19"/>
        </w:rPr>
        <w:t xml:space="preserve">w usługach i budownictwie. </w:t>
      </w:r>
      <w:r w:rsidRPr="00917DD4">
        <w:rPr>
          <w:color w:val="000000" w:themeColor="text1"/>
          <w:spacing w:val="-2"/>
          <w:sz w:val="19"/>
          <w:szCs w:val="19"/>
        </w:rPr>
        <w:t xml:space="preserve">Czynnikami, które według nich wpłyną na obniżenie omawianych kosztów </w:t>
      </w:r>
      <w:r w:rsidR="00D8266B" w:rsidRPr="00917DD4">
        <w:rPr>
          <w:color w:val="000000" w:themeColor="text1"/>
          <w:spacing w:val="-2"/>
          <w:sz w:val="19"/>
          <w:szCs w:val="19"/>
        </w:rPr>
        <w:t xml:space="preserve">będą: </w:t>
      </w:r>
      <w:r w:rsidR="00D8266B" w:rsidRPr="00917DD4">
        <w:rPr>
          <w:rFonts w:cstheme="minorBidi"/>
          <w:color w:val="000000" w:themeColor="text1"/>
          <w:sz w:val="19"/>
          <w:szCs w:val="19"/>
        </w:rPr>
        <w:t xml:space="preserve">koszty finansowania (kredyty, pożyczki, itp.), ceny importu bezpośredniego, zmiany w przepisach i wymogach prawnych, ceny energii i paliw, ceny czynszu, najmu lokali </w:t>
      </w:r>
      <w:r w:rsidR="00D8266B">
        <w:rPr>
          <w:rFonts w:cstheme="minorBidi"/>
          <w:color w:val="000000" w:themeColor="text1"/>
          <w:sz w:val="19"/>
          <w:szCs w:val="19"/>
        </w:rPr>
        <w:t>itp</w:t>
      </w:r>
      <w:r w:rsidR="00D8266B" w:rsidRPr="00917DD4">
        <w:rPr>
          <w:rFonts w:cstheme="minorBidi"/>
          <w:color w:val="000000" w:themeColor="text1"/>
          <w:sz w:val="19"/>
          <w:szCs w:val="19"/>
        </w:rPr>
        <w:t xml:space="preserve">. Rzadziej wymienianymi czynnikami były koszty zatrudnienia oraz </w:t>
      </w:r>
      <w:r w:rsidR="00D8266B">
        <w:rPr>
          <w:rFonts w:cstheme="minorBidi"/>
          <w:color w:val="000000" w:themeColor="text1"/>
          <w:sz w:val="19"/>
          <w:szCs w:val="19"/>
        </w:rPr>
        <w:t xml:space="preserve">ceny </w:t>
      </w:r>
      <w:r w:rsidR="00D8266B" w:rsidRPr="00917DD4">
        <w:rPr>
          <w:rFonts w:cstheme="minorBidi"/>
          <w:color w:val="000000" w:themeColor="text1"/>
          <w:sz w:val="19"/>
          <w:szCs w:val="19"/>
        </w:rPr>
        <w:t>komponentów i usług.</w:t>
      </w:r>
    </w:p>
    <w:p w14:paraId="2B80B7ED" w14:textId="77777777" w:rsidR="00D8114A" w:rsidRPr="008B3BF1" w:rsidRDefault="00D8114A" w:rsidP="00D8114A">
      <w:pPr>
        <w:pStyle w:val="Default"/>
        <w:spacing w:before="240" w:after="120" w:line="240" w:lineRule="exact"/>
        <w:ind w:left="567" w:hanging="567"/>
        <w:rPr>
          <w:color w:val="000000" w:themeColor="text1"/>
          <w:sz w:val="19"/>
          <w:szCs w:val="19"/>
        </w:rPr>
      </w:pP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112320" behindDoc="0" locked="0" layoutInCell="1" allowOverlap="1" wp14:anchorId="54546794" wp14:editId="7E4A3617">
                <wp:simplePos x="0" y="0"/>
                <wp:positionH relativeFrom="column">
                  <wp:posOffset>3062444</wp:posOffset>
                </wp:positionH>
                <wp:positionV relativeFrom="paragraph">
                  <wp:posOffset>685165</wp:posOffset>
                </wp:positionV>
                <wp:extent cx="1440180" cy="182245"/>
                <wp:effectExtent l="0" t="0" r="7620" b="8255"/>
                <wp:wrapNone/>
                <wp:docPr id="234" name="Pole tekstow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182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9FAFA8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76F13">
                              <w:rPr>
                                <w:sz w:val="18"/>
                                <w:szCs w:val="18"/>
                              </w:rPr>
                              <w:t>produkcji/sprzedaży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46794" id="Pole tekstowe 234" o:spid="_x0000_s1174" type="#_x0000_t202" style="position:absolute;left:0;text-align:left;margin-left:241.15pt;margin-top:53.95pt;width:113.4pt;height:14.35pt;z-index:2531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" filled="f" stroked="f" strokeweight=".5pt">
                <v:textbox inset="0,0,0,0">
                  <w:txbxContent>
                    <w:p w14:paraId="229FAFA8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76F13">
                        <w:rPr>
                          <w:sz w:val="18"/>
                          <w:szCs w:val="18"/>
                        </w:rPr>
                        <w:t>produkcji/sprzedaży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noProof/>
          <w:color w:val="000000" w:themeColor="text1"/>
        </w:rPr>
        <w:drawing>
          <wp:anchor distT="0" distB="0" distL="114300" distR="114300" simplePos="0" relativeHeight="253114368" behindDoc="0" locked="0" layoutInCell="1" allowOverlap="1" wp14:anchorId="0D1CE91C" wp14:editId="528B64A7">
            <wp:simplePos x="0" y="0"/>
            <wp:positionH relativeFrom="column">
              <wp:posOffset>2782409</wp:posOffset>
            </wp:positionH>
            <wp:positionV relativeFrom="paragraph">
              <wp:posOffset>860425</wp:posOffset>
            </wp:positionV>
            <wp:extent cx="2042795" cy="2085975"/>
            <wp:effectExtent l="0" t="0" r="0" b="0"/>
            <wp:wrapNone/>
            <wp:docPr id="278" name="Wykres 278" descr="Pyt. 6. Czy obserwowane i przewidywane zmiany w warunkach finansowania przedsiębiorstwa (koszty kredytów bankowych i ich dostępność, kredyt kupiecki, odroczone płatności, itp.) spowodują, w najbliższych 12 miesiącach, w przypadku produkcji/sprzedaży: odłożenie/ogranicz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11E50C88-FD41-42DE-A653-EC1A27BD011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anchor>
        </w:drawing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6B5846FC" wp14:editId="1DDC47AE">
                <wp:simplePos x="0" y="0"/>
                <wp:positionH relativeFrom="column">
                  <wp:posOffset>1142204</wp:posOffset>
                </wp:positionH>
                <wp:positionV relativeFrom="paragraph">
                  <wp:posOffset>680720</wp:posOffset>
                </wp:positionV>
                <wp:extent cx="1440180" cy="182245"/>
                <wp:effectExtent l="0" t="0" r="7620" b="8255"/>
                <wp:wrapNone/>
                <wp:docPr id="236" name="Pole tekstow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180" cy="182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0B9D5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C62CC">
                              <w:rPr>
                                <w:sz w:val="18"/>
                                <w:szCs w:val="18"/>
                              </w:rPr>
                              <w:t>decyzji inwestycyjnych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5846FC" id="Pole tekstowe 236" o:spid="_x0000_s1175" type="#_x0000_t202" style="position:absolute;left:0;text-align:left;margin-left:89.95pt;margin-top:53.6pt;width:113.4pt;height:14.3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" filled="f" stroked="f" strokeweight=".5pt">
                <v:textbox inset="0,0,0,0">
                  <w:txbxContent>
                    <w:p w14:paraId="40C0B9D5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C62CC">
                        <w:rPr>
                          <w:sz w:val="18"/>
                          <w:szCs w:val="18"/>
                        </w:rPr>
                        <w:t>decyzji inwestycyjnych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noProof/>
          <w:color w:val="000000" w:themeColor="text1"/>
        </w:rPr>
        <w:drawing>
          <wp:anchor distT="0" distB="0" distL="114300" distR="114300" simplePos="0" relativeHeight="253111296" behindDoc="0" locked="0" layoutInCell="1" allowOverlap="1" wp14:anchorId="32449330" wp14:editId="48A13482">
            <wp:simplePos x="0" y="0"/>
            <wp:positionH relativeFrom="column">
              <wp:posOffset>861534</wp:posOffset>
            </wp:positionH>
            <wp:positionV relativeFrom="paragraph">
              <wp:posOffset>864870</wp:posOffset>
            </wp:positionV>
            <wp:extent cx="2042795" cy="2095500"/>
            <wp:effectExtent l="0" t="0" r="0" b="0"/>
            <wp:wrapTopAndBottom/>
            <wp:docPr id="293" name="Wykres 293" descr="Pyt. 6. Czy obserwowane i przewidywane zmiany w warunkach finansowania przedsiębiorstwa (koszty kredytów bankowych i ich dostępność, kredyt kupiecki, odroczone płatności, itp.) spowodują, w najbliższych 12 miesiącach, w przypadku decyzji inwestycyjnych: odłożenie/ogranicz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529CD96E-E653-404F-8C33-1D879CF15A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anchor>
        </w:drawing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113344" behindDoc="0" locked="0" layoutInCell="1" allowOverlap="1" wp14:anchorId="2D71A138" wp14:editId="47EE2A7E">
                <wp:simplePos x="0" y="0"/>
                <wp:positionH relativeFrom="column">
                  <wp:posOffset>4975860</wp:posOffset>
                </wp:positionH>
                <wp:positionV relativeFrom="paragraph">
                  <wp:posOffset>684835</wp:posOffset>
                </wp:positionV>
                <wp:extent cx="1440637" cy="182576"/>
                <wp:effectExtent l="0" t="0" r="7620" b="8255"/>
                <wp:wrapNone/>
                <wp:docPr id="240" name="Pole tekstow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637" cy="1825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5B82E" w14:textId="77777777" w:rsidR="008E196F" w:rsidRPr="009866CB" w:rsidRDefault="008E196F" w:rsidP="00D8114A">
                            <w:pPr>
                              <w:spacing w:before="0"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76F13">
                              <w:rPr>
                                <w:sz w:val="18"/>
                                <w:szCs w:val="18"/>
                              </w:rPr>
                              <w:t>zatrudnienia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1A138" id="Pole tekstowe 240" o:spid="_x0000_s1176" type="#_x0000_t202" style="position:absolute;left:0;text-align:left;margin-left:391.8pt;margin-top:53.9pt;width:113.45pt;height:14.4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" filled="f" stroked="f" strokeweight=".5pt">
                <v:textbox inset="0,0,0,0">
                  <w:txbxContent>
                    <w:p w14:paraId="4515B82E" w14:textId="77777777" w:rsidR="008E196F" w:rsidRPr="009866CB" w:rsidRDefault="008E196F" w:rsidP="00D8114A">
                      <w:pPr>
                        <w:spacing w:before="0" w:after="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76F13">
                        <w:rPr>
                          <w:sz w:val="18"/>
                          <w:szCs w:val="18"/>
                        </w:rPr>
                        <w:t>zatrudnienia</w:t>
                      </w:r>
                    </w:p>
                  </w:txbxContent>
                </v:textbox>
              </v:shape>
            </w:pict>
          </mc:Fallback>
        </mc:AlternateContent>
      </w:r>
      <w:r w:rsidRPr="008B3BF1">
        <w:rPr>
          <w:color w:val="000000" w:themeColor="text1"/>
          <w:sz w:val="19"/>
          <w:szCs w:val="19"/>
        </w:rPr>
        <w:t>Pyt. 6. Czy obserwowane i przewidywane zmiany w warunkach finansowania przedsiębiorstwa (koszty kredytów bankowych i ich dostępność, kredyt kupiecki, odroczone płatności, itp.) spowodują w najbliższych 12 miesiącach, w przypadku:</w:t>
      </w:r>
    </w:p>
    <w:p w14:paraId="041CCA7B" w14:textId="77777777" w:rsidR="00D8114A" w:rsidRDefault="00D8114A" w:rsidP="00D8114A">
      <w:pPr>
        <w:pStyle w:val="Default"/>
        <w:ind w:right="-166"/>
        <w:rPr>
          <w:color w:val="000000" w:themeColor="text1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3118464" behindDoc="0" locked="0" layoutInCell="1" allowOverlap="1" wp14:anchorId="4A392A11" wp14:editId="6B6830E5">
            <wp:simplePos x="0" y="0"/>
            <wp:positionH relativeFrom="column">
              <wp:posOffset>4684090</wp:posOffset>
            </wp:positionH>
            <wp:positionV relativeFrom="paragraph">
              <wp:posOffset>168910</wp:posOffset>
            </wp:positionV>
            <wp:extent cx="2066925" cy="2085975"/>
            <wp:effectExtent l="0" t="0" r="0" b="0"/>
            <wp:wrapNone/>
            <wp:docPr id="131" name="Wykres 131" descr="Pyt. 6. Czy obserwowane i przewidywane zmiany w warunkach finansowania przedsiębiorstwa (koszty kredytów bankowych i ich dostępność, kredyt kupiecki, odroczone płatności, itp.) spowodują, w najbliższych 12 miesiącach, w przypadku zatrudnienia: ograniczenie/odłożenie; przyspieszenie/wzrost; nie mam zdania.&#10;&#10;Na wykresie słupkowym zaprezentowano strukturę odpowiedzi w % według wybranych sekcji i działów PKD. Dane do wykresu dostępne w załączonym pliku excel.">
              <a:extLst xmlns:a="http://schemas.openxmlformats.org/drawingml/2006/main">
                <a:ext uri="{FF2B5EF4-FFF2-40B4-BE49-F238E27FC236}">
                  <a16:creationId xmlns:a16="http://schemas.microsoft.com/office/drawing/2014/main" id="{D55FF8BE-68B1-4EEF-8206-84579F5362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2"/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3115392" behindDoc="0" locked="0" layoutInCell="1" allowOverlap="1" wp14:anchorId="07578E07" wp14:editId="507CA10F">
                <wp:simplePos x="0" y="0"/>
                <wp:positionH relativeFrom="column">
                  <wp:posOffset>1541836</wp:posOffset>
                </wp:positionH>
                <wp:positionV relativeFrom="paragraph">
                  <wp:posOffset>2252980</wp:posOffset>
                </wp:positionV>
                <wp:extent cx="4462403" cy="230397"/>
                <wp:effectExtent l="0" t="0" r="14605" b="0"/>
                <wp:wrapNone/>
                <wp:docPr id="356" name="Grupa 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2403" cy="230397"/>
                          <a:chOff x="0" y="0"/>
                          <a:chExt cx="4462403" cy="230397"/>
                        </a:xfrm>
                      </wpg:grpSpPr>
                      <wps:wsp>
                        <wps:cNvPr id="358" name="Pole tekstowe 358"/>
                        <wps:cNvSpPr txBox="1"/>
                        <wps:spPr>
                          <a:xfrm>
                            <a:off x="3577213" y="0"/>
                            <a:ext cx="885190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CBB558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nie mam zdania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Pole tekstowe 359"/>
                        <wps:cNvSpPr txBox="1"/>
                        <wps:spPr>
                          <a:xfrm>
                            <a:off x="266281" y="15072"/>
                            <a:ext cx="1283926" cy="2153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E9EF7D" w14:textId="77777777" w:rsidR="008E196F" w:rsidRPr="0015266D" w:rsidRDefault="008E196F" w:rsidP="00D8114A">
                              <w:pPr>
                                <w:spacing w:before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odłożenie/ograniczenie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Pole tekstowe 360"/>
                        <wps:cNvSpPr txBox="1"/>
                        <wps:spPr>
                          <a:xfrm>
                            <a:off x="1959428" y="0"/>
                            <a:ext cx="1240972" cy="2152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B046B4" w14:textId="77777777" w:rsidR="008E196F" w:rsidRPr="0015266D" w:rsidRDefault="008E196F" w:rsidP="00D8114A">
                              <w:pPr>
                                <w:spacing w:before="0" w:after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przyspieszenie/wzrost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Prostokąt 361"/>
                        <wps:cNvSpPr/>
                        <wps:spPr>
                          <a:xfrm>
                            <a:off x="0" y="45217"/>
                            <a:ext cx="239387" cy="105763"/>
                          </a:xfrm>
                          <a:prstGeom prst="rect">
                            <a:avLst/>
                          </a:prstGeom>
                          <a:solidFill>
                            <a:srgbClr val="A891C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Prostokąt 362"/>
                        <wps:cNvSpPr/>
                        <wps:spPr>
                          <a:xfrm>
                            <a:off x="1698171" y="45217"/>
                            <a:ext cx="213988" cy="105763"/>
                          </a:xfrm>
                          <a:prstGeom prst="rect">
                            <a:avLst/>
                          </a:prstGeom>
                          <a:solidFill>
                            <a:srgbClr val="7651A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Prostokąt 363"/>
                        <wps:cNvSpPr/>
                        <wps:spPr>
                          <a:xfrm>
                            <a:off x="3305907" y="45217"/>
                            <a:ext cx="213360" cy="105410"/>
                          </a:xfrm>
                          <a:prstGeom prst="rect">
                            <a:avLst/>
                          </a:pr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578E07" id="Grupa 356" o:spid="_x0000_s1177" style="position:absolute;margin-left:121.4pt;margin-top:177.4pt;width:351.35pt;height:18.15pt;z-index:253115392" coordsize="44624,2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">
                <v:shape id="Pole tekstowe 358" o:spid="_x0000_s1178" type="#_x0000_t202" style="position:absolute;left:35772;width:8852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" filled="f" stroked="f" strokeweight=".5pt">
                  <v:textbox inset="0,0,0,0">
                    <w:txbxContent>
                      <w:p w14:paraId="70CBB558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nie mam zdania</w:t>
                        </w:r>
                      </w:p>
                    </w:txbxContent>
                  </v:textbox>
                </v:shape>
                <v:shape id="Pole tekstowe 359" o:spid="_x0000_s1179" type="#_x0000_t202" style="position:absolute;left:2662;top:150;width:12840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" filled="f" stroked="f" strokeweight=".5pt">
                  <v:textbox inset="0,0,0,0">
                    <w:txbxContent>
                      <w:p w14:paraId="56E9EF7D" w14:textId="77777777" w:rsidR="008E196F" w:rsidRPr="0015266D" w:rsidRDefault="008E196F" w:rsidP="00D8114A">
                        <w:pPr>
                          <w:spacing w:before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odłożenie/ograniczenie</w:t>
                        </w:r>
                      </w:p>
                    </w:txbxContent>
                  </v:textbox>
                </v:shape>
                <v:shape id="Pole tekstowe 360" o:spid="_x0000_s1180" type="#_x0000_t202" style="position:absolute;left:19594;width:12410;height:2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" filled="f" stroked="f" strokeweight=".5pt">
                  <v:textbox inset="0,0,0,0">
                    <w:txbxContent>
                      <w:p w14:paraId="6AB046B4" w14:textId="77777777" w:rsidR="008E196F" w:rsidRPr="0015266D" w:rsidRDefault="008E196F" w:rsidP="00D8114A">
                        <w:pPr>
                          <w:spacing w:before="0" w:after="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przyspieszenie/wzrost</w:t>
                        </w:r>
                      </w:p>
                    </w:txbxContent>
                  </v:textbox>
                </v:shape>
                <v:rect id="Prostokąt 361" o:spid="_x0000_s1181" style="position:absolute;top:452;width:2393;height:1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" fillcolor="#a891cb" stroked="f" strokeweight="1pt"/>
                <v:rect id="Prostokąt 362" o:spid="_x0000_s1182" style="position:absolute;left:16981;top:452;width:2140;height:10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" fillcolor="#7651ad" stroked="f" strokeweight="1pt"/>
                <v:rect id="Prostokąt 363" o:spid="_x0000_s1183" style="position:absolute;left:33059;top:452;width:2133;height:10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" fillcolor="#bfbfbf" stroked="f" strokeweight="1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7200" behindDoc="0" locked="0" layoutInCell="1" allowOverlap="1" wp14:anchorId="55097980" wp14:editId="583BA798">
                <wp:simplePos x="0" y="0"/>
                <wp:positionH relativeFrom="column">
                  <wp:posOffset>246380</wp:posOffset>
                </wp:positionH>
                <wp:positionV relativeFrom="paragraph">
                  <wp:posOffset>1908140</wp:posOffset>
                </wp:positionV>
                <wp:extent cx="584835" cy="182880"/>
                <wp:effectExtent l="0" t="0" r="5715" b="7620"/>
                <wp:wrapNone/>
                <wp:docPr id="274" name="Pole tekstowe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182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D704DF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Usługi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97980" id="Pole tekstowe 274" o:spid="_x0000_s1184" type="#_x0000_t202" style="position:absolute;margin-left:19.4pt;margin-top:150.25pt;width:46.05pt;height:14.4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" filled="f" stroked="f" strokeweight=".5pt">
                <v:textbox inset="0,0,0,0">
                  <w:txbxContent>
                    <w:p w14:paraId="06D704DF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Usługi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5152" behindDoc="0" locked="0" layoutInCell="1" allowOverlap="1" wp14:anchorId="44DF142B" wp14:editId="039968AF">
                <wp:simplePos x="0" y="0"/>
                <wp:positionH relativeFrom="margin">
                  <wp:posOffset>220980</wp:posOffset>
                </wp:positionH>
                <wp:positionV relativeFrom="paragraph">
                  <wp:posOffset>1150620</wp:posOffset>
                </wp:positionV>
                <wp:extent cx="592455" cy="335915"/>
                <wp:effectExtent l="0" t="0" r="0" b="6985"/>
                <wp:wrapNone/>
                <wp:docPr id="276" name="Pole tekstowe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4B1DDC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hurtowy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F142B" id="Pole tekstowe 276" o:spid="_x0000_s1185" type="#_x0000_t202" style="position:absolute;margin-left:17.4pt;margin-top:90.6pt;width:46.65pt;height:26.45pt;z-index:25310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" filled="f" stroked="f" strokeweight=".5pt">
                <v:textbox inset="0,0,0,0">
                  <w:txbxContent>
                    <w:p w14:paraId="6E4B1DDC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hurtowy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8224" behindDoc="0" locked="0" layoutInCell="1" allowOverlap="1" wp14:anchorId="7F55B1BA" wp14:editId="2F51BBB8">
                <wp:simplePos x="0" y="0"/>
                <wp:positionH relativeFrom="margin">
                  <wp:posOffset>228600</wp:posOffset>
                </wp:positionH>
                <wp:positionV relativeFrom="paragraph">
                  <wp:posOffset>1508795</wp:posOffset>
                </wp:positionV>
                <wp:extent cx="599440" cy="321310"/>
                <wp:effectExtent l="0" t="0" r="10160" b="2540"/>
                <wp:wrapNone/>
                <wp:docPr id="275" name="Pole tekstow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44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3EEA8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Handel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9866CB">
                              <w:rPr>
                                <w:sz w:val="18"/>
                                <w:szCs w:val="18"/>
                              </w:rPr>
                              <w:t>detaliczny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5B1BA" id="Pole tekstowe 275" o:spid="_x0000_s1186" type="#_x0000_t202" style="position:absolute;margin-left:18pt;margin-top:118.8pt;width:47.2pt;height:25.3pt;z-index:25310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" filled="f" stroked="f" strokeweight=".5pt">
                <v:textbox inset="0,0,0,0">
                  <w:txbxContent>
                    <w:p w14:paraId="7E33EEA8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Handel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Pr="009866CB">
                        <w:rPr>
                          <w:sz w:val="18"/>
                          <w:szCs w:val="18"/>
                        </w:rPr>
                        <w:t>detaliczny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B3BF1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3106176" behindDoc="0" locked="0" layoutInCell="1" allowOverlap="1" wp14:anchorId="541B9BD1" wp14:editId="6D9B59E2">
                <wp:simplePos x="0" y="0"/>
                <wp:positionH relativeFrom="page">
                  <wp:posOffset>497205</wp:posOffset>
                </wp:positionH>
                <wp:positionV relativeFrom="paragraph">
                  <wp:posOffset>911895</wp:posOffset>
                </wp:positionV>
                <wp:extent cx="782955" cy="160655"/>
                <wp:effectExtent l="0" t="0" r="0" b="10795"/>
                <wp:wrapNone/>
                <wp:docPr id="237" name="Pole tekstow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955" cy="160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3BBF6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9866CB">
                              <w:rPr>
                                <w:sz w:val="18"/>
                                <w:szCs w:val="18"/>
                              </w:rPr>
                              <w:t>Budownictwo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B9BD1" id="Pole tekstowe 237" o:spid="_x0000_s1187" type="#_x0000_t202" style="position:absolute;margin-left:39.15pt;margin-top:71.8pt;width:61.65pt;height:12.65pt;z-index:25310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" filled="f" stroked="f" strokeweight=".5pt">
                <v:textbox inset="0,0,0,0">
                  <w:txbxContent>
                    <w:p w14:paraId="2043BBF6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 w:rsidRPr="009866CB">
                        <w:rPr>
                          <w:sz w:val="18"/>
                          <w:szCs w:val="18"/>
                        </w:rPr>
                        <w:t>Budownictwo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3109248" behindDoc="0" locked="0" layoutInCell="1" allowOverlap="1" wp14:anchorId="1BBE7FD5" wp14:editId="7BD41D59">
                <wp:simplePos x="0" y="0"/>
                <wp:positionH relativeFrom="margin">
                  <wp:posOffset>79375</wp:posOffset>
                </wp:positionH>
                <wp:positionV relativeFrom="paragraph">
                  <wp:posOffset>485175</wp:posOffset>
                </wp:positionV>
                <wp:extent cx="753110" cy="335915"/>
                <wp:effectExtent l="0" t="0" r="8890" b="6985"/>
                <wp:wrapNone/>
                <wp:docPr id="239" name="Pole tekstow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110" cy="335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3B6E19" w14:textId="77777777" w:rsidR="008E196F" w:rsidRPr="009866CB" w:rsidRDefault="008E196F" w:rsidP="00D8114A">
                            <w:pPr>
                              <w:spacing w:before="0" w:after="0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Przetwórstwo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przemysłowe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E7FD5" id="Pole tekstowe 239" o:spid="_x0000_s1188" type="#_x0000_t202" style="position:absolute;margin-left:6.25pt;margin-top:38.2pt;width:59.3pt;height:26.45pt;z-index:253109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" filled="f" stroked="f" strokeweight=".5pt">
                <v:textbox inset="0,0,0,0">
                  <w:txbxContent>
                    <w:p w14:paraId="333B6E19" w14:textId="77777777" w:rsidR="008E196F" w:rsidRPr="009866CB" w:rsidRDefault="008E196F" w:rsidP="00D8114A">
                      <w:pPr>
                        <w:spacing w:before="0" w:after="0"/>
                        <w:jc w:val="righ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Przetwórstwo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przemysłowe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F9079D1" w14:textId="77777777" w:rsidR="00D8114A" w:rsidRDefault="00D8114A" w:rsidP="00D8114A">
      <w:pPr>
        <w:pStyle w:val="Default"/>
        <w:spacing w:before="240"/>
        <w:ind w:left="567" w:hanging="567"/>
        <w:rPr>
          <w:color w:val="000000" w:themeColor="text1"/>
          <w:sz w:val="19"/>
          <w:szCs w:val="19"/>
        </w:rPr>
      </w:pPr>
    </w:p>
    <w:p w14:paraId="449E3C6A" w14:textId="77777777" w:rsidR="00D8114A" w:rsidRDefault="00D8114A" w:rsidP="00D8114A">
      <w:pPr>
        <w:autoSpaceDE w:val="0"/>
        <w:autoSpaceDN w:val="0"/>
        <w:adjustRightInd w:val="0"/>
        <w:spacing w:before="40" w:after="0"/>
        <w:rPr>
          <w:rFonts w:cs="Fira Sans"/>
          <w:color w:val="000000" w:themeColor="text1"/>
          <w:spacing w:val="-2"/>
          <w:szCs w:val="19"/>
        </w:rPr>
      </w:pPr>
    </w:p>
    <w:p w14:paraId="05808128" w14:textId="77777777" w:rsidR="00D8114A" w:rsidRDefault="00D8114A" w:rsidP="00D8114A">
      <w:pPr>
        <w:autoSpaceDE w:val="0"/>
        <w:autoSpaceDN w:val="0"/>
        <w:adjustRightInd w:val="0"/>
        <w:spacing w:before="40" w:after="0"/>
        <w:rPr>
          <w:rFonts w:cs="Fira Sans"/>
          <w:color w:val="000000" w:themeColor="text1"/>
          <w:spacing w:val="-2"/>
          <w:szCs w:val="19"/>
        </w:rPr>
      </w:pPr>
    </w:p>
    <w:p w14:paraId="2DE79C6C" w14:textId="25EC8622" w:rsidR="00D8114A" w:rsidRPr="00D8114A" w:rsidRDefault="00D8114A" w:rsidP="00D8114A">
      <w:pPr>
        <w:autoSpaceDE w:val="0"/>
        <w:autoSpaceDN w:val="0"/>
        <w:adjustRightInd w:val="0"/>
        <w:spacing w:before="40" w:after="0"/>
        <w:rPr>
          <w:color w:val="FF0000"/>
        </w:rPr>
      </w:pPr>
      <w:r w:rsidRPr="00811140">
        <w:rPr>
          <w:rFonts w:cs="Fira Sans"/>
          <w:color w:val="000000" w:themeColor="text1"/>
          <w:spacing w:val="-2"/>
          <w:szCs w:val="19"/>
        </w:rPr>
        <w:lastRenderedPageBreak/>
        <w:t>Wśród przedsiębiorców ze wszystkich badanych obszarów, którzy wyrazili swoją opinię, dominował pogląd, że obserwowane i przewidywane zmiany w warunkach finansowania przedsiębiorstwa (koszty kredytów bankowych i ich dostępność, kredyt kupiecki, odroczone płatności, itp.) spowodują w najbliższych 12 miesiącach odłożenie decyzji inwestycyjnych, ograniczenie produkcji/sprzedaży, a także zatru</w:t>
      </w:r>
      <w:r w:rsidRPr="000804BF">
        <w:rPr>
          <w:rFonts w:cs="Fira Sans"/>
          <w:color w:val="000000" w:themeColor="text1"/>
          <w:spacing w:val="-2"/>
          <w:szCs w:val="19"/>
        </w:rPr>
        <w:t xml:space="preserve">dnienia. Niewielka część prowadzących działalność przede wszystkim w </w:t>
      </w:r>
      <w:r w:rsidR="00811140" w:rsidRPr="000804BF">
        <w:rPr>
          <w:rFonts w:cs="Fira Sans"/>
          <w:color w:val="000000" w:themeColor="text1"/>
          <w:spacing w:val="-2"/>
          <w:szCs w:val="19"/>
        </w:rPr>
        <w:t>przetwórstwie przemysłowym</w:t>
      </w:r>
      <w:r w:rsidRPr="000804BF">
        <w:rPr>
          <w:rFonts w:cs="Fira Sans"/>
          <w:color w:val="000000" w:themeColor="text1"/>
          <w:spacing w:val="-2"/>
          <w:szCs w:val="19"/>
        </w:rPr>
        <w:t xml:space="preserve"> przewidywała przyspieszenie decyzji związanych z inwestycjami, wzrost produkcji/sprzedaży dotyczył </w:t>
      </w:r>
      <w:r w:rsidR="00811140" w:rsidRPr="000804BF">
        <w:rPr>
          <w:rFonts w:cs="Fira Sans"/>
          <w:color w:val="000000" w:themeColor="text1"/>
          <w:spacing w:val="-2"/>
          <w:szCs w:val="19"/>
        </w:rPr>
        <w:t>głównie budownictwa</w:t>
      </w:r>
      <w:r w:rsidR="00903D8B">
        <w:rPr>
          <w:rFonts w:cs="Fira Sans"/>
          <w:color w:val="000000" w:themeColor="text1"/>
          <w:spacing w:val="-2"/>
          <w:szCs w:val="19"/>
        </w:rPr>
        <w:t>, a z</w:t>
      </w:r>
      <w:r w:rsidRPr="000804BF">
        <w:rPr>
          <w:rFonts w:cs="Fira Sans"/>
          <w:color w:val="000000" w:themeColor="text1"/>
          <w:spacing w:val="-2"/>
          <w:szCs w:val="19"/>
        </w:rPr>
        <w:t xml:space="preserve">większenia zatrudnienia spodziewali </w:t>
      </w:r>
      <w:r w:rsidR="001D4646" w:rsidRPr="000804BF">
        <w:rPr>
          <w:rFonts w:cs="Fira Sans"/>
          <w:color w:val="000000" w:themeColor="text1"/>
          <w:spacing w:val="-2"/>
          <w:szCs w:val="19"/>
        </w:rPr>
        <w:t xml:space="preserve">się </w:t>
      </w:r>
      <w:r w:rsidR="001D4646">
        <w:rPr>
          <w:rFonts w:cs="Fira Sans"/>
          <w:color w:val="000000" w:themeColor="text1"/>
          <w:spacing w:val="-2"/>
          <w:szCs w:val="19"/>
        </w:rPr>
        <w:t>najczęściej</w:t>
      </w:r>
      <w:r w:rsidR="001D4646" w:rsidRPr="000804BF">
        <w:rPr>
          <w:rFonts w:cs="Fira Sans"/>
          <w:color w:val="000000" w:themeColor="text1"/>
          <w:spacing w:val="-2"/>
          <w:szCs w:val="19"/>
        </w:rPr>
        <w:t xml:space="preserve"> przedsiębiorcy działający w przetwórstwie przemysłowym i budownictwie.</w:t>
      </w:r>
    </w:p>
    <w:p w14:paraId="63F359B3" w14:textId="61940F18" w:rsidR="00CB447E" w:rsidRDefault="00117B3E" w:rsidP="00F30AF1">
      <w:pPr>
        <w:autoSpaceDE w:val="0"/>
        <w:autoSpaceDN w:val="0"/>
        <w:adjustRightInd w:val="0"/>
        <w:spacing w:before="480" w:after="0" w:line="240" w:lineRule="auto"/>
        <w:rPr>
          <w:szCs w:val="19"/>
        </w:rPr>
      </w:pPr>
      <w:hyperlink r:id="rId43" w:tooltip="Link do źródła danych dot. wyników badań koniunktury gospodarczej ─ https://zielonagora.stat.gov.pl/osrodki/osrodek-badan-koniunktury/obk-dane" w:history="1">
        <w:r w:rsidR="00F30AF1" w:rsidRPr="00D0333F">
          <w:rPr>
            <w:rStyle w:val="Hipercze"/>
            <w:rFonts w:cstheme="minorBidi"/>
            <w:color w:val="000000" w:themeColor="text1"/>
            <w:szCs w:val="19"/>
            <w:u w:val="none"/>
          </w:rPr>
          <w:t xml:space="preserve">Źródło danych dot. wyników badań koniunktury gospodarczej </w:t>
        </w:r>
        <w:r w:rsidR="00F30AF1" w:rsidRPr="00D0333F">
          <w:rPr>
            <w:rStyle w:val="Hipercze"/>
            <w:rFonts w:ascii="Calibri" w:hAnsi="Calibri" w:cs="Calibri"/>
            <w:color w:val="000000" w:themeColor="text1"/>
            <w:szCs w:val="19"/>
            <w:u w:val="none"/>
          </w:rPr>
          <w:t>─</w:t>
        </w:r>
        <w:r w:rsidR="00F30AF1" w:rsidRPr="00D0333F">
          <w:rPr>
            <w:rStyle w:val="Hipercze"/>
            <w:rFonts w:cstheme="minorBidi"/>
            <w:szCs w:val="19"/>
          </w:rPr>
          <w:t xml:space="preserve"> https://zielonagora.stat.gov.pl/osrodki/osrodek-badan-koniunktury/obk-dane</w:t>
        </w:r>
      </w:hyperlink>
    </w:p>
    <w:p w14:paraId="09C50DB5" w14:textId="77777777" w:rsidR="00CB447E" w:rsidRPr="00393A25" w:rsidRDefault="00CB447E" w:rsidP="00D8114A">
      <w:pPr>
        <w:autoSpaceDE w:val="0"/>
        <w:autoSpaceDN w:val="0"/>
        <w:adjustRightInd w:val="0"/>
        <w:spacing w:before="11640" w:after="0" w:line="240" w:lineRule="auto"/>
        <w:rPr>
          <w:rFonts w:ascii="Calibri" w:hAnsi="Calibri"/>
          <w:sz w:val="22"/>
        </w:rPr>
      </w:pPr>
      <w:r w:rsidRPr="00393A25">
        <w:t xml:space="preserve">W przypadku cytowania danych Głównego Urzędu Statystycznego prosimy o zamieszczenie informacji: „Źródło danych GUS”, a </w:t>
      </w:r>
      <w:r>
        <w:t xml:space="preserve">w </w:t>
      </w:r>
      <w:r w:rsidRPr="00393A25">
        <w:t xml:space="preserve">przypadku publikowania obliczeń dokonanych na danych opublikowanych przez GUS prosimy o zamieszczenie informacji: „Opracowanie własne na podstawie danych GUS”. </w:t>
      </w:r>
    </w:p>
    <w:p w14:paraId="67AB9EE2" w14:textId="77777777" w:rsidR="00CB447E" w:rsidRPr="00510777" w:rsidRDefault="00CB447E" w:rsidP="00CB447E">
      <w:pPr>
        <w:spacing w:before="0" w:after="0" w:line="259" w:lineRule="auto"/>
        <w:rPr>
          <w:sz w:val="32"/>
          <w:szCs w:val="40"/>
          <w:shd w:val="clear" w:color="auto" w:fill="FFFFFF"/>
        </w:rPr>
        <w:sectPr w:rsidR="00CB447E" w:rsidRPr="00510777" w:rsidSect="003240FA">
          <w:footerReference w:type="default" r:id="rId44"/>
          <w:headerReference w:type="first" r:id="rId45"/>
          <w:footerReference w:type="first" r:id="rId46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783B197" w14:textId="77777777" w:rsidR="00CF05F6" w:rsidRDefault="00CF05F6" w:rsidP="00CF05F6">
      <w:pPr>
        <w:pStyle w:val="Rynekpracy"/>
        <w:spacing w:before="0" w:after="0"/>
      </w:pPr>
      <w:bookmarkStart w:id="96" w:name="_Toc212725287"/>
      <w:r w:rsidRPr="00F36238">
        <w:lastRenderedPageBreak/>
        <w:t>W</w:t>
      </w:r>
      <w:r>
        <w:t>ybrane dane o województwie podlaskim</w:t>
      </w:r>
      <w:bookmarkEnd w:id="96"/>
      <w:r>
        <w:t xml:space="preserve"> </w:t>
      </w:r>
    </w:p>
    <w:tbl>
      <w:tblPr>
        <w:tblStyle w:val="Siatkatabelijasna"/>
        <w:tblpPr w:leftFromText="141" w:rightFromText="141" w:vertAnchor="text" w:horzAnchor="margin" w:tblpY="169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"/>
        <w:tblDescription w:val="Dane do tablicy dostępne w załączonym pliku excel."/>
      </w:tblPr>
      <w:tblGrid>
        <w:gridCol w:w="4480"/>
        <w:gridCol w:w="553"/>
        <w:gridCol w:w="850"/>
        <w:gridCol w:w="865"/>
        <w:gridCol w:w="865"/>
        <w:gridCol w:w="865"/>
        <w:gridCol w:w="865"/>
        <w:gridCol w:w="865"/>
        <w:gridCol w:w="865"/>
        <w:gridCol w:w="866"/>
        <w:gridCol w:w="865"/>
        <w:gridCol w:w="864"/>
        <w:gridCol w:w="865"/>
        <w:gridCol w:w="865"/>
      </w:tblGrid>
      <w:tr w:rsidR="00CF05F6" w:rsidRPr="00FA5128" w14:paraId="2C8D516A" w14:textId="77777777" w:rsidTr="00F26AD1">
        <w:trPr>
          <w:trHeight w:val="501"/>
        </w:trPr>
        <w:tc>
          <w:tcPr>
            <w:tcW w:w="503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240DACC" w14:textId="77777777" w:rsidR="00CF05F6" w:rsidRPr="006A2B7D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bookmarkStart w:id="97" w:name="_Hlk189370261"/>
            <w:r w:rsidRPr="006A2B7D">
              <w:t>WYSZCZEGÓLNIENIE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D16C85C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E113BD4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630F5A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F4CE60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4208224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2D6789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EE9BF0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85305C1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4108125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83765F2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404ED85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BCE833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D8114A" w:rsidRPr="009B575B" w14:paraId="0BAF14AE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8" w:space="0" w:color="522398"/>
              <w:right w:val="single" w:sz="4" w:space="0" w:color="522398"/>
            </w:tcBorders>
          </w:tcPr>
          <w:p w14:paraId="44792753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zatrudnienie w sektorze przedsiębiorstw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BE5BAE">
              <w:rPr>
                <w:rFonts w:asciiTheme="majorHAnsi" w:eastAsiaTheme="majorEastAsia" w:hAnsiTheme="majorHAnsi" w:cstheme="majorBidi"/>
                <w:i/>
                <w:color w:val="000000" w:themeColor="text1"/>
                <w:position w:val="5"/>
                <w:sz w:val="10"/>
                <w:szCs w:val="10"/>
              </w:rPr>
              <w:t xml:space="preserve"> 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</w:t>
            </w:r>
          </w:p>
          <w:p w14:paraId="76E6707E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w tys. </w:t>
            </w:r>
            <w:r w:rsidRPr="00BE36F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etatów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768DB6" w14:textId="7A273331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271D04" w14:textId="71F73838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121,7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90E823" w14:textId="65E75BF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121,3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26692C" w14:textId="1E6C8EF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121,2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9D8A63" w14:textId="4C0E3E49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121,6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D2C3CB" w14:textId="793C593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121,4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AE15B1" w14:textId="6745E974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121,2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830410" w14:textId="7CB06527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120,9</w:t>
            </w:r>
          </w:p>
        </w:tc>
        <w:tc>
          <w:tcPr>
            <w:tcW w:w="866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3FAEB4" w14:textId="38AF457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120,5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1E27DF" w14:textId="14B5473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EC9936" w14:textId="4A2F8C20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120,3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BE888D" w14:textId="5AAE3B4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89848E" w14:textId="79100638" w:rsidR="00D8114A" w:rsidRPr="00A66B43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119,5</w:t>
            </w:r>
          </w:p>
        </w:tc>
      </w:tr>
      <w:tr w:rsidR="00D8114A" w:rsidRPr="009B575B" w14:paraId="7D21CAA9" w14:textId="77777777" w:rsidTr="00F26AD1">
        <w:trPr>
          <w:trHeight w:val="20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56B90990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0B58D" w14:textId="7ECC8322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31ACB3" w14:textId="7C2EE64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BB3DFE" w14:textId="0B73F5D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4639ED" w14:textId="68290A90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290E4B" w14:textId="1ED6AA9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61AE2" w14:textId="33C0FC4A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11F618" w14:textId="1FE76413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1AADB8" w14:textId="3BBA3E88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8742C3" w14:textId="0BE59FD2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19014A" w14:textId="086F996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53548A" w14:textId="7337B182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DF181B" w14:textId="3AA1B360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ACCC2E" w14:textId="6713D3BC" w:rsidR="00D8114A" w:rsidRPr="00A66B43" w:rsidRDefault="007D38CE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119,4</w:t>
            </w:r>
          </w:p>
        </w:tc>
      </w:tr>
      <w:tr w:rsidR="00D8114A" w:rsidRPr="009B575B" w14:paraId="7736A6D5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468C051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A68DEA" w14:textId="609DBC1D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9EFD1C" w14:textId="74A1A5B4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60F05E" w14:textId="6AD96C4B" w:rsidR="00D8114A" w:rsidRPr="006C432A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  <w:highlight w:val="yellow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F20DC7" w14:textId="06EDDF3D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077E01" w14:textId="1F7F4FBA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79F029" w14:textId="28088A7B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FF4238" w14:textId="4B0F7C02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9C1258" w14:textId="46136166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78960F" w14:textId="51E64148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2179FF" w14:textId="3E6857D4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51D61F" w14:textId="0A4C204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903CBA" w14:textId="6E5D084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7680C3" w14:textId="674A24A0" w:rsidR="00D8114A" w:rsidRPr="00A66B43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99,5</w:t>
            </w:r>
          </w:p>
        </w:tc>
      </w:tr>
      <w:tr w:rsidR="00D8114A" w:rsidRPr="009B575B" w14:paraId="37E47153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6AB2C19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C77227" w14:textId="697D41AC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732F6A" w14:textId="22A02109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EEC90D" w14:textId="0D19EAF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A3E5DE" w14:textId="3A7A95C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B64FF0" w14:textId="5759B8C8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257F4E" w14:textId="7157027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91BA5D" w14:textId="34D82FE6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A75242" w14:textId="29BCB422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0B8AF6" w14:textId="7B36971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EE92A" w14:textId="3D894A06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A3DC61" w14:textId="5A7DFC8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4A5347" w14:textId="2E4EDA3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697CC6" w14:textId="049D1A1E" w:rsidR="00D8114A" w:rsidRPr="00A66B43" w:rsidRDefault="007D38CE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99,4</w:t>
            </w:r>
          </w:p>
        </w:tc>
      </w:tr>
      <w:tr w:rsidR="00D8114A" w:rsidRPr="009B575B" w14:paraId="50961D9D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1DC5C3C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CB56E5" w14:textId="49E635EE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D154A6" w14:textId="65728B12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A94CC2" w14:textId="2E2DD659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F269E6" w14:textId="1687442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D5519A" w14:textId="5A0BE94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A871DC" w14:textId="4797101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24FADC" w14:textId="3812CEB3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B8A029" w14:textId="78358217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E547B8" w14:textId="4301B05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FD3D60" w14:textId="525B4E20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5287C6C" w14:textId="568A908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39E7F7" w14:textId="0DF2A78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4D96E" w14:textId="0BD3AE23" w:rsidR="00D8114A" w:rsidRPr="00A66B43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98,6</w:t>
            </w:r>
          </w:p>
        </w:tc>
      </w:tr>
      <w:tr w:rsidR="00D8114A" w:rsidRPr="009B575B" w14:paraId="75FA6323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9FAE2E8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DFB414" w14:textId="054D4E09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0C15EA" w14:textId="7EE0BDF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B1AA1E" w14:textId="51F69B2D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D82142" w14:textId="68809D3D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80AB16" w14:textId="5CD877A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E3010C1" w14:textId="4577F89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FFAAEF" w14:textId="62A3EEF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4D5F2E" w14:textId="109690D2" w:rsidR="00D8114A" w:rsidRPr="00200B6D" w:rsidRDefault="00D8114A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99,3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491EB5" w14:textId="2ACDB57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2BEC07" w14:textId="7B6F48A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0AC680" w14:textId="05EED341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6DDD04" w14:textId="362B1FB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C4A4FD" w14:textId="75407809" w:rsidR="00D8114A" w:rsidRPr="00A66B43" w:rsidRDefault="007D38CE" w:rsidP="00D8114A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99,9</w:t>
            </w:r>
          </w:p>
        </w:tc>
      </w:tr>
      <w:tr w:rsidR="00D8114A" w:rsidRPr="009B575B" w14:paraId="77077FE9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21BA1EC4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Bezrobotni zarejestrowani (stan w końcu okresu)</w:t>
            </w:r>
          </w:p>
          <w:p w14:paraId="7C3B1227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 tys. osób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3450EB" w14:textId="2C2A67B2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10E677" w14:textId="0AAAA2C9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664BAE" w14:textId="0AAA0A1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723F75" w14:textId="5BD2A23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F93EE7" w14:textId="397AE24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EEDDC2" w14:textId="594B77E5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BE645F" w14:textId="1AAD900D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1D64F5" w14:textId="23641FE6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B6D9AE" w14:textId="51C7126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C9B76A" w14:textId="6C4D5E8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8E10C2" w14:textId="2D3229AB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25C59B" w14:textId="47A0EDDF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1AB111" w14:textId="3633DF37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30,4</w:t>
            </w:r>
          </w:p>
        </w:tc>
      </w:tr>
      <w:tr w:rsidR="00D8114A" w:rsidRPr="009B575B" w14:paraId="7EF95E75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75C30A52" w14:textId="77777777" w:rsidR="00D8114A" w:rsidRPr="00F36238" w:rsidRDefault="00D8114A" w:rsidP="00D8114A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6FF595" w14:textId="01B76DFD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2D3078" w14:textId="4EDBF91D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A92F2F" w14:textId="23D21E87" w:rsidR="00D8114A" w:rsidRPr="00F36238" w:rsidRDefault="00A40615" w:rsidP="00A40615">
            <w:pPr>
              <w:spacing w:before="0" w:after="0" w:line="160" w:lineRule="exact"/>
              <w:ind w:righ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83CB67" w14:textId="7427C15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1F2A80" w14:textId="75250B03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AE4E16" w14:textId="763319B6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F676CF" w14:textId="210E51F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38D4B8" w14:textId="71D20C6C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31,3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45516F" w14:textId="2DCF80FE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52112E" w14:textId="30D7F8D3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69C87D" w14:textId="6808E036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3D0E6B" w14:textId="378E5D12" w:rsidR="00D8114A" w:rsidRPr="00F36238" w:rsidRDefault="00D8114A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5F02C0" w14:textId="3C5A8EF0" w:rsidR="00D8114A" w:rsidRPr="00F36238" w:rsidRDefault="00A40615" w:rsidP="00D8114A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32,4</w:t>
            </w:r>
          </w:p>
        </w:tc>
      </w:tr>
      <w:tr w:rsidR="00A40615" w:rsidRPr="009B575B" w14:paraId="7C1DBC75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FA99F1F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Stopa bezrobocia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4"/>
                <w:szCs w:val="4"/>
              </w:rPr>
              <w:t xml:space="preserve"> </w:t>
            </w:r>
            <w:r w:rsidRPr="009D1D53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FC7877">
              <w:rPr>
                <w:rFonts w:eastAsiaTheme="majorEastAsia" w:cstheme="majorBidi"/>
                <w:color w:val="000000" w:themeColor="text1"/>
                <w:sz w:val="11"/>
                <w:szCs w:val="11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(stan w końcu okresu) w %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4A4266" w14:textId="3B6AA0BD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E23099" w14:textId="5AA2FFCA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6F4CD9" w14:textId="22CD486A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E416EC" w14:textId="4E41649D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501966" w14:textId="3032D9AC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EB4AB4" w14:textId="79E3A6C6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9D9D67" w14:textId="6D8B45ED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C533B" w14:textId="7AC648E4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01DDF7" w14:textId="7C4F4CE3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AD3D45" w14:textId="51061CDD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47986" w14:textId="5123DBC6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86F473" w14:textId="5A6A6FAC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5CD9D5" w14:textId="754FD4A4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7,0*</w:t>
            </w:r>
          </w:p>
        </w:tc>
      </w:tr>
      <w:tr w:rsidR="00A40615" w:rsidRPr="009B575B" w14:paraId="0D7FE67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BD3CCEB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6902F4" w14:textId="750337A8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A30B3C" w14:textId="24F8AB6F" w:rsidR="00A40615" w:rsidRPr="0035471C" w:rsidRDefault="00A40615" w:rsidP="00A40615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F29FF0" w14:textId="340F3EB6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EE9B4C" w14:textId="228D5F45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7,2*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C88CAC" w14:textId="57B07632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C98911" w14:textId="6EE4C2F1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6,9*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9BF7D8" w14:textId="52EF4E4A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7,0*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7FC274" w14:textId="3F118460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7,2*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D53C3B0" w14:textId="5C1F7CC0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873831" w14:textId="27EECDE6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7,4*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837005" w14:textId="3DA35728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6D167B" w14:textId="31FA4F1D" w:rsidR="00A40615" w:rsidRPr="0035471C" w:rsidRDefault="00A40615" w:rsidP="0013416D">
            <w:pPr>
              <w:spacing w:before="0" w:after="0" w:line="160" w:lineRule="exact"/>
              <w:ind w:righ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7,3*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0043C09" w14:textId="1EA3ABE5" w:rsidR="00A40615" w:rsidRPr="0035471C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7,4</w:t>
            </w:r>
          </w:p>
        </w:tc>
      </w:tr>
      <w:tr w:rsidR="00A40615" w:rsidRPr="009B575B" w14:paraId="79241BE7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EB8F163" w14:textId="66C9521E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Oferty prac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y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 xml:space="preserve"> </w:t>
            </w:r>
            <w:r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c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(zgłoszone w ciągu miesiąca)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116FD5" w14:textId="6ECA09A6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FC046F" w14:textId="389CABD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1951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431029" w14:textId="608AC0B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1600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CFB5DB" w14:textId="033669FD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1536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807EE8" w14:textId="0A20C99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1755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156C8" w14:textId="52481D8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1325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BB21F4" w14:textId="7487698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1633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126BAD" w14:textId="0AFE8CA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1471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B9A41E" w14:textId="18D0CA9E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1365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D9C554" w14:textId="38C38E5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2147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73E45B" w14:textId="4C8A232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0C63C8" w14:textId="0826379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5CB8A3" w14:textId="76AB230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921</w:t>
            </w:r>
          </w:p>
        </w:tc>
      </w:tr>
      <w:tr w:rsidR="00A40615" w:rsidRPr="009B575B" w14:paraId="446E644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94F7330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02E574" w14:textId="177B2371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299E6F" w14:textId="185AD3AD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AFD594" w14:textId="510E894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2070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A14CA8" w14:textId="6BA07FD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06A438" w14:textId="7DBA206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1886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D6D45A" w14:textId="1ABF130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9D82FE" w14:textId="2AE06F0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1432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B745AE" w14:textId="197970F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1711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F90445" w14:textId="1906038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1499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259FA9" w14:textId="13F16A2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1513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6AF301" w14:textId="22D52663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1459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F95AB0" w14:textId="662E5F1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18C5F1" w14:textId="2A385FB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941</w:t>
            </w:r>
          </w:p>
        </w:tc>
      </w:tr>
      <w:tr w:rsidR="00A40615" w:rsidRPr="009B575B" w14:paraId="19532A9D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5A09B455" w14:textId="2FE25A8A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Liczba bezrobotnych na 1 ofertę pracy</w:t>
            </w:r>
            <w:r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 xml:space="preserve"> c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(stan w końcu</w:t>
            </w:r>
          </w:p>
          <w:p w14:paraId="41581817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okresu)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A103D1" w14:textId="75871F5C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1C647C" w14:textId="2922D27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47B0C1" w14:textId="140DF89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54AF6E" w14:textId="515EF20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DB0E90" w14:textId="154689BE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CA910A" w14:textId="167F320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2B0799" w14:textId="4A8DBDAE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8CF3FB1" w14:textId="723E6AD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CB2B3E" w14:textId="21DC56D6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469701" w14:textId="0BB265E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1BE506" w14:textId="462A46D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2DD1A0" w14:textId="3B106FB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CFB4AC" w14:textId="33F8DFC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</w:tr>
      <w:tr w:rsidR="00A40615" w:rsidRPr="009B575B" w14:paraId="7B0EBF53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269693E4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left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B456E9" w14:textId="6A0B76BF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77149E" w14:textId="30B620A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5EC17E" w14:textId="43B7F8E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3205A5" w14:textId="222ADED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0F62FC" w14:textId="4AE31FB3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55216E" w14:textId="79894FF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F06888" w14:textId="2B4DC2C1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E6EEA4" w14:textId="51DDB11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5DDD1F" w14:textId="502998E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F8DC68" w14:textId="261D916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2C5C38" w14:textId="2178406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DAB366" w14:textId="1D4C2D4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212ED8" w14:textId="329C73E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33</w:t>
            </w:r>
          </w:p>
        </w:tc>
      </w:tr>
      <w:tr w:rsidR="00A40615" w:rsidRPr="009B575B" w14:paraId="11DC4C2D" w14:textId="77777777" w:rsidTr="00F26AD1">
        <w:trPr>
          <w:trHeight w:val="57"/>
        </w:trPr>
        <w:tc>
          <w:tcPr>
            <w:tcW w:w="448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FCECF74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240" w:lineRule="auto"/>
              <w:ind w:right="-5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Przeciętne miesięczne wynagrodzenie brutto w sektorze </w:t>
            </w:r>
          </w:p>
          <w:p w14:paraId="3BF9A288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240" w:lineRule="auto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przedsiębiorstw</w:t>
            </w:r>
            <w:r w:rsidRPr="00C622C8">
              <w:rPr>
                <w:rFonts w:eastAsiaTheme="majorEastAsia" w:cstheme="majorBidi"/>
                <w:color w:val="000000" w:themeColor="text1"/>
                <w:sz w:val="4"/>
                <w:szCs w:val="4"/>
              </w:rPr>
              <w:t xml:space="preserve"> </w:t>
            </w:r>
            <w:r w:rsidRPr="0027317B">
              <w:rPr>
                <w:rFonts w:eastAsiaTheme="majorEastAsia" w:cstheme="majorBidi"/>
                <w:color w:val="000000" w:themeColor="text1"/>
                <w:position w:val="5"/>
                <w:sz w:val="12"/>
                <w:szCs w:val="12"/>
              </w:rPr>
              <w:t>a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w zł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DD0BF4" w14:textId="602FCA51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207399" w14:textId="3CCE7E5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6504,27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FF740B" w14:textId="15CA7E51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6746,48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13C46E" w14:textId="3F7221C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7060,49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638229" w14:textId="1EA6BA6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6820,03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51C55" w14:textId="73284F5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6786,03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9CE6FC" w14:textId="7989A8DC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6925,72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61FFF" w14:textId="3258ACE4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7101,72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165A4B" w14:textId="48C70DC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7063,22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92D560" w14:textId="24850D3A" w:rsidR="00A40615" w:rsidRPr="001129AD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7006,32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108D75" w14:textId="3D55C16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7329,75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0F8337" w14:textId="2D86710D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7312,89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29BA49" w14:textId="6EB272E8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7644,59</w:t>
            </w:r>
          </w:p>
        </w:tc>
      </w:tr>
      <w:tr w:rsidR="00A40615" w:rsidRPr="009B575B" w14:paraId="29A226D8" w14:textId="77777777" w:rsidTr="00F26AD1">
        <w:trPr>
          <w:trHeight w:val="57"/>
        </w:trPr>
        <w:tc>
          <w:tcPr>
            <w:tcW w:w="4480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4B632307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43A4BA" w14:textId="54D76F47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133D99" w14:textId="480B05E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7276,92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2F021B" w14:textId="7333C59F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7361,36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709276" w14:textId="16D87F7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7438,73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AF8BBC" w14:textId="6B8E4C0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7578,92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90A774" w14:textId="42DFF178" w:rsidR="00A40615" w:rsidRPr="0019016D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7569,27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74E628" w14:textId="2E5CB1BF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7631,54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AE5E47" w14:textId="0628C9E4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7876,26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63AA27" w14:textId="5B30057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7681,05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836446" w14:textId="603CEABD" w:rsidR="00A40615" w:rsidRPr="001129AD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7687,34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AA9D8F" w14:textId="38A2231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7804,17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6B3F68" w14:textId="3F28F23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7695,09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6C450F" w14:textId="19FFA355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8367,23</w:t>
            </w:r>
          </w:p>
        </w:tc>
      </w:tr>
      <w:tr w:rsidR="00A40615" w:rsidRPr="009B575B" w14:paraId="1C6D332C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CB8F081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EF5C01" w14:textId="63F6BD23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A975B9" w14:textId="484213F3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94,4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15E84B" w14:textId="7FBA0FC1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7D2D90" w14:textId="0700952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499626" w14:textId="3FD09CA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96,6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12096B" w14:textId="1A46FB52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003100" w14:textId="7AD66F6D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102,1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64B2C0" w14:textId="62B8F288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102,5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2A6337" w14:textId="0293BF0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2D0B60" w14:textId="6BCDDDF1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1A25E9" w14:textId="4768EAE6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104,6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2D32C9" w14:textId="1D2C3E9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6022C61" w14:textId="1848EF82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104,5</w:t>
            </w:r>
          </w:p>
        </w:tc>
      </w:tr>
      <w:tr w:rsidR="00A40615" w:rsidRPr="009B575B" w14:paraId="3BAFE25E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450DFB9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A393A6" w14:textId="67D4D43A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64202C" w14:textId="76F8CCD8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732FBCB" w14:textId="02534C9E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F28358" w14:textId="64530D1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A5B6AF" w14:textId="40B2575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5E512E" w14:textId="03D2AA3B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99,9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5D4A58" w14:textId="00E169E9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F9FCBE" w14:textId="7D022893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103,2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61D8A4" w14:textId="3CC585A6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97,5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C100B0" w14:textId="5747750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445C79" w14:textId="6AFFA1F0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9C3D17" w14:textId="6BF45C6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98,6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0587F" w14:textId="229A6D5A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108,7</w:t>
            </w:r>
          </w:p>
        </w:tc>
      </w:tr>
      <w:tr w:rsidR="00A40615" w:rsidRPr="009B575B" w14:paraId="56144650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58C0F15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 m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92B77CA" w14:textId="23E6AA1E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9F4E16" w14:textId="054C465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36355" w14:textId="64C1145A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867658" w14:textId="724E8ED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76C5DD" w14:textId="79C5853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C919C74" w14:textId="5E58381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2C0101" w14:textId="59F1EC2B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215BC4">
              <w:rPr>
                <w:rFonts w:cs="Arial"/>
                <w:color w:val="000000" w:themeColor="text1"/>
                <w:sz w:val="16"/>
                <w:szCs w:val="16"/>
              </w:rPr>
              <w:t>111,3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2F6EAA" w14:textId="1E59B58E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111,0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B5276F" w14:textId="1FE6D361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B67F3A" w14:textId="6225B315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3BACDC" w14:textId="431B692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635721" w14:textId="0682F856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125359" w14:textId="1462A901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110,9</w:t>
            </w:r>
          </w:p>
        </w:tc>
      </w:tr>
      <w:tr w:rsidR="00A40615" w:rsidRPr="009B575B" w14:paraId="68F94671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2DA41C1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196905" w14:textId="6ADEA250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DED1D6" w14:textId="46664E7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24E398" w14:textId="1F588FD4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3C2AF1" w14:textId="474EA31D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482888" w14:textId="23F86F4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47C019" w14:textId="62B1A86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A15EFD" w14:textId="31881A99" w:rsidR="00A40615" w:rsidRPr="00215BC4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C5FCEE" w14:textId="0B97F734" w:rsidR="00A40615" w:rsidRPr="00200B6D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110,9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851B64" w14:textId="114898AF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108,7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789882" w14:textId="54C2D0EC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7F6A27" w14:textId="38557609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106,5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18131D" w14:textId="419E075E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A21B2C" w14:textId="3C3F1AF7" w:rsidR="00A40615" w:rsidRPr="00A66B43" w:rsidRDefault="00A40615" w:rsidP="00A40615">
            <w:pPr>
              <w:spacing w:before="0" w:after="0" w:line="16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109,5</w:t>
            </w:r>
          </w:p>
        </w:tc>
      </w:tr>
      <w:tr w:rsidR="00A40615" w:rsidRPr="009B575B" w14:paraId="6319C27F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E1046A0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Wskaźniki cen: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1723F58" w14:textId="77777777" w:rsidR="00A40615" w:rsidRPr="0029688F" w:rsidRDefault="00A40615" w:rsidP="00A40615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F4D6ED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E638A2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178653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89186F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7B44F3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0E3F5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062B5C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BA3DEA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E61D83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070CD2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83B338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7F70DD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40615" w:rsidRPr="009B575B" w14:paraId="5EBC2B01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E4777D9" w14:textId="29EDB35B" w:rsidR="00A40615" w:rsidRPr="00F36238" w:rsidRDefault="00A40615" w:rsidP="00A40615">
            <w:pPr>
              <w:tabs>
                <w:tab w:val="right" w:leader="dot" w:pos="4063"/>
              </w:tabs>
              <w:spacing w:before="40" w:after="0" w:line="160" w:lineRule="exact"/>
              <w:ind w:firstLine="227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towarów i usług konsumpcyjnych</w:t>
            </w:r>
            <w:r w:rsidRPr="009D652F">
              <w:rPr>
                <w:rFonts w:eastAsiaTheme="majorEastAsia" w:cstheme="majorBidi"/>
                <w:color w:val="000000" w:themeColor="text1"/>
                <w:sz w:val="10"/>
                <w:szCs w:val="10"/>
              </w:rPr>
              <w:t xml:space="preserve"> </w:t>
            </w:r>
            <w:r>
              <w:rPr>
                <w:rFonts w:asciiTheme="majorHAnsi" w:eastAsiaTheme="majorEastAsia" w:hAnsiTheme="majorHAnsi" w:cstheme="majorBidi"/>
                <w:color w:val="000000" w:themeColor="text1"/>
                <w:position w:val="5"/>
                <w:sz w:val="12"/>
                <w:szCs w:val="12"/>
              </w:rPr>
              <w:t>d</w:t>
            </w: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6CDA762" w14:textId="77777777" w:rsidR="00A40615" w:rsidRPr="0029688F" w:rsidRDefault="00A40615" w:rsidP="00A40615">
            <w:pPr>
              <w:spacing w:before="0" w:after="0" w:line="16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9B35A3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65A2A8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1DC4D9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6158D0E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D10BDB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C0AC20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97F9C1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552872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FD7441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61CF76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60A049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F1CFC3" w14:textId="77777777" w:rsidR="00A40615" w:rsidRPr="00F36238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A40615" w:rsidRPr="009B575B" w14:paraId="397F5B19" w14:textId="77777777" w:rsidTr="00F26AD1">
        <w:trPr>
          <w:trHeight w:val="57"/>
        </w:trPr>
        <w:tc>
          <w:tcPr>
            <w:tcW w:w="448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3CAA3EC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  <w:r w:rsidRPr="00F36238"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>analogiczny</w:t>
            </w:r>
            <w:r>
              <w:rPr>
                <w:rFonts w:eastAsiaTheme="majorEastAsia" w:cstheme="majorBidi"/>
                <w:color w:val="000000" w:themeColor="text1"/>
                <w:sz w:val="16"/>
                <w:szCs w:val="16"/>
              </w:rPr>
              <w:t xml:space="preserve"> okres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FF776A" w14:textId="12EF3A0F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694FFE3" w14:textId="5DB3E212" w:rsidR="00A40615" w:rsidRPr="001C76A8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299442" w14:textId="3F152C97" w:rsidR="00A40615" w:rsidRPr="001C76A8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299E4A" w14:textId="352BDFE7" w:rsidR="00A40615" w:rsidRPr="00455089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102,2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AAA4F75" w14:textId="08727552" w:rsidR="00A40615" w:rsidRPr="00FE7057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B6F56D" w14:textId="15459065" w:rsidR="00A40615" w:rsidRPr="00FE7057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F219BD" w14:textId="189C665C" w:rsidR="00A40615" w:rsidRPr="003022FB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D2118B" w14:textId="482D95C2" w:rsidR="00A40615" w:rsidRPr="00BA7F2A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F7EFF0" w14:textId="310CA3C1" w:rsidR="00A40615" w:rsidRPr="00192AAA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0BCC05A" w14:textId="1D63D668" w:rsidR="00A40615" w:rsidRPr="00BA7F2A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</w:t>
            </w:r>
            <w:r w:rsidRPr="001C38E4">
              <w:rPr>
                <w:rFonts w:cs="Arial"/>
                <w:bCs/>
                <w:color w:val="000000" w:themeColor="text1"/>
                <w:sz w:val="16"/>
                <w:szCs w:val="16"/>
              </w:rPr>
              <w:t>4,2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2C0169" w14:textId="1B3DAD83" w:rsidR="00A40615" w:rsidRPr="00A94256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3EBBEA" w14:textId="42164DE6" w:rsidR="00A40615" w:rsidRPr="003961B5" w:rsidRDefault="00A40615" w:rsidP="00A4061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CBBBE46" w14:textId="4EF2D342" w:rsidR="00A40615" w:rsidRPr="00054083" w:rsidRDefault="00A40615" w:rsidP="00A40615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104,4</w:t>
            </w:r>
          </w:p>
        </w:tc>
      </w:tr>
      <w:tr w:rsidR="00A40615" w:rsidRPr="009B575B" w14:paraId="1F319D86" w14:textId="77777777" w:rsidTr="00F26AD1">
        <w:trPr>
          <w:trHeight w:val="57"/>
        </w:trPr>
        <w:tc>
          <w:tcPr>
            <w:tcW w:w="448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5D6957D" w14:textId="77777777" w:rsidR="00A40615" w:rsidRPr="00F36238" w:rsidRDefault="00A40615" w:rsidP="00A40615">
            <w:pPr>
              <w:tabs>
                <w:tab w:val="right" w:leader="dot" w:pos="4063"/>
              </w:tabs>
              <w:spacing w:before="0" w:after="0" w:line="160" w:lineRule="exact"/>
              <w:ind w:firstLine="454"/>
              <w:rPr>
                <w:rFonts w:eastAsiaTheme="majorEastAsia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1BA38" w14:textId="7A05D0D1" w:rsidR="00A40615" w:rsidRPr="00F36238" w:rsidRDefault="00A40615" w:rsidP="00A40615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50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C1E012" w14:textId="044CDC2F" w:rsidR="00A40615" w:rsidRPr="001C76A8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BDD167" w14:textId="2382E6AC" w:rsidR="00A40615" w:rsidRPr="001C76A8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174577" w14:textId="4EB32EA8" w:rsidR="00A40615" w:rsidRPr="006E443D" w:rsidRDefault="00A40615" w:rsidP="00A40615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104,6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D0D965" w14:textId="05A0E4FE" w:rsidR="00A40615" w:rsidRPr="00FE7057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30D880" w14:textId="57279BEB" w:rsidR="00A40615" w:rsidRPr="00FE7057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EE740E" w14:textId="704DB5A1" w:rsidR="00A40615" w:rsidRPr="009705B1" w:rsidRDefault="00A40615" w:rsidP="00A40615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9705B1">
              <w:rPr>
                <w:rFonts w:cs="Arial"/>
                <w:bCs/>
                <w:color w:val="000000" w:themeColor="text1"/>
                <w:sz w:val="16"/>
                <w:szCs w:val="16"/>
              </w:rPr>
              <w:t>103,8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E6F07C" w14:textId="0F13EB8E" w:rsidR="00A40615" w:rsidRPr="00BA7F2A" w:rsidRDefault="00A40615" w:rsidP="00A40615">
            <w:pPr>
              <w:spacing w:before="0" w:after="0" w:line="16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A4B61E" w14:textId="6102B289" w:rsidR="00A40615" w:rsidRPr="00DC0A4C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B541E" w14:textId="641D8FB8" w:rsidR="00A40615" w:rsidRPr="001C38E4" w:rsidRDefault="00A40615" w:rsidP="00A40615">
            <w:pPr>
              <w:spacing w:before="0" w:after="0" w:line="160" w:lineRule="exact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F52C42">
              <w:rPr>
                <w:rFonts w:cs="Arial"/>
                <w:bCs/>
                <w:color w:val="000000" w:themeColor="text1"/>
                <w:sz w:val="16"/>
                <w:szCs w:val="16"/>
              </w:rPr>
              <w:t>102,8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06FE14" w14:textId="17FCCA5E" w:rsidR="00A40615" w:rsidRPr="00A94256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4E36C8" w14:textId="57EC48FF" w:rsidR="00A40615" w:rsidRPr="003961B5" w:rsidRDefault="00A40615" w:rsidP="00A40615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98779E" w14:textId="6F809BC4" w:rsidR="00A40615" w:rsidRPr="002D2754" w:rsidRDefault="00A40615" w:rsidP="00A40615">
            <w:pPr>
              <w:spacing w:before="0" w:after="0" w:line="160" w:lineRule="exact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</w:tbl>
    <w:p w14:paraId="4D74EF34" w14:textId="33B6AB75" w:rsidR="00CF05F6" w:rsidRPr="001F7565" w:rsidRDefault="00CF05F6" w:rsidP="00CF05F6">
      <w:pPr>
        <w:pStyle w:val="stopka1"/>
        <w:spacing w:before="52"/>
        <w:rPr>
          <w:rFonts w:ascii="Fira Sans" w:eastAsia="Fira Sans" w:hAnsi="Fira Sans" w:cs="Fira Sans"/>
          <w:i/>
          <w:sz w:val="8"/>
          <w:szCs w:val="16"/>
          <w:lang w:eastAsia="en-US"/>
        </w:rPr>
      </w:pPr>
    </w:p>
    <w:p w14:paraId="1A096959" w14:textId="72F63FC3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 xml:space="preserve">W przedsiębiorstwach, w których liczba pracujących przekracza 9 osób. </w:t>
      </w:r>
      <w:r w:rsidR="000C61D4">
        <w:rPr>
          <w:rFonts w:ascii="Fira Sans" w:eastAsia="Fira Sans" w:hAnsi="Fira Sans" w:cs="Fira Sans"/>
          <w:sz w:val="16"/>
          <w:szCs w:val="16"/>
          <w:lang w:eastAsia="en-US"/>
        </w:rPr>
        <w:t xml:space="preserve">  </w:t>
      </w:r>
    </w:p>
    <w:p w14:paraId="761B2B6F" w14:textId="77777777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F36238">
        <w:rPr>
          <w:rFonts w:ascii="Fira Sans" w:eastAsia="Fira Sans" w:hAnsi="Fira Sans" w:cs="Fira Sans"/>
          <w:sz w:val="16"/>
          <w:szCs w:val="16"/>
          <w:lang w:eastAsia="en-US"/>
        </w:rPr>
        <w:t>Udział zarejestrowanych bezrobotnych w cywilnej ludności aktywnej zawodowo, szacowa</w:t>
      </w:r>
      <w:r>
        <w:rPr>
          <w:rFonts w:ascii="Fira Sans" w:eastAsia="Fira Sans" w:hAnsi="Fira Sans" w:cs="Fira Sans"/>
          <w:sz w:val="16"/>
          <w:szCs w:val="16"/>
          <w:lang w:eastAsia="en-US"/>
        </w:rPr>
        <w:t>nej na koniec każdego miesiąca.</w:t>
      </w:r>
    </w:p>
    <w:p w14:paraId="5B9EE886" w14:textId="77777777" w:rsidR="00B72BAF" w:rsidRPr="00B72BAF" w:rsidRDefault="00B72BAF" w:rsidP="00B72BAF">
      <w:pPr>
        <w:pStyle w:val="stopka1"/>
        <w:spacing w:before="52"/>
        <w:jc w:val="both"/>
        <w:rPr>
          <w:rFonts w:ascii="Fira Sans" w:hAnsi="Fira Sans"/>
          <w:sz w:val="16"/>
          <w:szCs w:val="16"/>
        </w:rPr>
      </w:pPr>
      <w:r w:rsidRPr="00B72BAF">
        <w:rPr>
          <w:rFonts w:ascii="Fira Sans" w:hAnsi="Fira Sans"/>
          <w:sz w:val="16"/>
          <w:szCs w:val="16"/>
        </w:rPr>
        <w:t xml:space="preserve">c Od 1 czerwca 2025 r. dane o ofertach pracy nie są w pełni porównywalne z okresami wcześniejszymi ze względu na zmiany metodologiczne wynikające z wejścia w życie ustawy z dnia 20 marca 2025 r. o rynku pracy i służbach zatrudnienia (Dz. U. poz. 620). </w:t>
      </w:r>
    </w:p>
    <w:p w14:paraId="0B5E32B2" w14:textId="1D68E17B" w:rsidR="00CF05F6" w:rsidRDefault="00B72BAF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>
        <w:rPr>
          <w:rFonts w:ascii="Fira Sans" w:eastAsia="Fira Sans" w:hAnsi="Fira Sans" w:cs="Fira Sans"/>
          <w:sz w:val="16"/>
          <w:szCs w:val="16"/>
          <w:lang w:eastAsia="en-US"/>
        </w:rPr>
        <w:t>d</w:t>
      </w:r>
      <w:r w:rsidR="00CF05F6"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="00CF05F6" w:rsidRPr="00F36238">
        <w:rPr>
          <w:rFonts w:ascii="Fira Sans" w:eastAsia="Fira Sans" w:hAnsi="Fira Sans" w:cs="Fira Sans"/>
          <w:sz w:val="16"/>
          <w:szCs w:val="16"/>
          <w:lang w:eastAsia="en-US"/>
        </w:rPr>
        <w:t>W kwartale.</w:t>
      </w:r>
      <w:r w:rsidR="00833F93">
        <w:rPr>
          <w:rFonts w:ascii="Fira Sans" w:eastAsia="Fira Sans" w:hAnsi="Fira Sans" w:cs="Fira Sans"/>
          <w:sz w:val="16"/>
          <w:szCs w:val="16"/>
          <w:lang w:eastAsia="en-US"/>
        </w:rPr>
        <w:t xml:space="preserve">  </w:t>
      </w:r>
      <w:r w:rsidR="00BA3FBC">
        <w:rPr>
          <w:rFonts w:ascii="Fira Sans" w:eastAsia="Fira Sans" w:hAnsi="Fira Sans" w:cs="Fira Sans"/>
          <w:sz w:val="16"/>
          <w:szCs w:val="16"/>
          <w:lang w:eastAsia="en-US"/>
        </w:rPr>
        <w:t xml:space="preserve"> </w:t>
      </w:r>
      <w:r w:rsidR="001F75DA">
        <w:rPr>
          <w:rFonts w:ascii="Fira Sans" w:eastAsia="Fira Sans" w:hAnsi="Fira Sans" w:cs="Fira Sans"/>
          <w:sz w:val="16"/>
          <w:szCs w:val="16"/>
          <w:lang w:eastAsia="en-US"/>
        </w:rPr>
        <w:t xml:space="preserve">     </w:t>
      </w:r>
    </w:p>
    <w:p w14:paraId="37CB8366" w14:textId="77777777" w:rsidR="00CF05F6" w:rsidRDefault="00CF05F6" w:rsidP="00CF05F6">
      <w:pPr>
        <w:pStyle w:val="stopka1"/>
        <w:spacing w:before="52"/>
        <w:rPr>
          <w:rFonts w:ascii="Fira Sans" w:eastAsia="Fira Sans" w:hAnsi="Fira Sans" w:cs="Fira Sans"/>
          <w:i/>
          <w:sz w:val="16"/>
          <w:szCs w:val="16"/>
          <w:lang w:eastAsia="en-US"/>
        </w:rPr>
      </w:pP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    </w:t>
      </w:r>
    </w:p>
    <w:tbl>
      <w:tblPr>
        <w:tblStyle w:val="Siatkatabelijasna"/>
        <w:tblpPr w:leftFromText="141" w:rightFromText="141" w:vertAnchor="text" w:horzAnchor="margin" w:tblpY="416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cd.)"/>
        <w:tblDescription w:val="Dane do tablicy dostępne w załączonym pliku excel."/>
      </w:tblPr>
      <w:tblGrid>
        <w:gridCol w:w="4500"/>
        <w:gridCol w:w="553"/>
        <w:gridCol w:w="848"/>
        <w:gridCol w:w="863"/>
        <w:gridCol w:w="865"/>
        <w:gridCol w:w="864"/>
        <w:gridCol w:w="862"/>
        <w:gridCol w:w="863"/>
        <w:gridCol w:w="864"/>
        <w:gridCol w:w="864"/>
        <w:gridCol w:w="864"/>
        <w:gridCol w:w="862"/>
        <w:gridCol w:w="863"/>
        <w:gridCol w:w="863"/>
      </w:tblGrid>
      <w:tr w:rsidR="00CF05F6" w:rsidRPr="00FA5128" w14:paraId="3F51BEA5" w14:textId="77777777" w:rsidTr="00F26AD1">
        <w:trPr>
          <w:trHeight w:val="501"/>
        </w:trPr>
        <w:tc>
          <w:tcPr>
            <w:tcW w:w="505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157CA464" w14:textId="77777777" w:rsidR="00CF05F6" w:rsidRPr="00FA620F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lastRenderedPageBreak/>
              <w:t>WYSZCZEGÓLNIENIE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9BB5CFA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53EADC0E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408DAE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2C1C2C2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5937D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FC0D34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3763B43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9CC457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6C91D50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1A72000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383768A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1567847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CF05F6" w:rsidRPr="009B575B" w14:paraId="36300F6D" w14:textId="77777777" w:rsidTr="00F26AD1">
        <w:trPr>
          <w:trHeight w:val="57"/>
        </w:trPr>
        <w:tc>
          <w:tcPr>
            <w:tcW w:w="4500" w:type="dxa"/>
            <w:tcBorders>
              <w:top w:val="single" w:sz="8" w:space="0" w:color="522398"/>
              <w:bottom w:val="single" w:sz="4" w:space="0" w:color="522398"/>
              <w:right w:val="nil"/>
            </w:tcBorders>
            <w:vAlign w:val="bottom"/>
          </w:tcPr>
          <w:p w14:paraId="3E0B8B9F" w14:textId="77777777" w:rsidR="00CF05F6" w:rsidRPr="00785AD8" w:rsidRDefault="00CF05F6" w:rsidP="00F26AD1">
            <w:pPr>
              <w:tabs>
                <w:tab w:val="right" w:leader="dot" w:pos="4065"/>
              </w:tabs>
              <w:spacing w:before="0" w:after="0" w:line="180" w:lineRule="exact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Wskaźniki cen (dok.):</w:t>
            </w:r>
          </w:p>
        </w:tc>
        <w:tc>
          <w:tcPr>
            <w:tcW w:w="553" w:type="dxa"/>
            <w:tcBorders>
              <w:top w:val="single" w:sz="8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BF817C5" w14:textId="77777777" w:rsidR="00CF05F6" w:rsidRPr="00785AD8" w:rsidRDefault="00CF05F6" w:rsidP="00F26AD1">
            <w:pPr>
              <w:spacing w:before="0" w:after="0" w:line="18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7B4C592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0C462F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ED523D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78CDD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7DAFAA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C8B83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4FFD4E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B585AE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D65714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D75F32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6C0590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1E3DA8" w14:textId="77777777" w:rsidR="00CF05F6" w:rsidRPr="00785AD8" w:rsidRDefault="00CF05F6" w:rsidP="00F26AD1">
            <w:pPr>
              <w:spacing w:before="0" w:after="0" w:line="18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CF05F6" w:rsidRPr="009B575B" w14:paraId="1DBA2ED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CCCA7AE" w14:textId="77777777" w:rsidR="00CF05F6" w:rsidRPr="00785AD8" w:rsidRDefault="00CF05F6" w:rsidP="00F26AD1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ziarna zbóż: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249AB50" w14:textId="77777777" w:rsidR="00CF05F6" w:rsidRPr="00785AD8" w:rsidRDefault="00CF05F6" w:rsidP="00F26AD1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3DBB28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41D5FB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BAF6F8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5A15A72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176C6E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FA78777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0488FE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084AEC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2F00A0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37B92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C66AB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F83FF4" w14:textId="77777777" w:rsidR="00CF05F6" w:rsidRPr="00785AD8" w:rsidRDefault="00CF05F6" w:rsidP="00F26AD1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D8114A" w:rsidRPr="009B575B" w14:paraId="58D5300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AA38E41" w14:textId="77777777" w:rsidR="00D8114A" w:rsidRPr="00785AD8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95042B" w14:textId="6A9201F6" w:rsidR="00D8114A" w:rsidRPr="00785AD8" w:rsidRDefault="00D8114A" w:rsidP="00D8114A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CDB412" w14:textId="475B8016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881F733" w14:textId="6997D148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F51F24" w14:textId="655B0BB0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B88A16" w14:textId="50D06CEC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9637F2" w14:textId="0A45EAAF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ED2378" w14:textId="02DCA4D9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76834A" w14:textId="321279C5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979FC6" w14:textId="7D2C1A10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94C5D" w14:textId="7656BAB7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537909" w14:textId="3050F102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56FB73" w14:textId="63359147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F958EC" w14:textId="10E408AE" w:rsidR="00D8114A" w:rsidRPr="00785AD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97,7</w:t>
            </w:r>
          </w:p>
        </w:tc>
      </w:tr>
      <w:tr w:rsidR="000C76B4" w:rsidRPr="009B575B" w14:paraId="00831572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5A02B4D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CA9E9A2" w14:textId="4C28E892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74E2B0" w14:textId="4F84DCBF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8295713" w14:textId="4AA5761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FE4547" w14:textId="0C1DE216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 w:rsidRPr="00546FA1">
              <w:rPr>
                <w:rFonts w:cs="Arial"/>
                <w:sz w:val="16"/>
                <w:szCs w:val="16"/>
              </w:rPr>
              <w:t>95,2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B47250" w14:textId="02BC8F6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921F6A" w14:textId="18D4388E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CBC967" w14:textId="74A749BC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FA281D" w14:textId="2106196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E1ED79" w14:textId="5916B1B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602E6C" w14:textId="57D8EF26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E1BB8D" w14:textId="259262DF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E4F3A7" w14:textId="7BE7D4F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6428EE" w14:textId="55AF0C6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102,0</w:t>
            </w:r>
          </w:p>
        </w:tc>
      </w:tr>
      <w:tr w:rsidR="000C76B4" w:rsidRPr="009B575B" w14:paraId="41A3AF57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FDA67DE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CF84FE" w14:textId="4816D8B7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2DE54F" w14:textId="78C0DE9E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66,2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C2C3CA" w14:textId="3D28BBE6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69,3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DE1025" w14:textId="1CE659A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68,6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1E4DA3" w14:textId="52348D4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73,2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9512CD" w14:textId="5F20075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FEF8DF" w14:textId="6052EED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9E57E8" w14:textId="1DA8DE6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9F3167" w14:textId="10A05B2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371942" w14:textId="7FBE582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D0AE79" w14:textId="22839AB4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C24C52" w14:textId="0913638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F6C301" w14:textId="483F4EF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</w:tr>
      <w:tr w:rsidR="000C76B4" w:rsidRPr="009B575B" w14:paraId="6FC97C23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F8A7C5D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D1DADF" w14:textId="586F129D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C663BF" w14:textId="7644CC74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115,5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ED5BD9" w14:textId="501F40DC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E955EA" w14:textId="023F5BC9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120,1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A91FA27" w14:textId="411895B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3685A8" w14:textId="67AD72E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126,7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B24F8D" w14:textId="1E13B331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A2C60A" w14:textId="2288A97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94442D" w14:textId="31AD517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084452" w14:textId="5CBF329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1CCB0" w14:textId="67FD0B9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86600B" w14:textId="71B17371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1F533E" w14:textId="6608E75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84,6</w:t>
            </w:r>
          </w:p>
        </w:tc>
      </w:tr>
      <w:tr w:rsidR="000C76B4" w:rsidRPr="009B575B" w14:paraId="2A349DE6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FAC4C6B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woło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 (bez cieląt):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FFC6888" w14:textId="77777777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430413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FFF824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DF2923" w14:textId="77777777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3A018F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5AB456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C52055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763598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F2E475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3326FB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6B5A27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6E6462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0DD1C1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0C76B4" w:rsidRPr="009B575B" w14:paraId="47EC957E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3F9A50A7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14F72E" w14:textId="76760789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55B5164" w14:textId="79ECCA7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4E2D37" w14:textId="3ECC9B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296030" w14:textId="04B6F08D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color w:val="000000" w:themeColor="text1"/>
                <w:sz w:val="16"/>
                <w:szCs w:val="16"/>
              </w:rPr>
              <w:t>98,8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5BD6AB" w14:textId="502EE804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475808" w14:textId="1CEC752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08F2C2" w14:textId="203CC9D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560418" w14:textId="65B3331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E8043B" w14:textId="7A889E5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0F71A7B" w14:textId="2F74A0B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BFD2B9" w14:textId="1991C9A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03EEBB" w14:textId="478AA98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EA4883" w14:textId="7815294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</w:tr>
      <w:tr w:rsidR="000C76B4" w:rsidRPr="009B575B" w14:paraId="06ABAE72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A2FDCB0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322493" w14:textId="3829E841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21709" w14:textId="53FCBF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2A8305" w14:textId="0E67B0EE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F12CFC" w14:textId="575111B1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114,7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579509" w14:textId="6B0C6AA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FD8424" w14:textId="484E077F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130,8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0C314F2" w14:textId="4C42117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0766C5" w14:textId="70BF9A2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120,3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1FE921F" w14:textId="24132BF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388115" w14:textId="7FF147E8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BCE9F5" w14:textId="1EDF672E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6821FD" w14:textId="7B86170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ECB36A" w14:textId="4A8D201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119,3</w:t>
            </w:r>
          </w:p>
        </w:tc>
      </w:tr>
      <w:tr w:rsidR="000C76B4" w:rsidRPr="009B575B" w14:paraId="48BA0791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3500317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933B42" w14:textId="3D719DB5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552BC5" w14:textId="3A1B1AA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7CF869" w14:textId="2CCA939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52B7CD" w14:textId="758C183B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color w:val="000000" w:themeColor="text1"/>
                <w:sz w:val="16"/>
                <w:szCs w:val="16"/>
              </w:rPr>
              <w:t>87,5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61FD46" w14:textId="4EF4C62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3E6368" w14:textId="0E37EC0C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788C16" w14:textId="1D38B4E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A2F2D8" w14:textId="73A8A2E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4B33EB" w14:textId="58BC8AE6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1383FC" w14:textId="56B54A6C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BB0436" w14:textId="656F6F2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9D3ECC" w14:textId="5874324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7EDB91" w14:textId="547B2C7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112,6</w:t>
            </w:r>
          </w:p>
        </w:tc>
      </w:tr>
      <w:tr w:rsidR="000C76B4" w:rsidRPr="009B575B" w14:paraId="3FB54579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3C120DE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169A4C" w14:textId="3ABFC993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2A318C" w14:textId="3DBC9779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114,4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BB9CD4" w14:textId="6DD44F6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7C4A1C" w14:textId="27B04A74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136,6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33C686" w14:textId="76B726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125,0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A53DEEB" w14:textId="5084829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161,9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9BA7DA" w14:textId="453661D2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143,4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4831ECE" w14:textId="681D13E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173,8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54178B0" w14:textId="5475016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159,0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BBFC617" w14:textId="30FAA1B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160,7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1F2523" w14:textId="799F717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E0A62E" w14:textId="74D1C1DE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147,1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53ECEE" w14:textId="3FD0FDD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172,5</w:t>
            </w:r>
          </w:p>
        </w:tc>
      </w:tr>
      <w:tr w:rsidR="000C76B4" w:rsidRPr="009B575B" w14:paraId="63B21A49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836FE30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>skupu żywca rzeźnego wieprzo</w:t>
            </w:r>
            <w:r>
              <w:rPr>
                <w:rFonts w:cs="Arial"/>
                <w:sz w:val="16"/>
                <w:szCs w:val="16"/>
              </w:rPr>
              <w:t>we</w:t>
            </w:r>
            <w:r w:rsidRPr="00785AD8">
              <w:rPr>
                <w:rFonts w:cs="Arial"/>
                <w:sz w:val="16"/>
                <w:szCs w:val="16"/>
              </w:rPr>
              <w:t>go: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0C23900" w14:textId="77777777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118C5F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42C40C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E67C84B" w14:textId="77777777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E7BA71B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C6AA0C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767624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9EE625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EFF395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606250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A85FF7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767CD2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9F41F4" w14:textId="77777777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0C76B4" w:rsidRPr="009B575B" w14:paraId="09E4CA12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2A74AE5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785AD8">
              <w:rPr>
                <w:rFonts w:cs="Arial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F10E02" w14:textId="79BFFDB8" w:rsidR="000C76B4" w:rsidRPr="00785AD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B31BE7" w14:textId="690B9EED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A4210BB" w14:textId="1E7744C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388CF65" w14:textId="669E9BD2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color w:val="000000" w:themeColor="text1"/>
                <w:sz w:val="16"/>
                <w:szCs w:val="16"/>
              </w:rPr>
              <w:t>103,7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891A07" w14:textId="619B5AA3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B84B33" w14:textId="7CE544DB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299009" w14:textId="5500331F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877F11" w14:textId="7D39AC65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26D4B" w14:textId="5C5E4170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C79FFA" w14:textId="7595D3B9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510977" w14:textId="5CDC3B19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E51DA7" w14:textId="7117A2A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AF8097" w14:textId="4880CA9A" w:rsidR="000C76B4" w:rsidRPr="00785AD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98,9</w:t>
            </w:r>
          </w:p>
        </w:tc>
      </w:tr>
      <w:tr w:rsidR="000C76B4" w:rsidRPr="00C52848" w14:paraId="1D7E3A9D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928C445" w14:textId="77777777" w:rsidR="000C76B4" w:rsidRPr="00785AD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FE5998" w14:textId="6AA4DC93" w:rsidR="000C76B4" w:rsidRPr="00C5284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BFDD7C" w14:textId="050B3F2B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A0998A" w14:textId="0E2AC9A0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2F2584" w14:textId="188B93D1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105,3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BEFF63" w14:textId="00576435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5848E9" w14:textId="66D99676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CF20B94" w14:textId="4C577BAD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B30D0C" w14:textId="0464DB05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086EDB" w14:textId="3BC0AADC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91BE2B" w14:textId="434F2C06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396623" w14:textId="1A403CD8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89,8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1049D8" w14:textId="2D6AEF41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96,3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EDCA7E" w14:textId="34EB05BD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96,5</w:t>
            </w:r>
          </w:p>
        </w:tc>
      </w:tr>
      <w:tr w:rsidR="000C76B4" w:rsidRPr="00C52848" w14:paraId="01DE9910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E9B4FA9" w14:textId="77777777" w:rsidR="000C76B4" w:rsidRPr="00C5284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 xml:space="preserve">analogiczny miesiąc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BC9D4" w14:textId="31AAF0DA" w:rsidR="000C76B4" w:rsidRPr="00C5284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8AB623" w14:textId="37B006A0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7A3AC0" w14:textId="16423582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87,9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2CB004" w14:textId="2610784D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color w:val="000000" w:themeColor="text1"/>
                <w:sz w:val="16"/>
                <w:szCs w:val="16"/>
              </w:rPr>
              <w:t>88,0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69623F" w14:textId="23128553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EAC7BB" w14:textId="23F6DF54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FD174C" w14:textId="173A20B8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73783A" w14:textId="7D77FA62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76,4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D83D0F" w14:textId="2C52D516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AB492E" w14:textId="3162D2A0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2356A9" w14:textId="57B67337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2C048EB" w14:textId="71FF491B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80,2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BA29B2" w14:textId="654E4099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83,8</w:t>
            </w:r>
          </w:p>
        </w:tc>
      </w:tr>
      <w:tr w:rsidR="000C76B4" w:rsidRPr="00C52848" w14:paraId="0E97EAC8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3A2B6FB" w14:textId="77777777" w:rsidR="000C76B4" w:rsidRPr="00C52848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528F8F" w14:textId="51AEDAE1" w:rsidR="000C76B4" w:rsidRPr="00C5284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5A194C" w14:textId="5717233E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82,0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18942DD" w14:textId="4D4BBE4B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D6F259" w14:textId="66BEA6B8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82,5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1C26E9" w14:textId="41BD3EFC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0D85BF" w14:textId="154DE878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D0C6B4" w14:textId="5A82751F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63CAD1" w14:textId="38958EC5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68B58E" w14:textId="09D54B60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909C533" w14:textId="1F00AFE3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DF33B6" w14:textId="5676F58C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CF7C19" w14:textId="2CB6D5B3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D8A0A7" w14:textId="4D713319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88,0</w:t>
            </w:r>
          </w:p>
        </w:tc>
      </w:tr>
      <w:tr w:rsidR="000C76B4" w:rsidRPr="00C52848" w14:paraId="177E2B8C" w14:textId="77777777" w:rsidTr="00F26AD1">
        <w:trPr>
          <w:trHeight w:val="20"/>
        </w:trPr>
        <w:tc>
          <w:tcPr>
            <w:tcW w:w="4500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516B266" w14:textId="77777777" w:rsidR="000C76B4" w:rsidRPr="00C52848" w:rsidRDefault="000C76B4" w:rsidP="000C76B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Relacja ceny skupu</w:t>
            </w:r>
            <w:r w:rsidRPr="00C52848">
              <w:rPr>
                <w:rFonts w:cs="Arial"/>
                <w:sz w:val="8"/>
                <w:szCs w:val="8"/>
              </w:rPr>
              <w:t xml:space="preserve"> </w:t>
            </w:r>
            <w:r w:rsidRPr="00C52848">
              <w:rPr>
                <w:rFonts w:eastAsiaTheme="majorEastAsia" w:cstheme="majorBidi"/>
                <w:position w:val="5"/>
                <w:sz w:val="12"/>
                <w:szCs w:val="12"/>
              </w:rPr>
              <w:t>a</w:t>
            </w:r>
            <w:r w:rsidRPr="00C52848">
              <w:rPr>
                <w:rFonts w:cs="Arial"/>
                <w:iCs/>
                <w:sz w:val="12"/>
                <w:szCs w:val="12"/>
                <w:vertAlign w:val="superscript"/>
              </w:rPr>
              <w:t xml:space="preserve"> </w:t>
            </w:r>
            <w:r w:rsidRPr="00C52848">
              <w:rPr>
                <w:rFonts w:cs="Arial"/>
                <w:sz w:val="16"/>
                <w:szCs w:val="16"/>
              </w:rPr>
              <w:t xml:space="preserve">żywca wieprzowego do ceny </w:t>
            </w:r>
          </w:p>
          <w:p w14:paraId="02C6F8A8" w14:textId="77777777" w:rsidR="000C76B4" w:rsidRPr="00C52848" w:rsidRDefault="000C76B4" w:rsidP="000C76B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  <w:r w:rsidRPr="00C52848">
              <w:rPr>
                <w:rFonts w:cs="Arial"/>
                <w:sz w:val="16"/>
                <w:szCs w:val="16"/>
              </w:rPr>
              <w:t>targowiskowej żyta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3DF36A" w14:textId="1BE31797" w:rsidR="000C76B4" w:rsidRPr="00C5284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AFEDB2" w14:textId="5CB47D6A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3E9B62" w14:textId="0976AAB5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DBD0A7" w14:textId="449AA6EE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E0462C" w14:textId="11F774E8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10,0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F0E5F7" w14:textId="62D1872D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6B328B8" w14:textId="5C9C5B54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 w:rsidRPr="007A51DB">
              <w:rPr>
                <w:rFonts w:cs="Arial"/>
                <w:bCs/>
                <w:color w:val="000000" w:themeColor="text1"/>
                <w:sz w:val="16"/>
                <w:szCs w:val="16"/>
              </w:rPr>
              <w:t>11,2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2DFB94" w14:textId="47577BCC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19235A" w14:textId="49213BEB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6DEB38" w14:textId="145BDB74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E58DAD" w14:textId="1FC71E82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78E085" w14:textId="1861B2EE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4A0A69" w14:textId="3CE5F167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7,5</w:t>
            </w:r>
          </w:p>
        </w:tc>
      </w:tr>
      <w:tr w:rsidR="000C76B4" w:rsidRPr="00C52848" w14:paraId="290FA3EE" w14:textId="77777777" w:rsidTr="00F26AD1">
        <w:trPr>
          <w:trHeight w:val="20"/>
        </w:trPr>
        <w:tc>
          <w:tcPr>
            <w:tcW w:w="4500" w:type="dxa"/>
            <w:vMerge/>
            <w:tcBorders>
              <w:top w:val="single" w:sz="4" w:space="0" w:color="522398"/>
              <w:right w:val="single" w:sz="4" w:space="0" w:color="522398"/>
            </w:tcBorders>
          </w:tcPr>
          <w:p w14:paraId="5E5965AF" w14:textId="77777777" w:rsidR="000C76B4" w:rsidRPr="00C52848" w:rsidRDefault="000C76B4" w:rsidP="000C76B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9EE3E3" w14:textId="3C0FBDA9" w:rsidR="000C76B4" w:rsidRPr="00C52848" w:rsidRDefault="000C76B4" w:rsidP="000C76B4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931DD" w14:textId="095FB704" w:rsidR="000C76B4" w:rsidRPr="005240B7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1AC02D" w14:textId="764CD59D" w:rsidR="000C76B4" w:rsidRPr="00876357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4B76D5" w14:textId="6A15FC9D" w:rsidR="000C76B4" w:rsidRPr="00546FA1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546FA1">
              <w:rPr>
                <w:rFonts w:cs="Arial"/>
                <w:bCs/>
                <w:color w:val="000000" w:themeColor="text1"/>
                <w:sz w:val="16"/>
                <w:szCs w:val="16"/>
              </w:rPr>
              <w:t>7,6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1AA638" w14:textId="6883D894" w:rsidR="000C76B4" w:rsidRPr="00AF060F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6767D7" w14:textId="3B70861D" w:rsidR="000C76B4" w:rsidRPr="00A23C02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079778" w14:textId="364CD1B4" w:rsidR="000C76B4" w:rsidRPr="007A51DB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8,6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4AB3CE" w14:textId="275481F0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E0BE2D" w14:textId="3C2CEDD2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CECA41A" w14:textId="4D121197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8,1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607EE5" w14:textId="42C97603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F0DE00" w14:textId="45C11859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881726D" w14:textId="6EBBE83A" w:rsidR="000C76B4" w:rsidRPr="00C52848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7,2</w:t>
            </w:r>
          </w:p>
        </w:tc>
      </w:tr>
      <w:tr w:rsidR="000C76B4" w:rsidRPr="009B575B" w14:paraId="3137C62A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8109D41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right="-57"/>
              <w:rPr>
                <w:rFonts w:cs="Arial"/>
                <w:color w:val="000000"/>
                <w:sz w:val="16"/>
                <w:szCs w:val="16"/>
              </w:rPr>
            </w:pPr>
            <w:r w:rsidRPr="00C52848">
              <w:rPr>
                <w:rFonts w:cs="Arial"/>
                <w:color w:val="000000"/>
                <w:sz w:val="16"/>
                <w:szCs w:val="16"/>
              </w:rPr>
              <w:t>Produkcja sprzedana przemysłu</w:t>
            </w:r>
            <w:r w:rsidRPr="00C52848">
              <w:rPr>
                <w:rFonts w:cs="Arial"/>
                <w:i/>
                <w:iCs/>
                <w:color w:val="000000"/>
                <w:spacing w:val="-2"/>
                <w:sz w:val="8"/>
                <w:szCs w:val="8"/>
                <w:vertAlign w:val="superscript"/>
              </w:rPr>
              <w:t xml:space="preserve"> </w:t>
            </w:r>
            <w:r w:rsidRPr="00C52848">
              <w:rPr>
                <w:rFonts w:eastAsiaTheme="majorEastAsia" w:cstheme="majorBidi"/>
                <w:color w:val="000000" w:themeColor="text1"/>
                <w:position w:val="3"/>
                <w:sz w:val="12"/>
                <w:szCs w:val="12"/>
              </w:rPr>
              <w:t>b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 xml:space="preserve"> (w cenach stałych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2021 r.</w:t>
            </w:r>
            <w:r w:rsidRPr="00C52848">
              <w:rPr>
                <w:rFonts w:cs="Arial"/>
                <w:color w:val="000000"/>
                <w:sz w:val="16"/>
                <w:szCs w:val="16"/>
              </w:rPr>
              <w:t>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06D9E82" w14:textId="77777777" w:rsidR="000C76B4" w:rsidRPr="008F2AB5" w:rsidRDefault="000C76B4" w:rsidP="000C76B4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66972C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C26ACB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87D898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8D19F6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29A492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19B4358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733354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84E560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605A3C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67278C7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9040FD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19E375" w14:textId="77777777" w:rsidR="000C76B4" w:rsidRPr="00E46E6F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0C76B4" w:rsidRPr="001868A4" w14:paraId="265E5313" w14:textId="77777777" w:rsidTr="00C67B7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3BA0336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poprzedni mie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1A132C" w14:textId="153DAD32" w:rsidR="000C76B4" w:rsidRPr="008F2AB5" w:rsidRDefault="000C76B4" w:rsidP="000C76B4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5E4FAF" w14:textId="108C62DC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623B81A" w14:textId="043D797F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99,2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35A9AE2" w14:textId="2820530E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107,6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5F496FD" w14:textId="70CB4671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 w:rsidRPr="00985E8E">
              <w:rPr>
                <w:rFonts w:cs="Arial"/>
                <w:color w:val="000000"/>
                <w:sz w:val="16"/>
                <w:szCs w:val="16"/>
              </w:rPr>
              <w:t>96,2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5114F1" w14:textId="4295D9EA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D41C2" w14:textId="65117D53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F09203" w14:textId="3F83BAAC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F1E2B19" w14:textId="18FC67B0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94,4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6825CB" w14:textId="178315B6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D7E89B4" w14:textId="530ADCDA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109,6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7597A2" w14:textId="16D288C2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92,8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46E223" w14:textId="7E0BBE6A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95,7</w:t>
            </w:r>
          </w:p>
        </w:tc>
      </w:tr>
      <w:tr w:rsidR="000C76B4" w:rsidRPr="001868A4" w14:paraId="7C56AC72" w14:textId="77777777" w:rsidTr="00C67B7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BA5CB22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6E98E9" w14:textId="42EBC0A8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ED2061" w14:textId="20323C94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FFD4EB" w14:textId="45FED408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95,7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798379A" w14:textId="48C3DFA3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110,3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599EF14" w14:textId="1D743990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75ADD4" w14:textId="061399CE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9A7683" w14:textId="5455EC3A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C1208E" w14:textId="6133B32A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0AE4CC" w14:textId="56A29A51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F8074D" w14:textId="209FCF2B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3D00B9" w14:textId="008135C6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103,5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518B67" w14:textId="775FF711" w:rsidR="000C76B4" w:rsidRPr="001868A4" w:rsidRDefault="000C76B4" w:rsidP="000C76B4">
            <w:pPr>
              <w:spacing w:before="0" w:after="0" w:line="150" w:lineRule="exact"/>
              <w:ind w:righ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90,0*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5DD238" w14:textId="6D950196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100,4</w:t>
            </w:r>
          </w:p>
        </w:tc>
      </w:tr>
      <w:tr w:rsidR="000C76B4" w:rsidRPr="001868A4" w14:paraId="3B46B70D" w14:textId="77777777" w:rsidTr="00C67B78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422863B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B843FCD" w14:textId="614EAF9E" w:rsidR="000C76B4" w:rsidRPr="008F2AB5" w:rsidRDefault="000C76B4" w:rsidP="000C76B4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90886A" w14:textId="401FAD73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101,7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2CE4EC1" w14:textId="3BE48845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105,1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FB032E1" w14:textId="16DB58C3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100,2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9CC9D0" w14:textId="3FADC504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 w:rsidRPr="00653302">
              <w:rPr>
                <w:rFonts w:cs="Arial"/>
                <w:color w:val="000000"/>
                <w:sz w:val="16"/>
                <w:szCs w:val="16"/>
              </w:rPr>
              <w:t>107,1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F715F0" w14:textId="330A41A0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4118F2C" w14:textId="12700B19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100,4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AE75E8" w14:textId="467B9F81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EE26EA" w14:textId="773C6DC9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57AC7D" w14:textId="6E77F220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80E3D7" w14:textId="68386A40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FB1A44A" w14:textId="5D3BE975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F8AE63" w14:textId="40C3C9DA" w:rsidR="000C76B4" w:rsidRPr="001868A4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102,9</w:t>
            </w:r>
          </w:p>
        </w:tc>
      </w:tr>
      <w:tr w:rsidR="000C76B4" w:rsidRPr="009B575B" w14:paraId="2890C751" w14:textId="77777777" w:rsidTr="00C67B78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2E93236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737F5D7" w14:textId="694AB2B6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DF2A18" w14:textId="18FA66DE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5ED7A0" w14:textId="6123AF4E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100,2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82E718" w14:textId="4785A3F0" w:rsidR="000C76B4" w:rsidRPr="00840EC1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 w:rsidRPr="00840EC1">
              <w:rPr>
                <w:rFonts w:cs="Arial"/>
                <w:color w:val="000000" w:themeColor="text1"/>
                <w:sz w:val="16"/>
                <w:szCs w:val="16"/>
              </w:rPr>
              <w:t>102,7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9E878FC" w14:textId="2BD40688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676194B" w14:textId="4EEE7D49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108,0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B4F921" w14:textId="4977ED67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C6719A" w14:textId="33FC0826" w:rsidR="000C76B4" w:rsidRPr="00570567" w:rsidRDefault="000C76B4" w:rsidP="000C76B4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0122A6" w14:textId="0AE9E2A7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105,7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9AFDE3" w14:textId="6EA58CAD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AE785" w14:textId="77F89F5A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60D566" w14:textId="40CEC191" w:rsidR="000C76B4" w:rsidRPr="008F2AB5" w:rsidRDefault="000C76B4" w:rsidP="000C76B4">
            <w:pPr>
              <w:spacing w:before="0" w:after="0" w:line="150" w:lineRule="exact"/>
              <w:ind w:righ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104,3*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1E77C1B" w14:textId="22E9C02B" w:rsidR="000C76B4" w:rsidRPr="008F2AB5" w:rsidRDefault="000C76B4" w:rsidP="000C76B4">
            <w:pPr>
              <w:spacing w:before="0" w:after="0" w:line="150" w:lineRule="exact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109,4</w:t>
            </w:r>
          </w:p>
        </w:tc>
      </w:tr>
      <w:tr w:rsidR="000C76B4" w:rsidRPr="009B575B" w14:paraId="4F6287D4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53B280C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right="-113"/>
              <w:rPr>
                <w:rFonts w:cs="Arial"/>
                <w:color w:val="000000"/>
                <w:spacing w:val="-2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Produkcja budowlano-montażowa</w:t>
            </w:r>
            <w:r w:rsidRPr="008F2AB5">
              <w:rPr>
                <w:rFonts w:cs="Arial"/>
                <w:color w:val="000000"/>
                <w:spacing w:val="-2"/>
                <w:sz w:val="8"/>
                <w:szCs w:val="8"/>
              </w:rPr>
              <w:t xml:space="preserve"> </w:t>
            </w:r>
            <w:r w:rsidRPr="009D1D53"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>b</w:t>
            </w:r>
            <w:r>
              <w:rPr>
                <w:rFonts w:cs="Arial"/>
                <w:iCs/>
                <w:color w:val="000000"/>
                <w:spacing w:val="-2"/>
                <w:position w:val="3"/>
                <w:sz w:val="12"/>
                <w:szCs w:val="12"/>
              </w:rPr>
              <w:t xml:space="preserve"> </w:t>
            </w:r>
            <w:r w:rsidRPr="0027317B">
              <w:rPr>
                <w:rFonts w:cs="Arial"/>
                <w:iCs/>
                <w:color w:val="000000"/>
                <w:spacing w:val="-2"/>
                <w:sz w:val="12"/>
                <w:szCs w:val="12"/>
                <w:vertAlign w:val="superscript"/>
              </w:rPr>
              <w:t xml:space="preserve"> </w:t>
            </w:r>
            <w:r w:rsidRPr="008F2AB5">
              <w:rPr>
                <w:rFonts w:cs="Arial"/>
                <w:color w:val="000000"/>
                <w:spacing w:val="-2"/>
                <w:sz w:val="16"/>
                <w:szCs w:val="16"/>
              </w:rPr>
              <w:t>(w cenach bieżących):</w:t>
            </w:r>
          </w:p>
        </w:tc>
        <w:tc>
          <w:tcPr>
            <w:tcW w:w="553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97C38FD" w14:textId="77777777" w:rsidR="000C76B4" w:rsidRPr="008F2AB5" w:rsidRDefault="000C76B4" w:rsidP="000C76B4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DA31994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  <w:vertAlign w:val="superscript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190A2C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CA817CB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A5B079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6FD0D2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AAF157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F9638E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6D2D54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770DB57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9B5AC5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F5F9F3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82DCEE" w14:textId="777777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</w:p>
        </w:tc>
      </w:tr>
      <w:tr w:rsidR="000C76B4" w:rsidRPr="009B575B" w14:paraId="05335BE1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201A31D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poprzedni miesiąc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DB53DE" w14:textId="667E4B6D" w:rsidR="000C76B4" w:rsidRPr="008F2AB5" w:rsidRDefault="000C76B4" w:rsidP="000C76B4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2D5EA9" w14:textId="3701B87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9572A2" w14:textId="41D07EA8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5B606E" w14:textId="39FA08E8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127,9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B8F42E9" w14:textId="215DACB2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101,8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06D484" w14:textId="01A6460B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96,8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1386B2" w14:textId="58953551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234417" w14:textId="6C2E03C6" w:rsidR="000C76B4" w:rsidRPr="00D451DC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F7EFB5" w14:textId="72161C41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B3EC49" w14:textId="1AF53A94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7C9E2F" w14:textId="200E8880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103,1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CD5FF8" w14:textId="113F9380" w:rsidR="000C76B4" w:rsidRPr="000F23A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DE78058" w14:textId="5AE5F63D" w:rsidR="000C76B4" w:rsidRPr="00A66B43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114,6</w:t>
            </w:r>
          </w:p>
        </w:tc>
      </w:tr>
      <w:tr w:rsidR="000C76B4" w:rsidRPr="009B575B" w14:paraId="593D91D9" w14:textId="77777777" w:rsidTr="00F26AD1">
        <w:trPr>
          <w:trHeight w:val="20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E588B26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DF046D" w14:textId="71B6ED78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B9985A" w14:textId="65F591A4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42,2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166480" w14:textId="147C2A7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1A57FE" w14:textId="0EBB6F4F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143,0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1AE8EC7" w14:textId="59046B20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107,7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A84A87" w14:textId="0BA4D918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95,8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3FD58A" w14:textId="1DB42CC4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136,2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EFE753" w14:textId="650DA3DC" w:rsidR="000C76B4" w:rsidRPr="00D451DC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86,6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88A3870" w14:textId="52DD3917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A3FFFF" w14:textId="46BDD970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115,9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A0B546" w14:textId="757D4FFD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97,1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571DE4" w14:textId="63729804" w:rsidR="000C76B4" w:rsidRPr="000F23A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22770A" w14:textId="3416BE32" w:rsidR="000C76B4" w:rsidRPr="00A66B43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121,1</w:t>
            </w:r>
          </w:p>
        </w:tc>
      </w:tr>
      <w:tr w:rsidR="000C76B4" w:rsidRPr="009B575B" w14:paraId="6C19265F" w14:textId="77777777" w:rsidTr="00F26AD1">
        <w:trPr>
          <w:trHeight w:val="20"/>
        </w:trPr>
        <w:tc>
          <w:tcPr>
            <w:tcW w:w="4500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A111C28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/>
                <w:sz w:val="16"/>
                <w:szCs w:val="16"/>
              </w:rPr>
            </w:pPr>
            <w:r w:rsidRPr="008F2AB5">
              <w:rPr>
                <w:rFonts w:cs="Arial"/>
                <w:color w:val="000000"/>
                <w:sz w:val="16"/>
                <w:szCs w:val="16"/>
              </w:rPr>
              <w:t>analogiczny m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iesiąc poprzedniego roku = 100 </w:t>
            </w: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71FAB4" w14:textId="33C1EA5B" w:rsidR="000C76B4" w:rsidRPr="008F2AB5" w:rsidRDefault="000C76B4" w:rsidP="000C76B4">
            <w:pPr>
              <w:spacing w:before="0" w:after="0" w:line="15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ABB2DE" w14:textId="07C210F4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149,4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F9C2A4" w14:textId="18D0597D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122,5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1ACFF2B" w14:textId="54A0287B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109,1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4C5FC8D" w14:textId="2227AE5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765E4E" w14:textId="30386ACA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79,1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0C88D6" w14:textId="78909D41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DEA63EA" w14:textId="642783B4" w:rsidR="000C76B4" w:rsidRPr="00D451DC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108,8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07F0AF" w14:textId="70E0A578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93,2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A939E6" w14:textId="225191C2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132,3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1EFB9C" w14:textId="0B008F4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A734FC" w14:textId="2362FA13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99,9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A892EB" w14:textId="2191ECBD" w:rsidR="000C76B4" w:rsidRPr="00A66B43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104,1</w:t>
            </w:r>
          </w:p>
        </w:tc>
      </w:tr>
      <w:tr w:rsidR="000C76B4" w:rsidRPr="009B575B" w14:paraId="7CB131C5" w14:textId="77777777" w:rsidTr="00F26AD1">
        <w:trPr>
          <w:trHeight w:val="57"/>
        </w:trPr>
        <w:tc>
          <w:tcPr>
            <w:tcW w:w="4500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BE20506" w14:textId="77777777" w:rsidR="000C76B4" w:rsidRPr="008F2AB5" w:rsidRDefault="000C76B4" w:rsidP="000C76B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55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E76A0E" w14:textId="11C11061" w:rsidR="000C76B4" w:rsidRPr="00F36238" w:rsidRDefault="000C76B4" w:rsidP="000C76B4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4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DC81BC" w14:textId="3BFEBB20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108,8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66A03A7" w14:textId="40E1563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94,4</w:t>
            </w:r>
          </w:p>
        </w:tc>
        <w:tc>
          <w:tcPr>
            <w:tcW w:w="865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1B0F56" w14:textId="03C53A5F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105,5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5281EC5" w14:textId="4AD19C34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111,6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F31652D" w14:textId="64BA27DD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110,5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0341B2" w14:textId="6CB346D8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132,3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FC150B" w14:textId="22F78064" w:rsidR="000C76B4" w:rsidRPr="00D451DC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103,9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9C0167E" w14:textId="3F9191CA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119,2</w:t>
            </w:r>
          </w:p>
        </w:tc>
        <w:tc>
          <w:tcPr>
            <w:tcW w:w="86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92BD544" w14:textId="7241066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86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A13DFC" w14:textId="58024CE6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106,4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3D3CC" w14:textId="6B4CE885" w:rsidR="000C76B4" w:rsidRPr="008F2AB5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106,2</w:t>
            </w:r>
          </w:p>
        </w:tc>
        <w:tc>
          <w:tcPr>
            <w:tcW w:w="86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6711EA3" w14:textId="2363C585" w:rsidR="000C76B4" w:rsidRPr="00A66B43" w:rsidRDefault="000C76B4" w:rsidP="000C76B4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112,2</w:t>
            </w:r>
          </w:p>
        </w:tc>
      </w:tr>
    </w:tbl>
    <w:p w14:paraId="34CF5B9C" w14:textId="77777777" w:rsidR="00CF05F6" w:rsidRDefault="00CF05F6" w:rsidP="00CF05F6">
      <w:pPr>
        <w:pStyle w:val="Nagwek1"/>
        <w:spacing w:before="0" w:after="0"/>
        <w:rPr>
          <w:color w:val="522398"/>
        </w:rPr>
      </w:pPr>
      <w:bookmarkStart w:id="98" w:name="_Toc130899186"/>
      <w:bookmarkStart w:id="99" w:name="_Toc135292513"/>
      <w:bookmarkStart w:id="100" w:name="_Toc136424318"/>
      <w:bookmarkStart w:id="101" w:name="_Toc142303896"/>
      <w:bookmarkStart w:id="102" w:name="_Toc142379693"/>
      <w:bookmarkStart w:id="103" w:name="_Toc144969796"/>
      <w:bookmarkStart w:id="104" w:name="_Toc152311066"/>
      <w:bookmarkStart w:id="105" w:name="_Toc160441062"/>
      <w:bookmarkStart w:id="106" w:name="_Toc165277097"/>
      <w:bookmarkStart w:id="107" w:name="_Toc168298717"/>
      <w:bookmarkStart w:id="108" w:name="_Toc173154767"/>
      <w:bookmarkStart w:id="109" w:name="_Toc175921736"/>
      <w:bookmarkStart w:id="110" w:name="_Toc181622904"/>
      <w:bookmarkStart w:id="111" w:name="_Toc184102746"/>
      <w:bookmarkStart w:id="112" w:name="_Toc192050596"/>
      <w:bookmarkStart w:id="113" w:name="_Toc197335136"/>
      <w:bookmarkStart w:id="114" w:name="_Toc199761871"/>
      <w:bookmarkStart w:id="115" w:name="_Toc205207560"/>
      <w:bookmarkStart w:id="116" w:name="_Toc208219654"/>
      <w:bookmarkStart w:id="117" w:name="_Toc212725288"/>
      <w:r w:rsidRPr="00F36238">
        <w:rPr>
          <w:color w:val="522398"/>
        </w:rPr>
        <w:t>W</w:t>
      </w:r>
      <w:r>
        <w:rPr>
          <w:color w:val="522398"/>
        </w:rPr>
        <w:t>ybrane dane o województwie podlaskim (cd.)</w:t>
      </w:r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</w:p>
    <w:p w14:paraId="11FA520E" w14:textId="4AE3496F" w:rsidR="00CF05F6" w:rsidRPr="002546BB" w:rsidRDefault="00CF05F6" w:rsidP="00CF05F6">
      <w:pPr>
        <w:pStyle w:val="stopka1"/>
        <w:spacing w:before="52"/>
        <w:rPr>
          <w:rFonts w:cs="Arial"/>
          <w:sz w:val="16"/>
          <w:szCs w:val="16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Ceny bieżące bez VAT.</w:t>
      </w:r>
    </w:p>
    <w:p w14:paraId="4B2AA985" w14:textId="77777777" w:rsidR="00CF05F6" w:rsidRPr="00F36238" w:rsidRDefault="00CF05F6" w:rsidP="00CF05F6">
      <w:pPr>
        <w:pStyle w:val="stopka1"/>
        <w:spacing w:before="52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b</w:t>
      </w:r>
      <w:r w:rsidRPr="00F36238">
        <w:rPr>
          <w:rFonts w:ascii="Fira Sans" w:eastAsia="Fira Sans" w:hAnsi="Fira Sans" w:cs="Fira Sans"/>
          <w:i/>
          <w:sz w:val="16"/>
          <w:szCs w:val="16"/>
          <w:lang w:eastAsia="en-US"/>
        </w:rPr>
        <w:t xml:space="preserve"> </w:t>
      </w:r>
      <w:r w:rsidRPr="008F2AB5">
        <w:rPr>
          <w:rFonts w:ascii="Fira Sans" w:eastAsia="Fira Sans" w:hAnsi="Fira Sans" w:cs="Fira Sans"/>
          <w:sz w:val="16"/>
          <w:szCs w:val="16"/>
          <w:lang w:eastAsia="en-US"/>
        </w:rPr>
        <w:t>W przedsiębiorstwach, w których liczba pracujących przekracza 9 osób.</w:t>
      </w:r>
    </w:p>
    <w:p w14:paraId="3EB62344" w14:textId="77777777" w:rsidR="00CF05F6" w:rsidRDefault="00CF05F6" w:rsidP="00CF05F6">
      <w:pPr>
        <w:pStyle w:val="Nagwek1"/>
        <w:spacing w:before="0" w:after="0"/>
        <w:rPr>
          <w:color w:val="522398"/>
        </w:rPr>
      </w:pPr>
      <w:bookmarkStart w:id="118" w:name="_Toc130899187"/>
      <w:bookmarkStart w:id="119" w:name="_Toc135292514"/>
      <w:bookmarkStart w:id="120" w:name="_Toc136424319"/>
      <w:bookmarkStart w:id="121" w:name="_Toc142303897"/>
      <w:bookmarkStart w:id="122" w:name="_Toc142379694"/>
      <w:bookmarkStart w:id="123" w:name="_Toc144969797"/>
      <w:bookmarkStart w:id="124" w:name="_Toc152311067"/>
      <w:bookmarkStart w:id="125" w:name="_Toc160441063"/>
      <w:bookmarkStart w:id="126" w:name="_Toc165277098"/>
      <w:bookmarkStart w:id="127" w:name="_Toc168298718"/>
      <w:bookmarkStart w:id="128" w:name="_Toc173154768"/>
      <w:bookmarkStart w:id="129" w:name="_Toc175921737"/>
      <w:bookmarkStart w:id="130" w:name="_Toc181622905"/>
      <w:bookmarkStart w:id="131" w:name="_Toc184102747"/>
      <w:bookmarkStart w:id="132" w:name="_Toc192050597"/>
      <w:bookmarkStart w:id="133" w:name="_Toc197335137"/>
      <w:bookmarkStart w:id="134" w:name="_Toc199761872"/>
      <w:bookmarkStart w:id="135" w:name="_Toc205207561"/>
      <w:bookmarkStart w:id="136" w:name="_Toc208219655"/>
      <w:bookmarkStart w:id="137" w:name="_Toc212725289"/>
      <w:bookmarkEnd w:id="97"/>
      <w:r w:rsidRPr="00F36238">
        <w:rPr>
          <w:color w:val="522398"/>
        </w:rPr>
        <w:lastRenderedPageBreak/>
        <w:t>W</w:t>
      </w:r>
      <w:r>
        <w:rPr>
          <w:color w:val="522398"/>
        </w:rPr>
        <w:t>ybrane dane o województwie podlaskim (dok.)</w:t>
      </w:r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</w:p>
    <w:tbl>
      <w:tblPr>
        <w:tblStyle w:val="Siatkatabelijasna"/>
        <w:tblpPr w:leftFromText="141" w:rightFromText="141" w:vertAnchor="text" w:horzAnchor="margin" w:tblpY="155"/>
        <w:tblW w:w="15398" w:type="dxa"/>
        <w:tblBorders>
          <w:top w:val="single" w:sz="12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Caption w:val="Wybrane dane o województwie podlaskim (dok.)"/>
        <w:tblDescription w:val="Dane do tablicy dostępne w załączonym pliku excel."/>
      </w:tblPr>
      <w:tblGrid>
        <w:gridCol w:w="4424"/>
        <w:gridCol w:w="549"/>
        <w:gridCol w:w="867"/>
        <w:gridCol w:w="869"/>
        <w:gridCol w:w="869"/>
        <w:gridCol w:w="869"/>
        <w:gridCol w:w="869"/>
        <w:gridCol w:w="869"/>
        <w:gridCol w:w="868"/>
        <w:gridCol w:w="869"/>
        <w:gridCol w:w="869"/>
        <w:gridCol w:w="869"/>
        <w:gridCol w:w="869"/>
        <w:gridCol w:w="869"/>
      </w:tblGrid>
      <w:tr w:rsidR="00CF05F6" w:rsidRPr="00FA5128" w14:paraId="681D6E47" w14:textId="77777777" w:rsidTr="00F26AD1">
        <w:trPr>
          <w:trHeight w:val="501"/>
        </w:trPr>
        <w:tc>
          <w:tcPr>
            <w:tcW w:w="4973" w:type="dxa"/>
            <w:gridSpan w:val="2"/>
            <w:tcBorders>
              <w:top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6C73BA46" w14:textId="77777777" w:rsidR="00CF05F6" w:rsidRPr="00FA620F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 w:rsidRPr="006A2B7D">
              <w:t>WYSZCZEGÓLNIENIE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EBDEFB7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47A202B1" w14:textId="77777777" w:rsidR="00CF05F6" w:rsidRPr="00FA5128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D4E1785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27E90D4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2AF2CF8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055CE736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581EB02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2C59729C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7E8E905A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09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3E44CA0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  <w:right w:val="single" w:sz="4" w:space="0" w:color="522398"/>
            </w:tcBorders>
            <w:vAlign w:val="center"/>
          </w:tcPr>
          <w:p w14:paraId="70082A37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8" w:space="0" w:color="522398"/>
            </w:tcBorders>
            <w:vAlign w:val="center"/>
          </w:tcPr>
          <w:p w14:paraId="0448637D" w14:textId="77777777" w:rsidR="00CF05F6" w:rsidRDefault="00CF05F6" w:rsidP="00F26AD1">
            <w:pPr>
              <w:pStyle w:val="NagwektablicyWybranedaneowojewdztwiepodlaskim"/>
              <w:framePr w:hSpace="0" w:wrap="auto" w:vAnchor="margin" w:hAnchor="text" w:yAlign="inline"/>
            </w:pPr>
            <w:r>
              <w:t>12</w:t>
            </w:r>
          </w:p>
        </w:tc>
      </w:tr>
      <w:tr w:rsidR="00D8114A" w:rsidRPr="00B369DA" w14:paraId="3B7E1FC5" w14:textId="77777777" w:rsidTr="00F26AD1">
        <w:trPr>
          <w:trHeight w:val="159"/>
        </w:trPr>
        <w:tc>
          <w:tcPr>
            <w:tcW w:w="4424" w:type="dxa"/>
            <w:tcBorders>
              <w:top w:val="single" w:sz="8" w:space="0" w:color="522398"/>
              <w:bottom w:val="nil"/>
              <w:right w:val="single" w:sz="4" w:space="0" w:color="522398"/>
            </w:tcBorders>
            <w:vAlign w:val="bottom"/>
          </w:tcPr>
          <w:p w14:paraId="4C1C78A7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80" w:lineRule="exact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Mieszkani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 xml:space="preserve">a oddane do użytkowania (od początku roku)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4D76DB" w14:textId="747F44E8" w:rsidR="00D8114A" w:rsidRPr="00B369DA" w:rsidRDefault="00D8114A" w:rsidP="00D8114A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D5A7BE" w14:textId="1E27AB0A" w:rsidR="00D8114A" w:rsidRPr="00B369DA" w:rsidRDefault="00D8114A" w:rsidP="00D8114A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1050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910B59" w14:textId="15BCD305" w:rsidR="00D8114A" w:rsidRPr="00B369DA" w:rsidRDefault="00D8114A" w:rsidP="00D8114A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1866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6D41AD" w14:textId="55BEEDC7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2451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57D7CB6" w14:textId="6A7FB512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2853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263D6B" w14:textId="36740E98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3165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80EE98B" w14:textId="1EF7732E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3595</w:t>
            </w:r>
          </w:p>
        </w:tc>
        <w:tc>
          <w:tcPr>
            <w:tcW w:w="868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F2251C2" w14:textId="296AE9A9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4084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A77EA1" w14:textId="68E38425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4440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EB1C9C5" w14:textId="7D5ED3DB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4672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9657E5" w14:textId="25A8273F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5439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B6B10D" w14:textId="0A861201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5730</w:t>
            </w:r>
          </w:p>
        </w:tc>
        <w:tc>
          <w:tcPr>
            <w:tcW w:w="869" w:type="dxa"/>
            <w:tcBorders>
              <w:top w:val="single" w:sz="8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B316CA" w14:textId="034E6446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 w:rsidRPr="003448BD">
              <w:rPr>
                <w:rFonts w:cs="Arial"/>
                <w:sz w:val="16"/>
                <w:szCs w:val="16"/>
              </w:rPr>
              <w:t>6333</w:t>
            </w:r>
          </w:p>
        </w:tc>
      </w:tr>
      <w:tr w:rsidR="00D8114A" w:rsidRPr="00B369DA" w14:paraId="4111AF22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7095A0FB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4DA3E9" w14:textId="369E0F6A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895FCAF" w14:textId="7778B153" w:rsidR="00D8114A" w:rsidRPr="00B369DA" w:rsidRDefault="00D8114A" w:rsidP="00D8114A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590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D0B93A6" w14:textId="2FBEB0F2" w:rsidR="00D8114A" w:rsidRPr="00B369DA" w:rsidRDefault="00D8114A" w:rsidP="00D8114A">
            <w:pPr>
              <w:spacing w:before="0" w:after="0" w:line="15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1027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02C2B7B" w14:textId="5B5EF221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1638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98D0857" w14:textId="79AD8FAB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2074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285D8C8" w14:textId="0CDCD564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2686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DA4F11" w14:textId="1E8D985D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3056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91813EC" w14:textId="3E19DB73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3489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C108EC" w14:textId="293A9DEF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4013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800473" w14:textId="7D0F9D27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4402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378AE3" w14:textId="5B0CD6CE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5029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D821E0" w14:textId="19416076" w:rsidR="00D8114A" w:rsidRPr="007705DA" w:rsidRDefault="00D8114A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5491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984811" w14:textId="445470C9" w:rsidR="00D8114A" w:rsidRPr="007705DA" w:rsidRDefault="007E0132" w:rsidP="00D8114A">
            <w:pPr>
              <w:spacing w:before="0" w:after="0" w:line="15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6002</w:t>
            </w:r>
          </w:p>
        </w:tc>
      </w:tr>
      <w:tr w:rsidR="00D8114A" w:rsidRPr="00B369DA" w14:paraId="0C4422EF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E7887F6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 xml:space="preserve">analogiczny okres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04D5B0" w14:textId="11D03788" w:rsidR="00D8114A" w:rsidRPr="00B369DA" w:rsidRDefault="00D8114A" w:rsidP="00D8114A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869B4D" w14:textId="2FD2BC6B" w:rsidR="00D8114A" w:rsidRPr="00B369DA" w:rsidRDefault="00D8114A" w:rsidP="00D8114A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00B50F" w14:textId="2157661B" w:rsidR="00D8114A" w:rsidRPr="00B369DA" w:rsidRDefault="00D8114A" w:rsidP="00D8114A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A2EE35C" w14:textId="3B826F09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116,7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D4EAE8" w14:textId="6086B916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449FBF" w14:textId="1CEA2ECB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B13795" w14:textId="4EA00A2A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AE16C3" w14:textId="2421FE03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AC0332" w14:textId="5D61B5B9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98,2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034C29" w14:textId="00F2BFA2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E8DA72D" w14:textId="6DA095C5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531A80" w14:textId="12A7C564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E2C8054" w14:textId="0C481D0E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91,9</w:t>
            </w:r>
          </w:p>
        </w:tc>
      </w:tr>
      <w:tr w:rsidR="00D8114A" w:rsidRPr="00B369DA" w14:paraId="2B8DE163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CFCED96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336742" w14:textId="68C2157F" w:rsidR="00D8114A" w:rsidRPr="00F36238" w:rsidRDefault="00D8114A" w:rsidP="00D8114A">
            <w:pPr>
              <w:spacing w:before="0" w:after="0" w:line="160" w:lineRule="exact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0D5207" w14:textId="292B0BF5" w:rsidR="00D8114A" w:rsidRPr="00B369DA" w:rsidRDefault="00D8114A" w:rsidP="00D8114A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56,2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B10A48B" w14:textId="23CFE1CB" w:rsidR="00D8114A" w:rsidRPr="00B369DA" w:rsidRDefault="00D8114A" w:rsidP="00D8114A">
            <w:pPr>
              <w:spacing w:before="0" w:after="0" w:line="140" w:lineRule="exact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55,0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88545B6" w14:textId="59436AA2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66,8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D00917" w14:textId="6D321F59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72,7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6F9BD79" w14:textId="37F0CE55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84,9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E6D08D" w14:textId="238C9B4A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85,0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2DBAC54" w14:textId="01049E54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85,4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6EFD11" w14:textId="48C9B41D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90,4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EF33E4" w14:textId="15210D6C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FA68CF0" w14:textId="16997D92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92,5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79CE99" w14:textId="233ADB4F" w:rsidR="00D8114A" w:rsidRPr="007705DA" w:rsidRDefault="00D8114A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F77D47" w14:textId="1BDC9F88" w:rsidR="00D8114A" w:rsidRPr="007705DA" w:rsidRDefault="007E0132" w:rsidP="00D8114A">
            <w:pPr>
              <w:spacing w:before="0" w:after="0" w:line="140" w:lineRule="exact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94,8</w:t>
            </w:r>
          </w:p>
        </w:tc>
      </w:tr>
      <w:tr w:rsidR="00D8114A" w:rsidRPr="009B575B" w14:paraId="5487DF6F" w14:textId="77777777" w:rsidTr="00F26AD1">
        <w:trPr>
          <w:trHeight w:val="20"/>
        </w:trPr>
        <w:tc>
          <w:tcPr>
            <w:tcW w:w="4424" w:type="dxa"/>
            <w:tcBorders>
              <w:bottom w:val="single" w:sz="4" w:space="0" w:color="522398"/>
              <w:right w:val="nil"/>
            </w:tcBorders>
          </w:tcPr>
          <w:p w14:paraId="7D0C6F93" w14:textId="77777777" w:rsidR="00D8114A" w:rsidRPr="00EB2178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Sprzedaż detaliczna towarów</w:t>
            </w:r>
            <w:r w:rsidRPr="0027317B">
              <w:rPr>
                <w:rFonts w:cs="Arial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position w:val="5"/>
                <w:sz w:val="12"/>
                <w:szCs w:val="12"/>
              </w:rPr>
              <w:t>a</w:t>
            </w:r>
            <w:r w:rsidRPr="00EB2178">
              <w:rPr>
                <w:rFonts w:cs="Arial"/>
                <w:i/>
                <w:iCs/>
                <w:sz w:val="16"/>
                <w:szCs w:val="16"/>
                <w:vertAlign w:val="superscript"/>
              </w:rPr>
              <w:t xml:space="preserve"> </w:t>
            </w:r>
            <w:r w:rsidRPr="00EB2178">
              <w:rPr>
                <w:rFonts w:cs="Arial"/>
                <w:sz w:val="16"/>
                <w:szCs w:val="16"/>
              </w:rPr>
              <w:t xml:space="preserve">(w cenach bieżących): 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12147B9" w14:textId="77777777" w:rsidR="00D8114A" w:rsidRPr="00EB2178" w:rsidRDefault="00D8114A" w:rsidP="00D8114A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4C95EA5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C40C2FF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858F6B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DDBF374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17A572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832ED70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4CBD899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41499D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B1D252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DE55CC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8E744A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A100B21" w14:textId="7777777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</w:p>
        </w:tc>
      </w:tr>
      <w:tr w:rsidR="00D8114A" w:rsidRPr="009B575B" w14:paraId="1C03564E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7B937545" w14:textId="77777777" w:rsidR="00D8114A" w:rsidRPr="00EB2178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poprzedni miesiąc = 100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06D100" w14:textId="724B55BB" w:rsidR="00D8114A" w:rsidRPr="00EB2178" w:rsidRDefault="00D8114A" w:rsidP="00D8114A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8CCD6F" w14:textId="1A72989B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B1EC66" w14:textId="1679F4F3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C6CD10" w14:textId="002B66B0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116,4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B5A7A4" w14:textId="0AC3F9B8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100,2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ED2DB3" w14:textId="5F6CEC75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FEEDD1" w14:textId="62D2A33E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101,0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F630D5" w14:textId="74253A36" w:rsidR="00D8114A" w:rsidRPr="00D82272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104,7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1BC4746" w14:textId="037D8F5F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96,5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0737DA" w14:textId="14C333E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F65D7F" w14:textId="7BA37C2D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6D868F" w14:textId="2A954785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4D00958" w14:textId="71485754" w:rsidR="00D8114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</w:tr>
      <w:tr w:rsidR="00D8114A" w:rsidRPr="009B575B" w14:paraId="22A1E4C4" w14:textId="77777777" w:rsidTr="00F26AD1">
        <w:trPr>
          <w:trHeight w:val="15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  <w:vAlign w:val="bottom"/>
          </w:tcPr>
          <w:p w14:paraId="47129FF0" w14:textId="77777777" w:rsidR="00D8114A" w:rsidRPr="00EB2178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8E9D78" w14:textId="78BF879E" w:rsidR="00D8114A" w:rsidRPr="00EB2178" w:rsidRDefault="00D8114A" w:rsidP="00D8114A">
            <w:pPr>
              <w:spacing w:before="0" w:after="0" w:line="15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3BD1EB" w14:textId="034C0B2F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81,3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3F10F99" w14:textId="4DC32E00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F0114A" w14:textId="53DDB343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D3F9E9" w14:textId="6E5D93E3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2711B3" w14:textId="5B09C7F6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DEC064" w14:textId="0881E175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106,4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87974A" w14:textId="6093B789" w:rsidR="00D8114A" w:rsidRPr="00D82272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1C3DF5B" w14:textId="5A9FA637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93,2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25C67FF" w14:textId="744362A5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E0E757B" w14:textId="36742EE6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99,8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BDD357" w14:textId="2237F663" w:rsidR="00D8114A" w:rsidRPr="00EB2178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91,7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C617A69" w14:textId="697E91F2" w:rsidR="00D8114A" w:rsidRPr="00EB2178" w:rsidRDefault="003D0459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113,2</w:t>
            </w:r>
          </w:p>
        </w:tc>
      </w:tr>
      <w:tr w:rsidR="00D8114A" w:rsidRPr="009B575B" w14:paraId="615A8270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7D1E5C8" w14:textId="77777777" w:rsidR="00D8114A" w:rsidRPr="00EB2178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sz w:val="16"/>
                <w:szCs w:val="16"/>
              </w:rPr>
            </w:pPr>
            <w:r w:rsidRPr="00EB2178">
              <w:rPr>
                <w:rFonts w:cs="Arial"/>
                <w:sz w:val="16"/>
                <w:szCs w:val="16"/>
              </w:rPr>
              <w:t>analogiczny miesiąc</w:t>
            </w:r>
            <w:r>
              <w:rPr>
                <w:rFonts w:cs="Arial"/>
                <w:sz w:val="16"/>
                <w:szCs w:val="16"/>
              </w:rPr>
              <w:t xml:space="preserve"> poprzedniego roku = 100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68F470" w14:textId="326CD970" w:rsidR="00D8114A" w:rsidRPr="00EB2178" w:rsidRDefault="00D8114A" w:rsidP="00D8114A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762ACD" w14:textId="463306FE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B54EA92" w14:textId="518D0264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3B78C53" w14:textId="39606E0C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8F2937" w14:textId="6C41DED6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2CED62" w14:textId="691345F1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9BB09A" w14:textId="781739AD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111,8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D2E248" w14:textId="329B21F6" w:rsidR="00D8114A" w:rsidRPr="00D82272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113,4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3FB1EF" w14:textId="3CC36618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105,1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99E622" w14:textId="720BA7C4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1E64B1" w14:textId="00A4B9C6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09B8F0" w14:textId="67405A11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109,4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208A97A" w14:textId="7534C6EE" w:rsidR="00D8114A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112,0</w:t>
            </w:r>
          </w:p>
        </w:tc>
      </w:tr>
      <w:tr w:rsidR="00D8114A" w:rsidRPr="009B575B" w14:paraId="6B490885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84AE9B6" w14:textId="77777777" w:rsidR="00D8114A" w:rsidRPr="00EB2178" w:rsidRDefault="00D8114A" w:rsidP="00D8114A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F4E1F5" w14:textId="66C2BA79" w:rsidR="00D8114A" w:rsidRPr="00EB2178" w:rsidRDefault="00D8114A" w:rsidP="00D8114A">
            <w:pPr>
              <w:spacing w:before="0" w:after="0" w:line="140" w:lineRule="exact"/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98D2AA0" w14:textId="69351FF4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94,7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7A925ED" w14:textId="4A048434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110,6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20BADA" w14:textId="70117A56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102,2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AD4185" w14:textId="35754E93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108,5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B75CC3" w14:textId="67A1D0AC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6E8FAF" w14:textId="395DE7BD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113,4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8B2DAD" w14:textId="4AA37509" w:rsidR="00D8114A" w:rsidRPr="00D82272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99,0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641E7D" w14:textId="203B088D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95,6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0F276AF" w14:textId="571F7137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BFBFCF" w14:textId="02C3824A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101,6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72E56CC" w14:textId="216A045C" w:rsidR="00D8114A" w:rsidRPr="00EB2178" w:rsidRDefault="00D8114A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97,2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7C49306" w14:textId="4BCD6183" w:rsidR="00D8114A" w:rsidRPr="00EB2178" w:rsidRDefault="003D0459" w:rsidP="00D8114A">
            <w:pPr>
              <w:spacing w:before="0" w:after="0" w:line="140" w:lineRule="exact"/>
              <w:ind w:left="-57"/>
              <w:jc w:val="right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107,6</w:t>
            </w:r>
          </w:p>
        </w:tc>
      </w:tr>
      <w:tr w:rsidR="00D8114A" w:rsidRPr="009B575B" w14:paraId="7E37AE67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nil"/>
            </w:tcBorders>
          </w:tcPr>
          <w:p w14:paraId="6BD8D11F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Wskaźnik rentowności obrotu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</w:p>
          <w:p w14:paraId="77DB875F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niefinansowych w %:</w:t>
            </w:r>
          </w:p>
        </w:tc>
        <w:tc>
          <w:tcPr>
            <w:tcW w:w="549" w:type="dxa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vAlign w:val="bottom"/>
          </w:tcPr>
          <w:p w14:paraId="3BE5441E" w14:textId="77777777" w:rsidR="00D8114A" w:rsidRPr="00B369DA" w:rsidRDefault="00D8114A" w:rsidP="00D8114A">
            <w:pPr>
              <w:spacing w:before="0" w:after="0" w:line="17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5730F6F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A23FBAE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217AFA56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5E26A98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A200948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A10F49D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1784DC44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F02DD24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0BEA9003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0A38613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C5B6F93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3AD45117" w14:textId="77777777" w:rsidR="00D8114A" w:rsidRPr="00B369DA" w:rsidRDefault="00D8114A" w:rsidP="00D8114A">
            <w:pPr>
              <w:spacing w:before="0" w:after="0" w:line="17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D8114A" w:rsidRPr="009B575B" w14:paraId="421E6F92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nil"/>
            </w:tcBorders>
            <w:vAlign w:val="bottom"/>
          </w:tcPr>
          <w:p w14:paraId="392A9776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right="-57"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2014F07" w14:textId="77777777" w:rsidR="00D8114A" w:rsidRPr="00B369DA" w:rsidRDefault="00D8114A" w:rsidP="00D8114A">
            <w:pPr>
              <w:spacing w:before="0" w:after="0" w:line="150" w:lineRule="exact"/>
              <w:ind w:right="113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7418C1E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28A94D2A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02021E40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264F367F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EA7749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EF1180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567F1724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A7B065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1026F740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1E7FC96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D1D204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nil"/>
              <w:left w:val="single" w:sz="4" w:space="0" w:color="522398"/>
              <w:bottom w:val="single" w:sz="4" w:space="0" w:color="522398"/>
            </w:tcBorders>
            <w:vAlign w:val="bottom"/>
          </w:tcPr>
          <w:p w14:paraId="3B72E741" w14:textId="77777777" w:rsidR="00D8114A" w:rsidRPr="00B369DA" w:rsidRDefault="00D8114A" w:rsidP="00D8114A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</w:tr>
      <w:tr w:rsidR="00D8114A" w:rsidRPr="009B575B" w14:paraId="34EB5534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24AB0E68" w14:textId="77777777" w:rsidR="00D8114A" w:rsidRPr="00B369DA" w:rsidRDefault="00D8114A" w:rsidP="00D8114A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brutto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c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1546181" w14:textId="0C5FCF94" w:rsidR="00D8114A" w:rsidRPr="00B369DA" w:rsidRDefault="00D8114A" w:rsidP="00D8114A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D2D74C5" w14:textId="63EDFC1C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E57A6A" w14:textId="2793DE3E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5960DF9" w14:textId="19667B84" w:rsidR="00D8114A" w:rsidRPr="00C64322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4,5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8A2DEA6" w14:textId="274391B4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44744D" w14:textId="4549FC81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C2E7A53" w14:textId="4764D656" w:rsidR="00D8114A" w:rsidRPr="00AA69A6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4,3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179F84" w14:textId="71F1CBA8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B4F4ADE" w14:textId="108AABC9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F7FE2A" w14:textId="49C5269B" w:rsidR="00D8114A" w:rsidRPr="00A91C36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4,2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DE7118" w14:textId="26602D92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A5657C" w14:textId="52D9DF48" w:rsidR="00D8114A" w:rsidRPr="00B369DA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330FA1" w14:textId="3EA55FAD" w:rsidR="00D8114A" w:rsidRPr="00153792" w:rsidRDefault="00D8114A" w:rsidP="00D8114A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3792">
              <w:rPr>
                <w:rFonts w:cs="Arial"/>
                <w:bCs/>
                <w:color w:val="000000" w:themeColor="text1"/>
                <w:sz w:val="16"/>
                <w:szCs w:val="16"/>
              </w:rPr>
              <w:t>3,5</w:t>
            </w:r>
          </w:p>
        </w:tc>
      </w:tr>
      <w:tr w:rsidR="00326134" w:rsidRPr="009B575B" w14:paraId="29D702C8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3306AD5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37F3709" w14:textId="57789A62" w:rsidR="00326134" w:rsidRPr="00B369DA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6F1CF3" w14:textId="62B28A10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B67775" w14:textId="7A5E8FB4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11B3E5" w14:textId="7AE3A6CF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3,6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C2F43B8" w14:textId="6B1AC87A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C459010" w14:textId="2BE66428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B45B5A" w14:textId="648EBA4A" w:rsidR="00326134" w:rsidRPr="0042081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420813">
              <w:rPr>
                <w:rFonts w:cs="Arial"/>
                <w:color w:val="000000" w:themeColor="text1"/>
                <w:sz w:val="16"/>
                <w:szCs w:val="16"/>
              </w:rPr>
              <w:t>3,5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921659D" w14:textId="1F51C607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143EA50" w14:textId="2E6C93C2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580D455" w14:textId="7B3EDACD" w:rsidR="00326134" w:rsidRPr="00A91C3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3,3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5E8F7B" w14:textId="48254649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8B329EA" w14:textId="59063463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C5BD3BE" w14:textId="1895B448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326134" w:rsidRPr="009B575B" w14:paraId="0B174C77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8927591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netto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9D652F">
              <w:rPr>
                <w:rFonts w:cs="Arial"/>
                <w:iCs/>
                <w:color w:val="000000" w:themeColor="text1"/>
                <w:position w:val="4"/>
                <w:sz w:val="12"/>
                <w:szCs w:val="12"/>
              </w:rPr>
              <w:t>d</w:t>
            </w:r>
            <w:r w:rsidRPr="009D652F">
              <w:rPr>
                <w:rFonts w:cs="Arial"/>
                <w:color w:val="000000" w:themeColor="text1"/>
                <w:position w:val="4"/>
                <w:sz w:val="12"/>
                <w:szCs w:val="12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B51D61" w14:textId="564C020E" w:rsidR="00326134" w:rsidRPr="00B369DA" w:rsidRDefault="00326134" w:rsidP="00326134">
            <w:pPr>
              <w:spacing w:before="0" w:after="0" w:line="14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350D0B" w14:textId="5762CCE7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E425409" w14:textId="4948BF40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19EAC9F" w14:textId="07B9810C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3,7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5110F4" w14:textId="5B4242FF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04152B" w14:textId="64B40EFC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ACD2C3" w14:textId="74FCC68B" w:rsidR="00326134" w:rsidRPr="00AA69A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0270">
              <w:rPr>
                <w:rFonts w:cs="Arial"/>
                <w:bCs/>
                <w:color w:val="000000" w:themeColor="text1"/>
                <w:sz w:val="16"/>
                <w:szCs w:val="16"/>
              </w:rPr>
              <w:t>3,6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01E48E6" w14:textId="2CC33378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4DF7307" w14:textId="54272A8B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B4C945A" w14:textId="4AD1AF0F" w:rsidR="00326134" w:rsidRPr="00A91C3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3,5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3E44578" w14:textId="4A2DEF6B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749E157" w14:textId="36C71804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8568ACA" w14:textId="5150D95F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3792">
              <w:rPr>
                <w:rFonts w:cs="Arial"/>
                <w:bCs/>
                <w:color w:val="000000" w:themeColor="text1"/>
                <w:sz w:val="16"/>
                <w:szCs w:val="16"/>
              </w:rPr>
              <w:t>2,9</w:t>
            </w:r>
          </w:p>
        </w:tc>
      </w:tr>
      <w:tr w:rsidR="00326134" w:rsidRPr="009B575B" w14:paraId="10C7C6C9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17DD25FC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14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A06E33B" w14:textId="48C7870E" w:rsidR="00326134" w:rsidRPr="00B369DA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5480822" w14:textId="695D67EF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6CAE96" w14:textId="402E4CE0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7266BD" w14:textId="2401E966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2,9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2DC4DFC" w14:textId="2291A090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A870A0" w14:textId="1534FB55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F566D1" w14:textId="45305D17" w:rsidR="00326134" w:rsidRPr="0042081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2,9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1763EB6" w14:textId="451AFA26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509D56" w14:textId="62B1E6B8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FB0E88C" w14:textId="67821B6F" w:rsidR="00326134" w:rsidRPr="00A91C3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2,8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0D629E3" w14:textId="50103BDB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11B9F0" w14:textId="19D527BD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A17092C" w14:textId="53964185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326134" w:rsidRPr="009B575B" w14:paraId="58818110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5B21D2C7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Nakłady in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stycyjne w przedsiębiorstwach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b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  <w:r w:rsidRPr="0027317B">
              <w:rPr>
                <w:rFonts w:cs="Arial"/>
                <w:color w:val="000000" w:themeColor="text1"/>
                <w:sz w:val="12"/>
                <w:szCs w:val="12"/>
              </w:rPr>
              <w:t xml:space="preserve"> </w:t>
            </w:r>
          </w:p>
          <w:p w14:paraId="3B9FFA41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(w cenach bieżących) w mln zł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35060EA" w14:textId="21632D88" w:rsidR="00326134" w:rsidRPr="00B369DA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DA2A78E" w14:textId="4FB3357F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402D56C" w14:textId="2083A5A8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BC24AC2" w14:textId="6A8117B3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331,4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BAA2A3" w14:textId="73671674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FDF67F" w14:textId="18AFE3CA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2E63137" w14:textId="73A643F6" w:rsidR="00326134" w:rsidRPr="00AA69A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781,0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3FAE4F8" w14:textId="6DB36F56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2EDDB5" w14:textId="36462E29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FC138A" w14:textId="0077919F" w:rsidR="00326134" w:rsidRPr="00A91C3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91C36">
              <w:rPr>
                <w:rFonts w:cs="Arial"/>
                <w:bCs/>
                <w:color w:val="000000" w:themeColor="text1"/>
                <w:sz w:val="16"/>
                <w:szCs w:val="16"/>
              </w:rPr>
              <w:t>1342,0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86641C" w14:textId="363EBABD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2BB4AE1" w14:textId="4269C58D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634893B" w14:textId="3A289C56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3792">
              <w:rPr>
                <w:rFonts w:cs="Arial"/>
                <w:bCs/>
                <w:color w:val="000000" w:themeColor="text1"/>
                <w:sz w:val="16"/>
                <w:szCs w:val="16"/>
              </w:rPr>
              <w:t>2008,6</w:t>
            </w:r>
          </w:p>
        </w:tc>
      </w:tr>
      <w:tr w:rsidR="00326134" w:rsidRPr="009B575B" w14:paraId="0DB67B26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7B411A8D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ind w:left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A487F7" w14:textId="2994FBAE" w:rsidR="00326134" w:rsidRPr="00B369DA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00C235" w14:textId="4D276C14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2273CED" w14:textId="0D427847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59297D" w14:textId="6C528699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400,9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5996EA3" w14:textId="40307EFE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A362EF8" w14:textId="6471EC7F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BB4AC11" w14:textId="3DAA99A2" w:rsidR="00326134" w:rsidRPr="001422E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927,2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D3A0F6B" w14:textId="2B2721CC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6E76D5" w14:textId="174846C9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3D17FA2" w14:textId="7FD232E4" w:rsidR="00326134" w:rsidRPr="00AC0D79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C0D79">
              <w:rPr>
                <w:rFonts w:cs="Arial"/>
                <w:bCs/>
                <w:color w:val="000000" w:themeColor="text1"/>
                <w:sz w:val="16"/>
                <w:szCs w:val="16"/>
              </w:rPr>
              <w:t>1418,1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1A0A73" w14:textId="2A7A64A2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0F91C7" w14:textId="3473718B" w:rsidR="00326134" w:rsidRPr="00B369DA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9585B61" w14:textId="2766A7D9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326134" w:rsidRPr="009B575B" w14:paraId="6FA47DFD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2C9F0B4A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analogiczny okres poprzedniego roku = 100 (ceny</w:t>
            </w:r>
          </w:p>
          <w:p w14:paraId="6C80EF58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B369DA">
              <w:rPr>
                <w:rFonts w:cs="Arial"/>
                <w:color w:val="000000" w:themeColor="text1"/>
                <w:sz w:val="16"/>
                <w:szCs w:val="16"/>
              </w:rPr>
              <w:t>bieżące)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6AFE87" w14:textId="1140CA95" w:rsidR="00326134" w:rsidRPr="00B369DA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8B348C1" w14:textId="542CC996" w:rsidR="00326134" w:rsidRPr="00361A8F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FAC112" w14:textId="55CA6E78" w:rsidR="00326134" w:rsidRPr="00361A8F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ECDA8C8" w14:textId="6CD5734F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C64322">
              <w:rPr>
                <w:rFonts w:cs="Arial"/>
                <w:bCs/>
                <w:color w:val="000000" w:themeColor="text1"/>
                <w:sz w:val="16"/>
                <w:szCs w:val="16"/>
              </w:rPr>
              <w:t>87,6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2D0C0F3" w14:textId="7791AE98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86D7E9" w14:textId="04A6AAC8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915D0E0" w14:textId="54C31F31" w:rsidR="00326134" w:rsidRPr="00AA69A6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91,1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4FAF9F1" w14:textId="2C227166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B5360DA" w14:textId="0383E608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8B75DEA" w14:textId="3F0DE9BA" w:rsidR="00326134" w:rsidRPr="00FE201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98,5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D9AC83A" w14:textId="22EFAC94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003A55" w14:textId="5829A701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CA7984" w14:textId="71A11AF8" w:rsidR="00326134" w:rsidRPr="0015379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153792">
              <w:rPr>
                <w:rFonts w:cs="Arial"/>
                <w:bCs/>
                <w:color w:val="000000" w:themeColor="text1"/>
                <w:sz w:val="16"/>
                <w:szCs w:val="16"/>
              </w:rPr>
              <w:t>97,8</w:t>
            </w:r>
          </w:p>
        </w:tc>
      </w:tr>
      <w:tr w:rsidR="00326134" w:rsidRPr="009B575B" w14:paraId="6D75294E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1482463A" w14:textId="77777777" w:rsidR="00326134" w:rsidRPr="00B369DA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4CCE786" w14:textId="538802A6" w:rsidR="00326134" w:rsidRPr="00E43DF3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3DAF252" w14:textId="7BC426C9" w:rsidR="00326134" w:rsidRPr="00361A8F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18F0A2F" w14:textId="3594EA76" w:rsidR="00326134" w:rsidRPr="00361A8F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786711D" w14:textId="133A54AA" w:rsidR="00326134" w:rsidRPr="00C64322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Cs/>
                <w:color w:val="000000" w:themeColor="text1"/>
                <w:sz w:val="16"/>
                <w:szCs w:val="16"/>
              </w:rPr>
              <w:t>121,0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AE1650" w14:textId="7ADED505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9ADE6A" w14:textId="620D1FC4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053832B" w14:textId="0B08A3CD" w:rsidR="00326134" w:rsidRPr="0042081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118,7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EDBC970" w14:textId="1384EF9E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CB85BC" w14:textId="24E29C49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AD6606D" w14:textId="1CDCF242" w:rsidR="00326134" w:rsidRPr="00AC0D79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Cs/>
                <w:color w:val="000000" w:themeColor="text1"/>
                <w:sz w:val="16"/>
                <w:szCs w:val="16"/>
              </w:rPr>
            </w:pPr>
            <w:r w:rsidRPr="00AC0D79">
              <w:rPr>
                <w:rFonts w:cs="Arial"/>
                <w:bCs/>
                <w:color w:val="000000" w:themeColor="text1"/>
                <w:sz w:val="16"/>
                <w:szCs w:val="16"/>
              </w:rPr>
              <w:t>105,7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3E1B6D" w14:textId="2592F1C7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AEF8AA" w14:textId="11521AB7" w:rsidR="00326134" w:rsidRPr="0028795E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D868A51" w14:textId="1677FEE0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b/>
                <w:color w:val="000000" w:themeColor="text1"/>
                <w:sz w:val="16"/>
                <w:szCs w:val="16"/>
              </w:rPr>
              <w:t>.</w:t>
            </w:r>
          </w:p>
        </w:tc>
      </w:tr>
      <w:tr w:rsidR="00326134" w:rsidRPr="00E43DF3" w14:paraId="15462BC6" w14:textId="77777777" w:rsidTr="00F26AD1">
        <w:trPr>
          <w:trHeight w:val="20"/>
        </w:trPr>
        <w:tc>
          <w:tcPr>
            <w:tcW w:w="4424" w:type="dxa"/>
            <w:vMerge w:val="restart"/>
            <w:tcBorders>
              <w:top w:val="single" w:sz="4" w:space="0" w:color="522398"/>
              <w:right w:val="single" w:sz="4" w:space="0" w:color="522398"/>
            </w:tcBorders>
          </w:tcPr>
          <w:p w14:paraId="42BE740C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ind w:right="-5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Podmioty gospodarki narodo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j w rejestrze REGON</w:t>
            </w:r>
            <w:r w:rsidRPr="0027317B">
              <w:rPr>
                <w:rFonts w:cs="Arial"/>
                <w:color w:val="000000" w:themeColor="text1"/>
                <w:sz w:val="8"/>
                <w:szCs w:val="8"/>
              </w:rPr>
              <w:t xml:space="preserve"> </w:t>
            </w:r>
            <w:r w:rsidRPr="0027317B">
              <w:rPr>
                <w:rFonts w:cs="Arial"/>
                <w:iCs/>
                <w:color w:val="000000" w:themeColor="text1"/>
                <w:position w:val="5"/>
                <w:sz w:val="12"/>
                <w:szCs w:val="12"/>
              </w:rPr>
              <w:t>e</w:t>
            </w:r>
            <w:r w:rsidRPr="0027317B">
              <w:rPr>
                <w:rFonts w:cs="Arial"/>
                <w:iCs/>
                <w:color w:val="000000" w:themeColor="text1"/>
                <w:sz w:val="12"/>
                <w:szCs w:val="12"/>
                <w:vertAlign w:val="superscript"/>
              </w:rPr>
              <w:t xml:space="preserve"> </w:t>
            </w:r>
          </w:p>
          <w:p w14:paraId="1F76BA9E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240" w:lineRule="auto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(stan w końcu okresu)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E1F31A" w14:textId="75EBB1B7" w:rsidR="00326134" w:rsidRPr="00E43DF3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37ECA8" w14:textId="0A4392F7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120655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7EDC6C" w14:textId="3B9C11A5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121219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0DAEA95" w14:textId="3F077DDB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121591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663DAE" w14:textId="0A75D0C3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121926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2591719" w14:textId="15A5277E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122210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ED80095" w14:textId="2F45F955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122461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9B408D" w14:textId="4A640736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122751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20834B2" w14:textId="061DBE3C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122993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FDA517A" w14:textId="2EB0CC2C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123248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57493BA" w14:textId="35BF7CB9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123400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45441AD" w14:textId="1517DA4F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123629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F687465" w14:textId="6B760160" w:rsidR="00326134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123762</w:t>
            </w:r>
          </w:p>
        </w:tc>
      </w:tr>
      <w:tr w:rsidR="00326134" w:rsidRPr="00E43DF3" w14:paraId="227D745E" w14:textId="77777777" w:rsidTr="00F26AD1">
        <w:trPr>
          <w:trHeight w:val="20"/>
        </w:trPr>
        <w:tc>
          <w:tcPr>
            <w:tcW w:w="4424" w:type="dxa"/>
            <w:vMerge/>
            <w:tcBorders>
              <w:bottom w:val="single" w:sz="4" w:space="0" w:color="522398"/>
              <w:right w:val="single" w:sz="4" w:space="0" w:color="522398"/>
            </w:tcBorders>
          </w:tcPr>
          <w:p w14:paraId="4009FFC1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AA56B20" w14:textId="23DA7C3D" w:rsidR="00326134" w:rsidRPr="00E43DF3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0B8691" w14:textId="41499A53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123781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0361748" w14:textId="33277749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123934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627FE3F" w14:textId="0C457DA1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124199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7518F9A" w14:textId="227D38BD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124472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EFEE32F" w14:textId="63126202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124754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35E4C8D" w14:textId="5F1C4C67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125042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3ABAC31" w14:textId="6F24A883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125222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F9AE04" w14:textId="797F4548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125582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4959D9A" w14:textId="4E5A4409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125822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ACC0818" w14:textId="6DE225BB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126169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05F50D1" w14:textId="17CE774A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126435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3AC426F" w14:textId="5655ACC3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126612</w:t>
            </w:r>
          </w:p>
        </w:tc>
      </w:tr>
      <w:tr w:rsidR="00326134" w:rsidRPr="00E43DF3" w14:paraId="4D3ADE68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1E5FE09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160" w:lineRule="exact"/>
              <w:ind w:firstLine="227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>w tym spółki handlo</w:t>
            </w:r>
            <w:r>
              <w:rPr>
                <w:rFonts w:cs="Arial"/>
                <w:color w:val="000000" w:themeColor="text1"/>
                <w:sz w:val="16"/>
                <w:szCs w:val="16"/>
              </w:rPr>
              <w:t>we</w:t>
            </w: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4F687A" w14:textId="2B172666" w:rsidR="00326134" w:rsidRPr="00E43DF3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467D58F" w14:textId="6391A201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11214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E787C21" w14:textId="7040A636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11296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F3EEC23" w14:textId="4787DDF4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11364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BF5AECA" w14:textId="2DA6FBB8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11422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B3F5E71" w14:textId="59600740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11473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916CD79" w14:textId="13B5B733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11524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AD56C2E" w14:textId="235F46FC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11616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8A3F6A8" w14:textId="50946855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11666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53A4B9F" w14:textId="303BA588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11713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873DC45" w14:textId="63576F2F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11749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FD5FDD0" w14:textId="450E4455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11786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3F76D7A0" w14:textId="3BBD8AEA" w:rsidR="00326134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11827</w:t>
            </w:r>
          </w:p>
        </w:tc>
      </w:tr>
      <w:tr w:rsidR="00326134" w:rsidRPr="00E43DF3" w14:paraId="01843EB9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67307FB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6061DF8" w14:textId="0FDCF326" w:rsidR="00326134" w:rsidRPr="00E43DF3" w:rsidRDefault="00326134" w:rsidP="00326134">
            <w:pPr>
              <w:spacing w:before="0" w:after="0" w:line="16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3B8A19E" w14:textId="62F3CA4C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11892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D1CDACE" w14:textId="73E11E45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11944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702D159" w14:textId="7668BF97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11991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2262C3B" w14:textId="1049D810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12054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D7BB8AA" w14:textId="2488AC60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E681472" w14:textId="65970050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12171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9E52637" w14:textId="6193AD12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12242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6F7ECCA" w14:textId="7870E6A9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12297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043CEEF" w14:textId="2D24F8B6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12330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4668098" w14:textId="2DAC5B28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12395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B5FEB8F" w14:textId="4831EA38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12440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DCAA75" w14:textId="1005263E" w:rsidR="00326134" w:rsidRPr="00E43DF3" w:rsidRDefault="00326134" w:rsidP="00326134">
            <w:pPr>
              <w:spacing w:before="0" w:after="0" w:line="16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12510</w:t>
            </w:r>
          </w:p>
        </w:tc>
      </w:tr>
      <w:tr w:rsidR="00326134" w:rsidRPr="00E43DF3" w14:paraId="545D9812" w14:textId="77777777" w:rsidTr="00F26AD1">
        <w:trPr>
          <w:trHeight w:val="20"/>
        </w:trPr>
        <w:tc>
          <w:tcPr>
            <w:tcW w:w="442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4966E81E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160" w:lineRule="exact"/>
              <w:ind w:firstLine="454"/>
              <w:rPr>
                <w:rFonts w:cs="Arial"/>
                <w:color w:val="000000" w:themeColor="text1"/>
                <w:sz w:val="16"/>
                <w:szCs w:val="16"/>
              </w:rPr>
            </w:pPr>
            <w:r w:rsidRPr="00E43DF3">
              <w:rPr>
                <w:rFonts w:cs="Arial"/>
                <w:color w:val="000000" w:themeColor="text1"/>
                <w:sz w:val="16"/>
                <w:szCs w:val="16"/>
              </w:rPr>
              <w:t xml:space="preserve">w tym z udziałem kapitału zagranicznego </w:t>
            </w: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BE3A77C" w14:textId="68BCFF68" w:rsidR="00326134" w:rsidRPr="00E43DF3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79D0428" w14:textId="3629114F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1719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DB550A5" w14:textId="24696448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1732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FE382D0" w14:textId="721F5664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1749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61E3A3B" w14:textId="7F796B6E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1753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0ACCD04" w14:textId="64544E47" w:rsidR="00326134" w:rsidRPr="006E51FE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1765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041D549" w14:textId="260B33A1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1779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8A0529F" w14:textId="1FF1C06C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98E7667" w14:textId="0ED5E561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1792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96122AF" w14:textId="6819AC9E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E7C8889" w14:textId="6C405683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1800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A8EDE5E" w14:textId="752F8907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25F57386" w14:textId="5244CF05" w:rsidR="00326134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1791</w:t>
            </w:r>
          </w:p>
        </w:tc>
      </w:tr>
      <w:tr w:rsidR="00326134" w:rsidRPr="00E43DF3" w14:paraId="6AA9C9B5" w14:textId="77777777" w:rsidTr="00F26AD1">
        <w:trPr>
          <w:trHeight w:val="20"/>
        </w:trPr>
        <w:tc>
          <w:tcPr>
            <w:tcW w:w="4424" w:type="dxa"/>
            <w:tcBorders>
              <w:top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59FD3D1" w14:textId="77777777" w:rsidR="00326134" w:rsidRPr="00E43DF3" w:rsidRDefault="00326134" w:rsidP="00326134">
            <w:pPr>
              <w:tabs>
                <w:tab w:val="right" w:leader="dot" w:pos="4065"/>
              </w:tabs>
              <w:spacing w:before="0" w:after="0" w:line="150" w:lineRule="exact"/>
              <w:rPr>
                <w:rFonts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4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F8DB444" w14:textId="2A68BB1E" w:rsidR="00326134" w:rsidRPr="00E43DF3" w:rsidRDefault="00326134" w:rsidP="00326134">
            <w:pPr>
              <w:spacing w:before="0" w:after="0" w:line="150" w:lineRule="exact"/>
              <w:jc w:val="center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86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A498F82" w14:textId="485B8993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73136356" w14:textId="41227390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1785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49D6D6D9" w14:textId="73F59E2A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1FD1F5E" w14:textId="0EA87150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1794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A93F7F" w14:textId="48DBD4D5" w:rsidR="00326134" w:rsidRPr="006E51FE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1799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55F5EFFC" w14:textId="4B977C4F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1799</w:t>
            </w:r>
          </w:p>
        </w:tc>
        <w:tc>
          <w:tcPr>
            <w:tcW w:w="86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57047255" w14:textId="5211C7AA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1801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0A31446" w14:textId="346CC0C9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1815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6B4DA2C2" w14:textId="0BFC35C6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1817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69EACF" w14:textId="694BD843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1813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661C445" w14:textId="1DB480BF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1818</w:t>
            </w:r>
          </w:p>
        </w:tc>
        <w:tc>
          <w:tcPr>
            <w:tcW w:w="86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0FB33FF8" w14:textId="2E0EF548" w:rsidR="00326134" w:rsidRPr="00E43DF3" w:rsidRDefault="00326134" w:rsidP="00326134">
            <w:pPr>
              <w:spacing w:before="0" w:after="0" w:line="150" w:lineRule="exact"/>
              <w:ind w:left="-57"/>
              <w:jc w:val="right"/>
              <w:rPr>
                <w:rFonts w:cs="Arial"/>
                <w:color w:val="000000" w:themeColor="text1"/>
                <w:sz w:val="16"/>
                <w:szCs w:val="16"/>
              </w:rPr>
            </w:pPr>
            <w:r>
              <w:rPr>
                <w:rFonts w:cs="Arial"/>
                <w:color w:val="000000" w:themeColor="text1"/>
                <w:sz w:val="16"/>
                <w:szCs w:val="16"/>
              </w:rPr>
              <w:t>1819</w:t>
            </w:r>
          </w:p>
        </w:tc>
      </w:tr>
    </w:tbl>
    <w:p w14:paraId="0EAC22F0" w14:textId="77777777" w:rsidR="00CF05F6" w:rsidRPr="00EB2178" w:rsidRDefault="00CF05F6" w:rsidP="00CF05F6">
      <w:pPr>
        <w:pStyle w:val="stopka1"/>
        <w:spacing w:before="52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>a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 xml:space="preserve"> W przedsiębiorstwach, w których liczba pracujących przekracza 9 osób.</w:t>
      </w:r>
    </w:p>
    <w:p w14:paraId="7CC5002A" w14:textId="3EB89971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b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W których liczba pracujących przekracza 49 osób; dane prezentowane są narastająco.</w:t>
      </w:r>
    </w:p>
    <w:p w14:paraId="2CA44731" w14:textId="3541F74A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c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go brutto do przychodów z całokształtu działalności.</w:t>
      </w:r>
    </w:p>
    <w:p w14:paraId="354BE710" w14:textId="6C0C7719" w:rsidR="00CF05F6" w:rsidRPr="00EB2178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d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Relacja wyniku finanso</w:t>
      </w:r>
      <w:r>
        <w:rPr>
          <w:rFonts w:ascii="Fira Sans" w:eastAsia="Fira Sans" w:hAnsi="Fira Sans" w:cs="Fira Sans"/>
          <w:sz w:val="16"/>
          <w:szCs w:val="16"/>
          <w:lang w:eastAsia="en-US"/>
        </w:rPr>
        <w:t>we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go netto do przychodów z całokształtu działalności.</w:t>
      </w:r>
    </w:p>
    <w:p w14:paraId="3BEC167F" w14:textId="77777777" w:rsidR="00CF05F6" w:rsidRDefault="00CF05F6" w:rsidP="00CF05F6">
      <w:pPr>
        <w:pStyle w:val="stopka1"/>
        <w:spacing w:before="38"/>
        <w:jc w:val="both"/>
        <w:rPr>
          <w:rFonts w:ascii="Fira Sans" w:eastAsia="Fira Sans" w:hAnsi="Fira Sans" w:cs="Fira Sans"/>
          <w:sz w:val="16"/>
          <w:szCs w:val="16"/>
          <w:lang w:eastAsia="en-US"/>
        </w:rPr>
        <w:sectPr w:rsidR="00CF05F6" w:rsidSect="0068147C">
          <w:headerReference w:type="default" r:id="rId47"/>
          <w:footerReference w:type="default" r:id="rId48"/>
          <w:pgSz w:w="16838" w:h="11906" w:orient="landscape"/>
          <w:pgMar w:top="624" w:right="720" w:bottom="289" w:left="720" w:header="624" w:footer="397" w:gutter="0"/>
          <w:cols w:space="708"/>
          <w:titlePg/>
          <w:docGrid w:linePitch="360"/>
        </w:sectPr>
      </w:pPr>
      <w:r w:rsidRPr="0027317B">
        <w:rPr>
          <w:rFonts w:ascii="Fira Sans" w:eastAsia="Fira Sans" w:hAnsi="Fira Sans" w:cs="Fira Sans"/>
          <w:sz w:val="16"/>
          <w:szCs w:val="16"/>
          <w:lang w:eastAsia="en-US"/>
        </w:rPr>
        <w:t xml:space="preserve">e </w:t>
      </w:r>
      <w:r w:rsidRPr="00EB2178">
        <w:rPr>
          <w:rFonts w:ascii="Fira Sans" w:eastAsia="Fira Sans" w:hAnsi="Fira Sans" w:cs="Fira Sans"/>
          <w:sz w:val="16"/>
          <w:szCs w:val="16"/>
          <w:lang w:eastAsia="en-US"/>
        </w:rPr>
        <w:t>Bez osób prowadzących gospoda</w:t>
      </w:r>
      <w:r>
        <w:rPr>
          <w:rFonts w:ascii="Fira Sans" w:eastAsia="Fira Sans" w:hAnsi="Fira Sans" w:cs="Fira Sans"/>
          <w:sz w:val="16"/>
          <w:szCs w:val="16"/>
          <w:lang w:eastAsia="en-US"/>
        </w:rPr>
        <w:t xml:space="preserve">rstwa indywidualne w rolnictwie. </w:t>
      </w:r>
      <w:bookmarkEnd w:id="92"/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CF05F6" w:rsidRPr="000F1FCA" w14:paraId="5BA0DF34" w14:textId="77777777" w:rsidTr="00F26AD1">
        <w:trPr>
          <w:trHeight w:val="1626"/>
        </w:trPr>
        <w:tc>
          <w:tcPr>
            <w:tcW w:w="4926" w:type="dxa"/>
          </w:tcPr>
          <w:bookmarkEnd w:id="93"/>
          <w:bookmarkEnd w:id="94"/>
          <w:p w14:paraId="6B27DD20" w14:textId="77777777" w:rsidR="00CF05F6" w:rsidRPr="004A1D19" w:rsidRDefault="00CF05F6" w:rsidP="00F26AD1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735B1067" w14:textId="77777777" w:rsidR="00CF05F6" w:rsidRPr="008925F0" w:rsidRDefault="00CF05F6" w:rsidP="00F26AD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rFonts w:cs="Arial"/>
                <w:b/>
                <w:sz w:val="20"/>
              </w:rPr>
              <w:t>Urząd Statystyczny w Białymstoku</w:t>
            </w:r>
          </w:p>
          <w:p w14:paraId="07914252" w14:textId="77777777" w:rsidR="00CF05F6" w:rsidRPr="00DE2400" w:rsidRDefault="00CF05F6" w:rsidP="00F26AD1">
            <w:pPr>
              <w:spacing w:before="0" w:after="0" w:line="276" w:lineRule="auto"/>
              <w:rPr>
                <w:b/>
                <w:lang w:val="fi-FI"/>
              </w:rPr>
            </w:pPr>
            <w:r w:rsidRPr="00DE2400">
              <w:rPr>
                <w:b/>
                <w:lang w:val="fi-FI"/>
              </w:rPr>
              <w:t xml:space="preserve">Dyrektor </w:t>
            </w:r>
            <w:r w:rsidRPr="009D3FAC">
              <w:rPr>
                <w:rFonts w:cs="Arial"/>
                <w:b/>
                <w:color w:val="000000" w:themeColor="text1"/>
                <w:sz w:val="20"/>
              </w:rPr>
              <w:t>Ewa Kamińska-Gawryluk</w:t>
            </w:r>
          </w:p>
          <w:p w14:paraId="6AAA03DA" w14:textId="77777777" w:rsidR="00CF05F6" w:rsidRPr="00AB24E4" w:rsidRDefault="00CF05F6" w:rsidP="00F26AD1">
            <w:pPr>
              <w:pStyle w:val="Nagwek3"/>
              <w:spacing w:before="0" w:after="120" w:line="240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  <w:r w:rsidRPr="008F3638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 xml:space="preserve">Tel: </w:t>
            </w:r>
            <w:r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85 749 77 15</w:t>
            </w:r>
          </w:p>
        </w:tc>
        <w:tc>
          <w:tcPr>
            <w:tcW w:w="4927" w:type="dxa"/>
          </w:tcPr>
          <w:p w14:paraId="1762A7A7" w14:textId="77777777" w:rsidR="00CF05F6" w:rsidRPr="004A1D19" w:rsidRDefault="00CF05F6" w:rsidP="00F26AD1">
            <w:pPr>
              <w:spacing w:before="0" w:after="0" w:line="276" w:lineRule="auto"/>
              <w:rPr>
                <w:rFonts w:cs="Arial"/>
                <w:b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  <w:r w:rsidRPr="004A1D19">
              <w:rPr>
                <w:rFonts w:cs="Arial"/>
                <w:sz w:val="20"/>
              </w:rPr>
              <w:br/>
            </w:r>
            <w:proofErr w:type="spellStart"/>
            <w:r>
              <w:rPr>
                <w:rFonts w:cs="Arial"/>
                <w:b/>
                <w:sz w:val="20"/>
              </w:rPr>
              <w:t>Informatorium</w:t>
            </w:r>
            <w:proofErr w:type="spellEnd"/>
            <w:r>
              <w:rPr>
                <w:rFonts w:cs="Arial"/>
                <w:b/>
                <w:sz w:val="20"/>
              </w:rPr>
              <w:t xml:space="preserve"> Statystyczne</w:t>
            </w:r>
          </w:p>
          <w:p w14:paraId="3EC662E5" w14:textId="77777777" w:rsidR="00CF05F6" w:rsidRPr="004A1D19" w:rsidRDefault="00CF05F6" w:rsidP="00F26AD1">
            <w:pPr>
              <w:pStyle w:val="Nagwek3"/>
              <w:spacing w:before="0" w:line="240" w:lineRule="auto"/>
              <w:outlineLvl w:val="2"/>
              <w:rPr>
                <w:rFonts w:ascii="Fira Sans" w:hAnsi="Fira Sans" w:cs="Arial"/>
                <w:color w:val="auto"/>
                <w:sz w:val="20"/>
                <w:lang w:val="fi-FI"/>
              </w:rPr>
            </w:pPr>
            <w:r w:rsidRPr="004A1D19">
              <w:rPr>
                <w:rFonts w:ascii="Fira Sans" w:hAnsi="Fira Sans" w:cs="Arial"/>
                <w:color w:val="auto"/>
                <w:sz w:val="20"/>
                <w:lang w:val="fi-FI"/>
              </w:rPr>
              <w:t xml:space="preserve">Tel: </w:t>
            </w:r>
            <w:r w:rsidRPr="009D3FAC">
              <w:rPr>
                <w:rFonts w:ascii="Fira Sans" w:hAnsi="Fira Sans" w:cs="Arial"/>
                <w:color w:val="000000" w:themeColor="text1"/>
                <w:sz w:val="20"/>
                <w:lang w:val="fi-FI"/>
              </w:rPr>
              <w:t>85 749 77 45, 85 749 77 88</w:t>
            </w:r>
          </w:p>
          <w:p w14:paraId="5BCCD1FE" w14:textId="77777777" w:rsidR="00CF05F6" w:rsidRDefault="00CF05F6" w:rsidP="00F26AD1">
            <w:pPr>
              <w:rPr>
                <w:sz w:val="18"/>
              </w:rPr>
            </w:pPr>
          </w:p>
        </w:tc>
      </w:tr>
      <w:tr w:rsidR="00CF05F6" w:rsidRPr="005C60BD" w14:paraId="5578ED10" w14:textId="77777777" w:rsidTr="00F26AD1">
        <w:trPr>
          <w:trHeight w:val="418"/>
        </w:trPr>
        <w:tc>
          <w:tcPr>
            <w:tcW w:w="4926" w:type="dxa"/>
            <w:vMerge w:val="restart"/>
          </w:tcPr>
          <w:p w14:paraId="459FB73D" w14:textId="77777777" w:rsidR="00CF05F6" w:rsidRPr="00F05FC7" w:rsidRDefault="00CF05F6" w:rsidP="00F26AD1">
            <w:pPr>
              <w:rPr>
                <w:sz w:val="18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1B4587D6" w14:textId="77777777" w:rsidR="00CF05F6" w:rsidRPr="005C60BD" w:rsidRDefault="00CF05F6" w:rsidP="00F26AD1">
            <w:pPr>
              <w:ind w:firstLine="680"/>
              <w:rPr>
                <w:sz w:val="18"/>
                <w:lang w:val="en-US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25472" behindDoc="0" locked="0" layoutInCell="1" allowOverlap="1" wp14:anchorId="6736CC7A" wp14:editId="1376CF0E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329565</wp:posOffset>
                  </wp:positionV>
                  <wp:extent cx="251460" cy="251460"/>
                  <wp:effectExtent l="0" t="0" r="0" b="0"/>
                  <wp:wrapNone/>
                  <wp:docPr id="22" name="Obraz 22" descr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braz 22" descr="Ikona serwisu X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622400" behindDoc="0" locked="0" layoutInCell="1" allowOverlap="1" wp14:anchorId="4A5D968B" wp14:editId="4FF1F8F8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103" name="Obraz 103" descr="Ikon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Obraz 103" descr="Ikona strony www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51" w:tooltip="bialystok.stat.gov.pl" w:history="1">
              <w:r w:rsidRPr="005C60BD">
                <w:rPr>
                  <w:rStyle w:val="Hipercze"/>
                  <w:rFonts w:cstheme="minorBidi"/>
                  <w:szCs w:val="19"/>
                  <w:lang w:val="en-US"/>
                </w:rPr>
                <w:t>bialystok.stat.gov.pl</w:t>
              </w:r>
            </w:hyperlink>
          </w:p>
        </w:tc>
      </w:tr>
      <w:tr w:rsidR="00CF05F6" w14:paraId="1821AAC3" w14:textId="77777777" w:rsidTr="00F26AD1">
        <w:trPr>
          <w:trHeight w:val="418"/>
        </w:trPr>
        <w:tc>
          <w:tcPr>
            <w:tcW w:w="4926" w:type="dxa"/>
            <w:vMerge/>
          </w:tcPr>
          <w:p w14:paraId="1B2B743A" w14:textId="77777777" w:rsidR="00CF05F6" w:rsidRPr="005C60BD" w:rsidRDefault="00CF05F6" w:rsidP="00F26AD1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6D16A0BF" w14:textId="77777777" w:rsidR="00CF05F6" w:rsidRDefault="00117B3E" w:rsidP="00F26AD1">
            <w:pPr>
              <w:ind w:firstLine="680"/>
              <w:rPr>
                <w:sz w:val="18"/>
              </w:rPr>
            </w:pPr>
            <w:hyperlink r:id="rId52" w:tooltip="@Bialystok_STAT" w:history="1">
              <w:r w:rsidR="00CF05F6" w:rsidRPr="0029718E">
                <w:rPr>
                  <w:rStyle w:val="Hipercze"/>
                  <w:rFonts w:cstheme="minorBidi"/>
                  <w:szCs w:val="19"/>
                </w:rPr>
                <w:t>@Bialystok_STAT</w:t>
              </w:r>
            </w:hyperlink>
          </w:p>
        </w:tc>
      </w:tr>
      <w:tr w:rsidR="00CF05F6" w14:paraId="03604313" w14:textId="77777777" w:rsidTr="00F26AD1">
        <w:trPr>
          <w:trHeight w:val="952"/>
        </w:trPr>
        <w:tc>
          <w:tcPr>
            <w:tcW w:w="4926" w:type="dxa"/>
            <w:vMerge/>
          </w:tcPr>
          <w:p w14:paraId="5EA0B98E" w14:textId="77777777" w:rsidR="00CF05F6" w:rsidRPr="00C91687" w:rsidRDefault="00CF05F6" w:rsidP="00F26AD1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6FB57B3" w14:textId="77777777" w:rsidR="00CF05F6" w:rsidRDefault="00CF05F6" w:rsidP="00F26AD1">
            <w:pPr>
              <w:ind w:firstLine="680"/>
              <w:rPr>
                <w:sz w:val="18"/>
              </w:rPr>
            </w:pPr>
            <w:r w:rsidRPr="000F1FCA">
              <w:rPr>
                <w:noProof/>
                <w:sz w:val="18"/>
                <w:lang w:eastAsia="pl-PL"/>
              </w:rPr>
              <w:drawing>
                <wp:anchor distT="0" distB="0" distL="114300" distR="114300" simplePos="0" relativeHeight="251623424" behindDoc="0" locked="0" layoutInCell="1" allowOverlap="1" wp14:anchorId="5DB89603" wp14:editId="10E9145E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130" name="Obraz 130" descr="Ikon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Obraz 130" descr="Ikona Facebooka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54" w:tooltip="@UrzadStatystycznywBialymstoku" w:history="1">
              <w:r w:rsidRPr="0029718E">
                <w:rPr>
                  <w:rStyle w:val="Hipercze"/>
                  <w:rFonts w:cstheme="minorBidi"/>
                  <w:szCs w:val="19"/>
                </w:rPr>
                <w:t>@UrzadStatystycznywBialymstoku</w:t>
              </w:r>
            </w:hyperlink>
          </w:p>
        </w:tc>
      </w:tr>
      <w:tr w:rsidR="00CF05F6" w:rsidRPr="00FB0D36" w14:paraId="62002F91" w14:textId="77777777" w:rsidTr="00F26AD1">
        <w:trPr>
          <w:trHeight w:val="7829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1EF9E999" w14:textId="77777777" w:rsidR="00CF05F6" w:rsidRPr="00876479" w:rsidRDefault="00CF05F6" w:rsidP="00F26AD1">
            <w:pPr>
              <w:shd w:val="clear" w:color="auto" w:fill="D9D9D9" w:themeFill="background1" w:themeFillShade="D9"/>
              <w:spacing w:before="240"/>
              <w:rPr>
                <w:b/>
              </w:rPr>
            </w:pPr>
            <w:r w:rsidRPr="00210B1C">
              <w:rPr>
                <w:b/>
              </w:rPr>
              <w:t>Powiązane opracowania</w:t>
            </w:r>
          </w:p>
          <w:p w14:paraId="7483672C" w14:textId="27B004D4" w:rsidR="00CF05F6" w:rsidRPr="00D8140F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5" w:tooltip="Link do opracowania pt. Sytuacja społeczno-gospodarcza kraju" w:history="1">
              <w:r w:rsidR="00CF05F6" w:rsidRPr="00D8140F">
                <w:rPr>
                  <w:rStyle w:val="Hipercze"/>
                  <w:rFonts w:cstheme="minorBidi"/>
                  <w:sz w:val="18"/>
                  <w:szCs w:val="18"/>
                </w:rPr>
                <w:t>Sytuacja społeczno-gospodarcza kraju</w:t>
              </w:r>
            </w:hyperlink>
            <w:hyperlink r:id="rId56" w:history="1"/>
          </w:p>
          <w:p w14:paraId="701A05F5" w14:textId="080CD226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7" w:tooltip="Link do opracowania pt. Biuletyn statystyczny województwa podlaskiego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Biuletyn statystyczny województwa podlaskiego</w:t>
              </w:r>
            </w:hyperlink>
          </w:p>
          <w:p w14:paraId="31637553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4F98CB97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8" w:tooltip="Link do bazy danych Bank Danych Lokalnych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Bank Danych Lokalnych</w:t>
              </w:r>
            </w:hyperlink>
            <w:r w:rsidR="00CF05F6" w:rsidRPr="000F1FCA">
              <w:rPr>
                <w:rStyle w:val="Hipercze"/>
                <w:rFonts w:cstheme="minorBidi"/>
                <w:sz w:val="18"/>
                <w:szCs w:val="18"/>
              </w:rPr>
              <w:t xml:space="preserve"> </w:t>
            </w:r>
          </w:p>
          <w:p w14:paraId="33C742E9" w14:textId="77777777" w:rsidR="00CF05F6" w:rsidRPr="00694D63" w:rsidRDefault="00CF05F6" w:rsidP="00F26AD1">
            <w:pPr>
              <w:shd w:val="clear" w:color="auto" w:fill="D9D9D9" w:themeFill="background1" w:themeFillShade="D9"/>
              <w:spacing w:before="360"/>
              <w:rPr>
                <w:b/>
                <w:color w:val="000000" w:themeColor="text1"/>
                <w:szCs w:val="24"/>
              </w:rPr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7E5EC36D" w14:textId="77777777" w:rsidR="00CF05F6" w:rsidRPr="000F1FCA" w:rsidRDefault="00117B3E" w:rsidP="00F26AD1">
            <w:pPr>
              <w:rPr>
                <w:rStyle w:val="Hipercze"/>
                <w:rFonts w:cstheme="minorBidi"/>
              </w:rPr>
            </w:pPr>
            <w:hyperlink r:id="rId59" w:tooltip="&quot;Przeciętne zatrudnienie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zatrudnienie</w:t>
              </w:r>
            </w:hyperlink>
          </w:p>
          <w:p w14:paraId="147C2430" w14:textId="77777777" w:rsidR="00CF05F6" w:rsidRPr="000F1FCA" w:rsidRDefault="00117B3E" w:rsidP="00F26AD1">
            <w:pPr>
              <w:rPr>
                <w:rStyle w:val="Hipercze"/>
                <w:rFonts w:cstheme="minorBidi"/>
              </w:rPr>
            </w:pPr>
            <w:hyperlink r:id="rId60" w:tooltip="&quot;Bezrobotni zarejestrowani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Bezrobotni zarejestrowani</w:t>
              </w:r>
            </w:hyperlink>
          </w:p>
          <w:p w14:paraId="7984F504" w14:textId="77777777" w:rsidR="00CF05F6" w:rsidRPr="000F1FCA" w:rsidRDefault="00117B3E" w:rsidP="00F26AD1">
            <w:pPr>
              <w:rPr>
                <w:rStyle w:val="Hipercze"/>
                <w:rFonts w:cstheme="minorBidi"/>
              </w:rPr>
            </w:pPr>
            <w:hyperlink r:id="rId61" w:tooltip="&quot;Stopa bezrobocia rejestrowaneg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Stopa bezrobocia rejestrowanego</w:t>
              </w:r>
            </w:hyperlink>
          </w:p>
          <w:p w14:paraId="7CB88167" w14:textId="77777777" w:rsidR="00CF05F6" w:rsidRPr="000F1FCA" w:rsidRDefault="00117B3E" w:rsidP="00F26AD1">
            <w:pPr>
              <w:rPr>
                <w:rStyle w:val="Hipercze"/>
                <w:rFonts w:cstheme="minorBidi"/>
              </w:rPr>
            </w:pPr>
            <w:hyperlink r:id="rId62" w:tooltip="&quot;Przeciętne miesięczne wynagrodzenie brutto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miesięczne wynagrodzenie brutto</w:t>
              </w:r>
            </w:hyperlink>
          </w:p>
          <w:p w14:paraId="4D493C6F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begin"/>
            </w:r>
            <w:r>
              <w:rPr>
                <w:rStyle w:val="Hipercze"/>
                <w:rFonts w:cstheme="minorBidi"/>
              </w:rPr>
              <w:instrText>HYPERLINK "http://stat.gov.pl/metainformacje/slownik-pojec/pojecia-stosowane-w-statystyce-publicznej/711,pojecie.html" \o "\"Wskaźnik cen towarów i usług konsumpcyjnych\" - link do podstrony &lt;Pojęcia stosowane w statystyce publicznej&gt;"</w:instrText>
            </w:r>
            <w:r w:rsidRPr="000F1FCA">
              <w:rPr>
                <w:rStyle w:val="Hipercze"/>
                <w:rFonts w:cstheme="minorBidi"/>
              </w:rPr>
              <w:fldChar w:fldCharType="separate"/>
            </w:r>
            <w:r w:rsidRPr="000F1FCA">
              <w:rPr>
                <w:rStyle w:val="Hipercze"/>
                <w:rFonts w:cstheme="minorBidi"/>
                <w:sz w:val="18"/>
                <w:szCs w:val="18"/>
              </w:rPr>
              <w:t>Wskaźnik cen towarów i usług konsumpcyjnych</w:t>
            </w:r>
          </w:p>
          <w:p w14:paraId="0DA05D72" w14:textId="77777777" w:rsidR="00CF05F6" w:rsidRPr="000F1FCA" w:rsidRDefault="00CF05F6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0F1FCA">
              <w:rPr>
                <w:rStyle w:val="Hipercze"/>
                <w:rFonts w:cstheme="minorBidi"/>
              </w:rPr>
              <w:fldChar w:fldCharType="end"/>
            </w:r>
            <w:hyperlink r:id="rId63" w:tooltip="&quot;Skup produktów rolnych&quot; - link do podstrony &lt;Pojęcia stosowane w statystyce publicznej&gt;" w:history="1">
              <w:r w:rsidRPr="000F1FCA">
                <w:rPr>
                  <w:rStyle w:val="Hipercze"/>
                  <w:rFonts w:cstheme="minorBidi"/>
                  <w:sz w:val="18"/>
                  <w:szCs w:val="18"/>
                </w:rPr>
                <w:t>Skup produktów rolnych</w:t>
              </w:r>
            </w:hyperlink>
          </w:p>
          <w:p w14:paraId="5C2DA033" w14:textId="77777777" w:rsidR="00CF05F6" w:rsidRPr="000F1FCA" w:rsidRDefault="00117B3E" w:rsidP="00F26AD1">
            <w:pPr>
              <w:rPr>
                <w:rStyle w:val="Hipercze"/>
                <w:rFonts w:cstheme="minorBidi"/>
              </w:rPr>
            </w:pPr>
            <w:hyperlink r:id="rId64" w:tooltip="&quot;Ceny targowiskowe&quot; - link do podstrony &lt;Pojęcia stosowane w statystyce publicznej&gt;" w:history="1">
              <w:r w:rsidR="00CF05F6" w:rsidRPr="008466C3">
                <w:rPr>
                  <w:rStyle w:val="Hipercze"/>
                  <w:rFonts w:cstheme="minorBidi"/>
                  <w:sz w:val="18"/>
                  <w:szCs w:val="18"/>
                </w:rPr>
                <w:t>Ceny targowiskowe</w:t>
              </w:r>
            </w:hyperlink>
          </w:p>
          <w:p w14:paraId="5D67B0CC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5" w:tooltip="&quot;Produkcja sprzedana przemysłu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Produkcja sprzedana przemysłu</w:t>
              </w:r>
            </w:hyperlink>
          </w:p>
          <w:p w14:paraId="6DF66E01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6" w:tooltip="&quot;Sprzedaż produkcji budowlano-montaż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produkcji budowlano-montażowej</w:t>
              </w:r>
            </w:hyperlink>
          </w:p>
          <w:p w14:paraId="21E70BC9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7" w:tooltip="&quot;Mieszkania oddane do użytkowani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Mieszkania oddane do użytkowania</w:t>
              </w:r>
            </w:hyperlink>
          </w:p>
          <w:p w14:paraId="37BBD564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8" w:tooltip="&quot;Sprzedaż detaliczna towarów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detaliczna towarów</w:t>
              </w:r>
            </w:hyperlink>
          </w:p>
          <w:p w14:paraId="3BF64016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9" w:tooltip="&quot;Sprzedaż hurtow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Sprzedaż hurtowa</w:t>
              </w:r>
            </w:hyperlink>
          </w:p>
          <w:p w14:paraId="71054EE7" w14:textId="77777777" w:rsidR="00CF05F6" w:rsidRPr="000F1FCA" w:rsidRDefault="00117B3E" w:rsidP="00F26AD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70" w:tooltip="&quot;Podmioty gospodarki narodowej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Podmioty gospodarki narodowej</w:t>
              </w:r>
            </w:hyperlink>
          </w:p>
          <w:p w14:paraId="73B0D59F" w14:textId="77777777" w:rsidR="00CF05F6" w:rsidRPr="000F1FCA" w:rsidRDefault="00117B3E" w:rsidP="00F26AD1">
            <w:pPr>
              <w:spacing w:before="0" w:after="280"/>
              <w:rPr>
                <w:color w:val="0000FF"/>
                <w:sz w:val="18"/>
                <w:szCs w:val="18"/>
                <w:u w:val="single"/>
              </w:rPr>
            </w:pPr>
            <w:hyperlink r:id="rId71" w:tooltip="&quot;Koniunktura gospodarcza&quot; - link do podstrony &lt;Pojęcia stosowane w statystyce publicznej&gt;" w:history="1">
              <w:r w:rsidR="00CF05F6" w:rsidRPr="000F1FCA">
                <w:rPr>
                  <w:rStyle w:val="Hipercze"/>
                  <w:rFonts w:cstheme="minorBidi"/>
                  <w:sz w:val="18"/>
                  <w:szCs w:val="18"/>
                </w:rPr>
                <w:t>Koniunktura gospodarcza</w:t>
              </w:r>
            </w:hyperlink>
          </w:p>
        </w:tc>
      </w:tr>
    </w:tbl>
    <w:p w14:paraId="3C2DC2CA" w14:textId="77777777" w:rsidR="00CF05F6" w:rsidRPr="00FB0D36" w:rsidRDefault="00CF05F6" w:rsidP="00CF05F6">
      <w:pPr>
        <w:rPr>
          <w:sz w:val="18"/>
          <w:lang w:val="en-US"/>
        </w:rPr>
      </w:pPr>
    </w:p>
    <w:p w14:paraId="4296958D" w14:textId="77777777" w:rsidR="00CF05F6" w:rsidRPr="00416E47" w:rsidRDefault="00CF05F6" w:rsidP="00CF05F6">
      <w:pPr>
        <w:tabs>
          <w:tab w:val="left" w:pos="5100"/>
        </w:tabs>
      </w:pPr>
    </w:p>
    <w:p w14:paraId="25F417B8" w14:textId="77777777" w:rsidR="00CF05F6" w:rsidRPr="00416E47" w:rsidRDefault="00CF05F6" w:rsidP="00CF05F6"/>
    <w:p w14:paraId="1F3267C8" w14:textId="77777777" w:rsidR="00CF05F6" w:rsidRPr="00007295" w:rsidRDefault="00CF05F6" w:rsidP="00CF05F6">
      <w:pPr>
        <w:rPr>
          <w:sz w:val="20"/>
        </w:rPr>
      </w:pPr>
    </w:p>
    <w:p w14:paraId="6BC41C26" w14:textId="77777777" w:rsidR="00CF05F6" w:rsidRPr="00007295" w:rsidRDefault="00CF05F6" w:rsidP="00CF05F6">
      <w:pPr>
        <w:rPr>
          <w:sz w:val="20"/>
        </w:rPr>
      </w:pPr>
    </w:p>
    <w:p w14:paraId="5D78DC5B" w14:textId="594E565C" w:rsidR="00CF05F6" w:rsidRPr="00007295" w:rsidRDefault="0094493D" w:rsidP="00CF05F6">
      <w:pPr>
        <w:rPr>
          <w:sz w:val="20"/>
        </w:rPr>
      </w:pPr>
      <w:r>
        <w:rPr>
          <w:sz w:val="20"/>
        </w:rPr>
        <w:t xml:space="preserve"> </w:t>
      </w:r>
    </w:p>
    <w:p w14:paraId="2286302B" w14:textId="05EF64CB" w:rsidR="00DB6197" w:rsidRPr="00B950AE" w:rsidRDefault="00665553" w:rsidP="00665553">
      <w:pPr>
        <w:pStyle w:val="TRE"/>
        <w:tabs>
          <w:tab w:val="left" w:pos="6300"/>
        </w:tabs>
        <w:rPr>
          <w:rFonts w:eastAsiaTheme="minorHAnsi"/>
          <w:color w:val="000000" w:themeColor="text1"/>
        </w:rPr>
      </w:pPr>
      <w:r>
        <w:rPr>
          <w:rFonts w:eastAsiaTheme="minorHAnsi"/>
          <w:color w:val="000000" w:themeColor="text1"/>
        </w:rPr>
        <w:tab/>
      </w:r>
    </w:p>
    <w:sectPr w:rsidR="00DB6197" w:rsidRPr="00B950AE" w:rsidSect="00B87992">
      <w:headerReference w:type="default" r:id="rId72"/>
      <w:headerReference w:type="first" r:id="rId73"/>
      <w:footerReference w:type="first" r:id="rId74"/>
      <w:pgSz w:w="11906" w:h="16838"/>
      <w:pgMar w:top="720" w:right="720" w:bottom="720" w:left="720" w:header="283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6295B" w14:textId="77777777" w:rsidR="008E196F" w:rsidRDefault="008E196F" w:rsidP="000662E2">
      <w:pPr>
        <w:spacing w:after="0" w:line="240" w:lineRule="auto"/>
      </w:pPr>
      <w:r>
        <w:separator/>
      </w:r>
    </w:p>
  </w:endnote>
  <w:endnote w:type="continuationSeparator" w:id="0">
    <w:p w14:paraId="196E59BE" w14:textId="77777777" w:rsidR="008E196F" w:rsidRDefault="008E196F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44578E22-B16E-4BA9-A6D3-8B18AEC39FAE}"/>
    <w:embedBold r:id="rId2" w:fontKey="{7F4AA62F-A245-4A23-B405-4FC05BF4640F}"/>
    <w:embedItalic r:id="rId3" w:fontKey="{481577FE-A388-48BA-A16E-38AABE00BAB4}"/>
    <w:embedBoldItalic r:id="rId4" w:fontKey="{0BE35F21-2A89-46F3-8B51-BA0AA3DC80C7}"/>
  </w:font>
  <w:font w:name="Fira Sans">
    <w:altName w:val="Sans Serif Collection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5" w:fontKey="{B6261B5D-722C-4934-A72D-CDEE942B8264}"/>
    <w:embedBold r:id="rId6" w:fontKey="{48FEC1AF-8D30-40CD-A3C7-AE13E03AA71A}"/>
    <w:embedItalic r:id="rId7" w:fontKey="{5F09EE8F-ABBA-43CD-9EDE-5058EE4DFD0E}"/>
  </w:font>
  <w:font w:name="Fira Sans SemiBold">
    <w:altName w:val="Sans Serif Collection"/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8D545508-E73D-42A4-B872-AD208D045809}"/>
    <w:embedBold r:id="rId9" w:fontKey="{20BF7839-42C3-490C-BEB1-9F429D86DE9E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0" w:fontKey="{33AC7916-6E8E-44BF-8803-0BBE24C60D38}"/>
    <w:embedBold r:id="rId11" w:fontKey="{11A91F51-83B2-486C-935C-56F135C5182B}"/>
    <w:embedItalic r:id="rId12" w:fontKey="{AFCE4EAE-D431-407D-BC38-1839D6789532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3" w:fontKey="{00BCAAE8-499C-4DCA-BAAF-451AD5BC448E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4" w:fontKey="{F15001E4-F88A-42C0-AE22-645B947B131D}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Bold r:id="rId15" w:fontKey="{9320437C-F7C9-4FE5-964F-D14DBBB0F94A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16" w:fontKey="{0678A73A-BF7C-4F8D-A9E5-39F0B6CA5C1F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7" w:fontKey="{2292A610-A1D6-429B-9C1E-4FEAD7344596}"/>
  </w:font>
  <w:font w:name="Myriad Pro">
    <w:altName w:val="Corbel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8" w:fontKey="{F6CA4547-FA7A-4CD4-9C2B-6F1DA9F48D2B}"/>
  </w:font>
  <w:font w:name="FiraSans-Regular">
    <w:altName w:val="MS Gothic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9" w:fontKey="{534A0CF5-69C6-438A-AAFF-7DA7EE74CB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CECC6" w14:textId="77777777" w:rsidR="008E196F" w:rsidRDefault="008E196F" w:rsidP="003B18B6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978189"/>
      <w:docPartObj>
        <w:docPartGallery w:val="Page Numbers (Bottom of Page)"/>
        <w:docPartUnique/>
      </w:docPartObj>
    </w:sdtPr>
    <w:sdtEndPr/>
    <w:sdtContent>
      <w:p w14:paraId="38FCDCF4" w14:textId="0CD90462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7B54CF6" w14:textId="77777777" w:rsidR="008E196F" w:rsidRDefault="008E196F" w:rsidP="003B18B6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2747429"/>
      <w:docPartObj>
        <w:docPartGallery w:val="Page Numbers (Bottom of Page)"/>
        <w:docPartUnique/>
      </w:docPartObj>
    </w:sdtPr>
    <w:sdtEndPr/>
    <w:sdtContent>
      <w:p w14:paraId="5DCAD07E" w14:textId="77777777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AD4A1D" w14:textId="77777777" w:rsidR="008E196F" w:rsidRDefault="008E196F" w:rsidP="003B18B6">
    <w:pPr>
      <w:pStyle w:val="Stopka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0042963"/>
      <w:docPartObj>
        <w:docPartGallery w:val="Page Numbers (Bottom of Page)"/>
        <w:docPartUnique/>
      </w:docPartObj>
    </w:sdtPr>
    <w:sdtEndPr/>
    <w:sdtContent>
      <w:p w14:paraId="24CA617F" w14:textId="77777777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30B073A" w14:textId="77777777" w:rsidR="008E196F" w:rsidRDefault="008E196F" w:rsidP="003B18B6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7169381"/>
      <w:docPartObj>
        <w:docPartGallery w:val="Page Numbers (Bottom of Page)"/>
        <w:docPartUnique/>
      </w:docPartObj>
    </w:sdtPr>
    <w:sdtEndPr/>
    <w:sdtContent>
      <w:p w14:paraId="557CB5F5" w14:textId="77777777" w:rsidR="008E196F" w:rsidRDefault="008E196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  <w:p w14:paraId="2C5D62C7" w14:textId="77777777" w:rsidR="008E196F" w:rsidRDefault="008E196F" w:rsidP="00591DA8">
    <w:pPr>
      <w:pStyle w:val="Stopka"/>
      <w:tabs>
        <w:tab w:val="clear" w:pos="9072"/>
        <w:tab w:val="left" w:pos="4963"/>
        <w:tab w:val="left" w:pos="5672"/>
        <w:tab w:val="left" w:pos="6381"/>
        <w:tab w:val="left" w:pos="7090"/>
      </w:tabs>
    </w:pPr>
    <w:r>
      <w:tab/>
    </w:r>
    <w:r>
      <w:tab/>
    </w:r>
    <w:r>
      <w:tab/>
    </w:r>
    <w:r>
      <w:tab/>
    </w:r>
    <w:r>
      <w:tab/>
    </w:r>
    <w:r>
      <w:tab/>
    </w:r>
  </w:p>
  <w:p w14:paraId="15A33FEA" w14:textId="77777777" w:rsidR="008E196F" w:rsidRDefault="008E196F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4A2B9" w14:textId="21081998" w:rsidR="008E196F" w:rsidRPr="00A66CE7" w:rsidRDefault="00865C96" w:rsidP="00A66CE7">
    <w:pPr>
      <w:pStyle w:val="Stopka"/>
      <w:jc w:val="center"/>
      <w:rPr>
        <w:rFonts w:cs="Arial"/>
      </w:rPr>
    </w:pPr>
    <w:r>
      <w:rPr>
        <w:rFonts w:cs="Arial"/>
      </w:rPr>
      <w:t>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DEF8B" w14:textId="77777777" w:rsidR="008E196F" w:rsidRDefault="008E196F" w:rsidP="000662E2">
      <w:pPr>
        <w:spacing w:after="0" w:line="240" w:lineRule="auto"/>
      </w:pPr>
      <w:r>
        <w:separator/>
      </w:r>
    </w:p>
  </w:footnote>
  <w:footnote w:type="continuationSeparator" w:id="0">
    <w:p w14:paraId="207F179B" w14:textId="77777777" w:rsidR="008E196F" w:rsidRDefault="008E196F" w:rsidP="000662E2">
      <w:pPr>
        <w:spacing w:after="0" w:line="240" w:lineRule="auto"/>
      </w:pPr>
      <w:r>
        <w:continuationSeparator/>
      </w:r>
    </w:p>
  </w:footnote>
  <w:footnote w:id="1">
    <w:p w14:paraId="2A61C86A" w14:textId="77777777" w:rsidR="008E196F" w:rsidRPr="006D3907" w:rsidRDefault="008E196F" w:rsidP="009F10A0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Przeciętne zatrudnienie po przeliczeniu wymiarów etatów osób niepełnozatrudnionych na pełne etaty.</w:t>
      </w:r>
    </w:p>
  </w:footnote>
  <w:footnote w:id="2">
    <w:p w14:paraId="4C9CA18F" w14:textId="77777777" w:rsidR="008E196F" w:rsidRPr="006D3907" w:rsidRDefault="008E196F" w:rsidP="00F67C67">
      <w:pPr>
        <w:autoSpaceDE w:val="0"/>
        <w:autoSpaceDN w:val="0"/>
        <w:spacing w:line="240" w:lineRule="auto"/>
        <w:rPr>
          <w:szCs w:val="19"/>
        </w:rPr>
      </w:pPr>
      <w:r w:rsidRPr="002E7A3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F8269E">
        <w:rPr>
          <w:i/>
          <w:position w:val="5"/>
          <w:sz w:val="18"/>
        </w:rPr>
        <w:t xml:space="preserve"> </w:t>
      </w:r>
      <w:r>
        <w:rPr>
          <w:rFonts w:cs="Arial"/>
          <w:sz w:val="15"/>
          <w:szCs w:val="15"/>
        </w:rPr>
        <w:t>Ustawa z</w:t>
      </w:r>
      <w:r w:rsidRPr="00701141">
        <w:rPr>
          <w:rFonts w:cs="Arial"/>
          <w:sz w:val="15"/>
          <w:szCs w:val="15"/>
        </w:rPr>
        <w:t xml:space="preserve"> dni</w:t>
      </w:r>
      <w:r>
        <w:rPr>
          <w:rFonts w:cs="Arial"/>
          <w:sz w:val="15"/>
          <w:szCs w:val="15"/>
        </w:rPr>
        <w:t xml:space="preserve">a </w:t>
      </w:r>
      <w:r w:rsidRPr="00701141">
        <w:rPr>
          <w:rFonts w:cs="Arial"/>
          <w:sz w:val="15"/>
          <w:szCs w:val="15"/>
        </w:rPr>
        <w:t>12 marca 2022 r.</w:t>
      </w:r>
      <w:r>
        <w:rPr>
          <w:rFonts w:cs="Arial"/>
          <w:sz w:val="15"/>
          <w:szCs w:val="15"/>
        </w:rPr>
        <w:t xml:space="preserve"> </w:t>
      </w:r>
      <w:r w:rsidRPr="00B9720F">
        <w:rPr>
          <w:rFonts w:cs="Arial"/>
          <w:sz w:val="15"/>
          <w:szCs w:val="15"/>
        </w:rPr>
        <w:t>(z mocą obowiązującą od 24 lutego 2022 r.)</w:t>
      </w:r>
      <w:r>
        <w:rPr>
          <w:szCs w:val="19"/>
        </w:rPr>
        <w:t xml:space="preserve"> </w:t>
      </w:r>
      <w:r w:rsidRPr="00701141">
        <w:rPr>
          <w:rFonts w:cs="Arial"/>
          <w:sz w:val="15"/>
          <w:szCs w:val="15"/>
        </w:rPr>
        <w:t>o pomocy obywatelom Ukrainy w związku z konfliktem zbrojnym na terytorium tego państwa</w:t>
      </w:r>
      <w:r>
        <w:rPr>
          <w:rFonts w:cs="Arial"/>
          <w:sz w:val="15"/>
          <w:szCs w:val="15"/>
        </w:rPr>
        <w:t xml:space="preserve"> </w:t>
      </w:r>
      <w:r w:rsidRPr="00701141">
        <w:rPr>
          <w:rFonts w:cs="Arial"/>
          <w:sz w:val="15"/>
          <w:szCs w:val="15"/>
        </w:rPr>
        <w:t>(Dz.</w:t>
      </w:r>
      <w:r>
        <w:rPr>
          <w:rFonts w:cs="Arial"/>
          <w:sz w:val="15"/>
          <w:szCs w:val="15"/>
        </w:rPr>
        <w:t> </w:t>
      </w:r>
      <w:r w:rsidRPr="00701141">
        <w:rPr>
          <w:rFonts w:cs="Arial"/>
          <w:sz w:val="15"/>
          <w:szCs w:val="15"/>
        </w:rPr>
        <w:t>U.</w:t>
      </w:r>
      <w:r>
        <w:rPr>
          <w:rFonts w:cs="Arial"/>
          <w:sz w:val="15"/>
          <w:szCs w:val="15"/>
        </w:rPr>
        <w:t> </w:t>
      </w:r>
      <w:r w:rsidRPr="00701141">
        <w:rPr>
          <w:rFonts w:cs="Arial"/>
          <w:sz w:val="15"/>
          <w:szCs w:val="15"/>
        </w:rPr>
        <w:t>poz. 583</w:t>
      </w:r>
      <w:r>
        <w:rPr>
          <w:rFonts w:cs="Arial"/>
          <w:sz w:val="15"/>
          <w:szCs w:val="15"/>
        </w:rPr>
        <w:t>,</w:t>
      </w:r>
      <w:r w:rsidRPr="00701141">
        <w:rPr>
          <w:rFonts w:cs="Arial"/>
          <w:sz w:val="15"/>
          <w:szCs w:val="15"/>
        </w:rPr>
        <w:t xml:space="preserve"> z </w:t>
      </w:r>
      <w:proofErr w:type="spellStart"/>
      <w:r w:rsidRPr="00701141">
        <w:rPr>
          <w:rFonts w:cs="Arial"/>
          <w:sz w:val="15"/>
          <w:szCs w:val="15"/>
        </w:rPr>
        <w:t>późn</w:t>
      </w:r>
      <w:proofErr w:type="spellEnd"/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 xml:space="preserve"> zm</w:t>
      </w:r>
      <w:r>
        <w:rPr>
          <w:rFonts w:cs="Arial"/>
          <w:sz w:val="15"/>
          <w:szCs w:val="15"/>
        </w:rPr>
        <w:t>.</w:t>
      </w:r>
      <w:r w:rsidRPr="00701141">
        <w:rPr>
          <w:rFonts w:cs="Arial"/>
          <w:sz w:val="15"/>
          <w:szCs w:val="15"/>
        </w:rPr>
        <w:t>) umożliwia rejestrację w powiatowych urzędach pracy obywatelom Ukrainy w wieku 18 lat i więcej, jako osoby bezrobotne lub poszukujące pracy.</w:t>
      </w:r>
    </w:p>
  </w:footnote>
  <w:footnote w:id="3">
    <w:p w14:paraId="1A575ED9" w14:textId="77777777" w:rsidR="008E196F" w:rsidRPr="002834C3" w:rsidRDefault="008E196F" w:rsidP="001D3AD8">
      <w:pPr>
        <w:pStyle w:val="Tekstprzypisudolnego"/>
        <w:jc w:val="both"/>
        <w:rPr>
          <w:sz w:val="16"/>
        </w:rPr>
      </w:pPr>
      <w:r w:rsidRPr="00D62A79">
        <w:rPr>
          <w:rStyle w:val="Odwoanieprzypisudolnego"/>
          <w:rFonts w:cs="Arial"/>
          <w:position w:val="5"/>
          <w:sz w:val="14"/>
          <w:vertAlign w:val="baseline"/>
        </w:rPr>
        <w:footnoteRef/>
      </w:r>
      <w:r w:rsidRPr="00D62A79">
        <w:rPr>
          <w:i/>
          <w:position w:val="5"/>
          <w:sz w:val="18"/>
        </w:rPr>
        <w:t xml:space="preserve"> </w:t>
      </w:r>
      <w:r w:rsidRPr="00CB6B26">
        <w:rPr>
          <w:rFonts w:cs="Arial"/>
          <w:sz w:val="15"/>
          <w:szCs w:val="15"/>
        </w:rPr>
        <w:t>Przeciętne temperatury obliczono jako średnie arytmetyczne przeciętnych miesięcznych wartości z dwóch stacji meteorologicznych Instytutu Meteorologii i Gospodarki Wodnej zlokalizowanych w Białymstoku i Suwałkach.</w:t>
      </w:r>
    </w:p>
  </w:footnote>
  <w:footnote w:id="4">
    <w:p w14:paraId="24DE72B1" w14:textId="77777777" w:rsidR="008E196F" w:rsidRPr="002834C3" w:rsidRDefault="008E196F" w:rsidP="001D3AD8">
      <w:pPr>
        <w:pStyle w:val="Tekstprzypisudolnego"/>
        <w:spacing w:before="40"/>
        <w:jc w:val="both"/>
        <w:rPr>
          <w:sz w:val="16"/>
        </w:rPr>
      </w:pPr>
      <w:r>
        <w:rPr>
          <w:rFonts w:cs="Arial"/>
          <w:position w:val="5"/>
          <w:sz w:val="14"/>
        </w:rPr>
        <w:t>4</w:t>
      </w:r>
      <w:r w:rsidRPr="00D62A79">
        <w:rPr>
          <w:i/>
          <w:position w:val="5"/>
          <w:sz w:val="18"/>
        </w:rPr>
        <w:t xml:space="preserve"> </w:t>
      </w:r>
      <w:r w:rsidRPr="00CB6B26">
        <w:rPr>
          <w:rFonts w:cs="Arial"/>
          <w:sz w:val="15"/>
          <w:szCs w:val="15"/>
        </w:rPr>
        <w:t>Przeciętne sumy opadów obliczono jako średnie arytmetyczne przeciętnych miesięcznych wartości z dwóch stacji meteorologicznych Instytutu Meteorologii i Gospodarki Wodnej zlokalizowanych w Białymstoku i Suwałkach.</w:t>
      </w:r>
    </w:p>
  </w:footnote>
  <w:footnote w:id="5">
    <w:p w14:paraId="2F47570E" w14:textId="77777777" w:rsidR="00FF354C" w:rsidRPr="00D12C48" w:rsidRDefault="00FF354C" w:rsidP="00FF354C">
      <w:pPr>
        <w:pStyle w:val="Tekstprzypisudolnego"/>
        <w:ind w:left="113" w:hanging="113"/>
        <w:rPr>
          <w:sz w:val="15"/>
          <w:szCs w:val="15"/>
        </w:rPr>
      </w:pPr>
      <w:r w:rsidRPr="00690E79">
        <w:rPr>
          <w:rStyle w:val="Odwoanieprzypisudolnego"/>
          <w:position w:val="5"/>
          <w:sz w:val="14"/>
          <w:vertAlign w:val="baseline"/>
        </w:rPr>
        <w:footnoteRef/>
      </w:r>
      <w:r w:rsidRPr="00690E79">
        <w:rPr>
          <w:position w:val="5"/>
          <w:sz w:val="14"/>
        </w:rPr>
        <w:tab/>
      </w:r>
      <w:r w:rsidRPr="00D12C48">
        <w:rPr>
          <w:sz w:val="15"/>
          <w:szCs w:val="15"/>
        </w:rPr>
        <w:t>Dane meldunkowe – mogą ulec zmianie po opracowaniu sprawozdań kwartalnych.</w:t>
      </w:r>
    </w:p>
  </w:footnote>
  <w:footnote w:id="6">
    <w:p w14:paraId="47A7DA77" w14:textId="04411F6B" w:rsidR="008E196F" w:rsidRPr="00F8127B" w:rsidRDefault="008E196F" w:rsidP="00CF05F6">
      <w:pPr>
        <w:pStyle w:val="Default"/>
        <w:spacing w:before="120"/>
        <w:rPr>
          <w:sz w:val="16"/>
          <w:szCs w:val="16"/>
        </w:rPr>
      </w:pPr>
      <w:r w:rsidRPr="00387DF1">
        <w:rPr>
          <w:rStyle w:val="Odwoanieprzypisudolnego"/>
          <w:sz w:val="18"/>
          <w:szCs w:val="14"/>
        </w:rPr>
        <w:footnoteRef/>
      </w:r>
      <w:r w:rsidRPr="00F8127B">
        <w:rPr>
          <w:sz w:val="16"/>
          <w:szCs w:val="16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  <w:r>
        <w:rPr>
          <w:sz w:val="16"/>
          <w:szCs w:val="16"/>
        </w:rPr>
        <w:t xml:space="preserve"> </w:t>
      </w:r>
    </w:p>
  </w:footnote>
  <w:footnote w:id="7">
    <w:p w14:paraId="317EFCEF" w14:textId="6DC1F405" w:rsidR="008E196F" w:rsidRPr="00175795" w:rsidRDefault="008E196F" w:rsidP="009F2D53">
      <w:pPr>
        <w:pStyle w:val="Tekstprzypisudolnego"/>
        <w:rPr>
          <w:color w:val="000000" w:themeColor="text1"/>
          <w:sz w:val="15"/>
          <w:szCs w:val="15"/>
        </w:rPr>
      </w:pPr>
      <w:r w:rsidRPr="00BB2C32">
        <w:rPr>
          <w:rStyle w:val="Odwoanieprzypisudolnego"/>
          <w:color w:val="000000" w:themeColor="text1"/>
          <w:position w:val="5"/>
          <w:sz w:val="14"/>
          <w:szCs w:val="14"/>
          <w:vertAlign w:val="baseline"/>
        </w:rPr>
        <w:footnoteRef/>
      </w:r>
      <w:r w:rsidRPr="00175795">
        <w:rPr>
          <w:color w:val="000000" w:themeColor="text1"/>
        </w:rPr>
        <w:t xml:space="preserve"> </w:t>
      </w:r>
      <w:r w:rsidRPr="00175795">
        <w:rPr>
          <w:color w:val="000000" w:themeColor="text1"/>
          <w:sz w:val="15"/>
          <w:szCs w:val="15"/>
        </w:rPr>
        <w:t xml:space="preserve">Na podstawie opinii formułowanych przez przedsiębiorstwa mające siedzibę na terenie województwa w </w:t>
      </w:r>
      <w:r w:rsidRPr="00B05E4D">
        <w:rPr>
          <w:color w:val="000000" w:themeColor="text1"/>
          <w:sz w:val="15"/>
          <w:szCs w:val="15"/>
        </w:rPr>
        <w:t xml:space="preserve">okresie 1–10 </w:t>
      </w:r>
      <w:r>
        <w:rPr>
          <w:color w:val="000000" w:themeColor="text1"/>
          <w:sz w:val="15"/>
          <w:szCs w:val="15"/>
        </w:rPr>
        <w:t>stycznia</w:t>
      </w:r>
      <w:r w:rsidRPr="00B05E4D">
        <w:rPr>
          <w:color w:val="000000" w:themeColor="text1"/>
          <w:sz w:val="15"/>
          <w:szCs w:val="15"/>
        </w:rPr>
        <w:t xml:space="preserve"> 202</w:t>
      </w:r>
      <w:r>
        <w:rPr>
          <w:color w:val="000000" w:themeColor="text1"/>
          <w:sz w:val="15"/>
          <w:szCs w:val="15"/>
        </w:rPr>
        <w:t>6</w:t>
      </w:r>
      <w:r w:rsidRPr="00B05E4D">
        <w:rPr>
          <w:color w:val="000000" w:themeColor="text1"/>
          <w:sz w:val="15"/>
          <w:szCs w:val="15"/>
        </w:rPr>
        <w:t xml:space="preserve"> </w:t>
      </w:r>
      <w:r w:rsidRPr="00175795">
        <w:rPr>
          <w:color w:val="000000" w:themeColor="text1"/>
          <w:sz w:val="15"/>
          <w:szCs w:val="15"/>
        </w:rPr>
        <w:t>r.</w:t>
      </w:r>
    </w:p>
  </w:footnote>
  <w:footnote w:id="8">
    <w:p w14:paraId="4676A861" w14:textId="29EB5A7D" w:rsidR="008E196F" w:rsidRDefault="008E196F" w:rsidP="00D8114A">
      <w:pPr>
        <w:spacing w:after="0" w:line="240" w:lineRule="auto"/>
        <w:rPr>
          <w:rFonts w:cs="FiraSans-Regular"/>
          <w:sz w:val="15"/>
          <w:szCs w:val="15"/>
        </w:rPr>
      </w:pPr>
      <w:r w:rsidRPr="00BB2C32">
        <w:rPr>
          <w:rStyle w:val="Odwoanieprzypisudolnego"/>
          <w:position w:val="5"/>
          <w:sz w:val="14"/>
          <w:szCs w:val="14"/>
          <w:vertAlign w:val="baseline"/>
        </w:rPr>
        <w:footnoteRef/>
      </w:r>
      <w:r>
        <w:t xml:space="preserve"> </w:t>
      </w:r>
      <w:r>
        <w:rPr>
          <w:rFonts w:cs="FiraSans-Regular"/>
          <w:sz w:val="15"/>
          <w:szCs w:val="15"/>
        </w:rPr>
        <w:t xml:space="preserve">Badanie zostało przeprowadzone w dniach od 1 do 10 </w:t>
      </w:r>
      <w:r>
        <w:rPr>
          <w:rFonts w:cs="FiraSans-Regular"/>
          <w:color w:val="000000" w:themeColor="text1"/>
          <w:sz w:val="15"/>
          <w:szCs w:val="15"/>
        </w:rPr>
        <w:t>stycznia</w:t>
      </w:r>
      <w:r w:rsidRPr="00B05E4D">
        <w:rPr>
          <w:rFonts w:cs="FiraSans-Regular"/>
          <w:color w:val="000000" w:themeColor="text1"/>
          <w:sz w:val="15"/>
          <w:szCs w:val="15"/>
        </w:rPr>
        <w:t xml:space="preserve"> </w:t>
      </w:r>
      <w:r>
        <w:rPr>
          <w:rFonts w:cs="FiraSans-Regular"/>
          <w:sz w:val="15"/>
          <w:szCs w:val="15"/>
        </w:rPr>
        <w:t xml:space="preserve">2026 r. na próbie jednostek przemysłowych, budowlanych, handlowych i usługowych. </w:t>
      </w:r>
      <w:r w:rsidRPr="005237D5">
        <w:rPr>
          <w:sz w:val="15"/>
          <w:szCs w:val="15"/>
        </w:rPr>
        <w:t xml:space="preserve">Pytania zostały podzielone na dwie sekcje – pytań dotyczących wpływu wojny w Ukrainie na koniunkturę gospodarczą oraz pytań </w:t>
      </w:r>
      <w:r>
        <w:rPr>
          <w:sz w:val="15"/>
          <w:szCs w:val="15"/>
        </w:rPr>
        <w:t>dotyczących procesów cenowych</w:t>
      </w:r>
      <w:r w:rsidRPr="005237D5">
        <w:rPr>
          <w:sz w:val="15"/>
          <w:szCs w:val="15"/>
        </w:rPr>
        <w:t xml:space="preserve">. </w:t>
      </w:r>
      <w:r w:rsidRPr="005237D5">
        <w:rPr>
          <w:rFonts w:cs="FiraSans-Regular"/>
          <w:sz w:val="15"/>
          <w:szCs w:val="15"/>
        </w:rPr>
        <w:t>W przeciwieństwie do podstawowego badania koniunktury, odpowiedzi na dodatkowy blok pytań były udzielane na zasadzie dobrowolności. W</w:t>
      </w:r>
      <w:r w:rsidRPr="005237D5">
        <w:rPr>
          <w:sz w:val="15"/>
          <w:szCs w:val="15"/>
        </w:rPr>
        <w:t>e</w:t>
      </w:r>
      <w:r w:rsidRPr="005237D5">
        <w:rPr>
          <w:rFonts w:cs="FiraSans-Regular"/>
          <w:sz w:val="15"/>
          <w:szCs w:val="15"/>
        </w:rPr>
        <w:t> </w:t>
      </w:r>
      <w:r w:rsidRPr="005237D5">
        <w:rPr>
          <w:sz w:val="15"/>
          <w:szCs w:val="15"/>
        </w:rPr>
        <w:t>wszystkich pytaniach prezentowany jest procent odpowiedzi respondentów na dany wariant</w:t>
      </w:r>
      <w:r w:rsidRPr="005237D5">
        <w:rPr>
          <w:rFonts w:cs="FiraSans-Regular"/>
          <w:sz w:val="15"/>
          <w:szCs w:val="15"/>
        </w:rPr>
        <w:t>. Dane zostały zagregowane zgodnie z metodologią agregacji (ważenia) stosowaną standardowo w badaniu koniunktury gospodarczej.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C3AB4" w14:textId="77777777" w:rsidR="008E196F" w:rsidRDefault="008E196F" w:rsidP="009B58DD">
    <w:pPr>
      <w:pStyle w:val="Nagwek"/>
      <w:tabs>
        <w:tab w:val="left" w:pos="6780"/>
      </w:tabs>
    </w:pPr>
    <w:r>
      <w:tab/>
    </w:r>
    <w:r>
      <w:tab/>
    </w:r>
    <w:r>
      <w:tab/>
    </w:r>
  </w:p>
  <w:p w14:paraId="6964F304" w14:textId="77777777" w:rsidR="008E196F" w:rsidRDefault="008E196F" w:rsidP="00755320">
    <w:pPr>
      <w:pStyle w:val="Nagwek"/>
      <w:tabs>
        <w:tab w:val="clear" w:pos="4536"/>
        <w:tab w:val="left" w:pos="9072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BE4BA55" wp14:editId="20CD3A41">
              <wp:simplePos x="0" y="0"/>
              <wp:positionH relativeFrom="column">
                <wp:posOffset>5218430</wp:posOffset>
              </wp:positionH>
              <wp:positionV relativeFrom="paragraph">
                <wp:posOffset>111348</wp:posOffset>
              </wp:positionV>
              <wp:extent cx="2060575" cy="357505"/>
              <wp:effectExtent l="0" t="0" r="0" b="4445"/>
              <wp:wrapNone/>
              <wp:docPr id="393" name="Schemat blokowy: opóźnienie 6" descr="Napis &quot;Informacje sygnalne&quot;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3A7A48C" w14:textId="77777777" w:rsidR="008E196F" w:rsidRPr="006759FD" w:rsidRDefault="008E196F" w:rsidP="00D318E7">
                          <w:pPr>
                            <w:spacing w:before="0" w:after="0" w:line="240" w:lineRule="auto"/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</w:pP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INFORMACJ</w:t>
                          </w:r>
                          <w:r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>E</w:t>
                          </w:r>
                          <w:r w:rsidRPr="006759FD">
                            <w:rPr>
                              <w:rFonts w:ascii="Fira Sans SemiBold" w:hAnsi="Fira Sans SemiBold"/>
                              <w:color w:val="FFFFFF" w:themeColor="background1"/>
                              <w:szCs w:val="19"/>
                            </w:rPr>
                            <w:t xml:space="preserve">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BE4BA55" id="Schemat blokowy: opóźnienie 6" o:spid="_x0000_s1189" alt="Napis &quot;Informacje sygnalne&quot;&#10;" style="position:absolute;margin-left:410.9pt;margin-top:8.75pt;width:162.25pt;height:28.1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23A7A48C" w14:textId="77777777" w:rsidR="008E196F" w:rsidRPr="006759FD" w:rsidRDefault="008E196F" w:rsidP="00D318E7">
                    <w:pPr>
                      <w:spacing w:before="0" w:after="0" w:line="240" w:lineRule="auto"/>
                      <w:ind w:left="227" w:firstLine="57"/>
                      <w:jc w:val="both"/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</w:pP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INFORMACJ</w:t>
                    </w:r>
                    <w:r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>E</w:t>
                    </w:r>
                    <w:r w:rsidRPr="006759FD">
                      <w:rPr>
                        <w:rFonts w:ascii="Fira Sans SemiBold" w:hAnsi="Fira Sans SemiBold"/>
                        <w:color w:val="FFFFFF" w:themeColor="background1"/>
                        <w:szCs w:val="19"/>
                      </w:rPr>
                      <w:t xml:space="preserve">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9"/>
        <w:lang w:eastAsia="pl-PL"/>
      </w:rPr>
      <w:drawing>
        <wp:anchor distT="0" distB="0" distL="114300" distR="114300" simplePos="0" relativeHeight="251667456" behindDoc="0" locked="0" layoutInCell="1" allowOverlap="0" wp14:anchorId="7C408E40" wp14:editId="539E27C2">
          <wp:simplePos x="0" y="0"/>
          <wp:positionH relativeFrom="page">
            <wp:posOffset>457200</wp:posOffset>
          </wp:positionH>
          <wp:positionV relativeFrom="page">
            <wp:posOffset>622300</wp:posOffset>
          </wp:positionV>
          <wp:extent cx="1472400" cy="486000"/>
          <wp:effectExtent l="0" t="0" r="0" b="9525"/>
          <wp:wrapTopAndBottom/>
          <wp:docPr id="21" name="Obraz 21" descr="Logo Urzędu Statystycznego w Białymstoku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Obraz 97" descr="Logo Urzędu Statystycznego w Białymstoku&#10;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2400" cy="48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tab/>
    </w:r>
  </w:p>
  <w:p w14:paraId="60CBC262" w14:textId="77777777" w:rsidR="008E196F" w:rsidRDefault="008E196F" w:rsidP="00017973">
    <w:pPr>
      <w:pStyle w:val="Nagwek"/>
      <w:tabs>
        <w:tab w:val="clear" w:pos="4536"/>
        <w:tab w:val="clear" w:pos="9072"/>
        <w:tab w:val="left" w:pos="1873"/>
      </w:tabs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56816B7" wp14:editId="0497F27A">
              <wp:simplePos x="0" y="0"/>
              <wp:positionH relativeFrom="margin">
                <wp:posOffset>5405120</wp:posOffset>
              </wp:positionH>
              <wp:positionV relativeFrom="paragraph">
                <wp:posOffset>770890</wp:posOffset>
              </wp:positionV>
              <wp:extent cx="1238250" cy="584200"/>
              <wp:effectExtent l="0" t="0" r="0" b="6350"/>
              <wp:wrapNone/>
              <wp:docPr id="394" name="Pole tekstowe 2" descr="Data publikacji informacji sygnalnej: 30.01.2026 r.&#10;Numer informacji sygnalnej: Nr 12/2025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584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604A46" w14:textId="625388FB" w:rsidR="008E196F" w:rsidRPr="00FE252C" w:rsidRDefault="008E196F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30.01.202</w:t>
                          </w:r>
                          <w:r w:rsidR="000A7AA3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6</w:t>
                          </w: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 r.</w:t>
                          </w:r>
                        </w:p>
                        <w:p w14:paraId="160E6135" w14:textId="64C3E9EF" w:rsidR="008E196F" w:rsidRPr="00FE252C" w:rsidRDefault="008E196F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 xml:space="preserve">Nr 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12</w:t>
                          </w:r>
                          <w:r w:rsidRPr="00FE252C"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/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8"/>
                              <w:lang w:val="en-GB"/>
                            </w:rPr>
                            <w:t>2025</w:t>
                          </w:r>
                        </w:p>
                        <w:p w14:paraId="40B3F8CF" w14:textId="77777777" w:rsidR="008E196F" w:rsidRPr="003439F1" w:rsidRDefault="008E196F" w:rsidP="00D318E7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6816B7" id="_x0000_t202" coordsize="21600,21600" o:spt="202" path="m,l,21600r21600,l21600,xe">
              <v:stroke joinstyle="miter"/>
              <v:path gradientshapeok="t" o:connecttype="rect"/>
            </v:shapetype>
            <v:shape id="_x0000_s1190" type="#_x0000_t202" alt="Data publikacji informacji sygnalnej: 30.01.2026 r.&#10;Numer informacji sygnalnej: Nr 12/2025&#10;" style="position:absolute;margin-left:425.6pt;margin-top:60.7pt;width:97.5pt;height:4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" filled="f" stroked="f">
              <v:textbox>
                <w:txbxContent>
                  <w:p w14:paraId="71604A46" w14:textId="625388FB" w:rsidR="008E196F" w:rsidRPr="00FE252C" w:rsidRDefault="008E196F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30.01.202</w:t>
                    </w:r>
                    <w:r w:rsidR="000A7AA3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6</w:t>
                    </w: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 r.</w:t>
                    </w:r>
                  </w:p>
                  <w:p w14:paraId="160E6135" w14:textId="64C3E9EF" w:rsidR="008E196F" w:rsidRPr="00FE252C" w:rsidRDefault="008E196F" w:rsidP="00D318E7">
                    <w:pPr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 xml:space="preserve">Nr 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12</w:t>
                    </w:r>
                    <w:r w:rsidRPr="00FE252C"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/</w:t>
                    </w:r>
                    <w:r>
                      <w:rPr>
                        <w:rFonts w:ascii="Fira Sans SemiBold" w:hAnsi="Fira Sans SemiBold"/>
                        <w:color w:val="522398"/>
                        <w:sz w:val="28"/>
                        <w:lang w:val="en-GB"/>
                      </w:rPr>
                      <w:t>2025</w:t>
                    </w:r>
                  </w:p>
                  <w:p w14:paraId="40B3F8CF" w14:textId="77777777" w:rsidR="008E196F" w:rsidRPr="003439F1" w:rsidRDefault="008E196F" w:rsidP="00D318E7">
                    <w:pPr>
                      <w:jc w:val="both"/>
                      <w:rPr>
                        <w:rFonts w:ascii="Fira Sans SemiBold" w:hAnsi="Fira Sans SemiBold"/>
                        <w:color w:val="001D77"/>
                        <w:lang w:val="en-GB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601597E" wp14:editId="5CD3364D">
              <wp:simplePos x="0" y="0"/>
              <wp:positionH relativeFrom="column">
                <wp:posOffset>5228590</wp:posOffset>
              </wp:positionH>
              <wp:positionV relativeFrom="paragraph">
                <wp:posOffset>784918</wp:posOffset>
              </wp:positionV>
              <wp:extent cx="0" cy="565785"/>
              <wp:effectExtent l="0" t="0" r="19050" b="24765"/>
              <wp:wrapNone/>
              <wp:docPr id="395" name="Łącznik prosty 39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785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212E79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EFC291" id="Łącznik prosty 395" o:spid="_x0000_s1026" alt="&quot;&quot;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7pt,61.8pt" to="411.7pt,10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" strokecolor="#212e79" strokeweight="1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A8E55" w14:textId="77777777" w:rsidR="008E196F" w:rsidRDefault="008E196F" w:rsidP="0068147C">
    <w:pPr>
      <w:pStyle w:val="Nagwek"/>
      <w:tabs>
        <w:tab w:val="left" w:pos="6780"/>
      </w:tabs>
      <w:jc w:val="both"/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64FE5" w14:textId="77777777" w:rsidR="008E196F" w:rsidRDefault="008E196F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4B03F" w14:textId="77777777" w:rsidR="008E196F" w:rsidRDefault="008E196F">
    <w:pPr>
      <w:pStyle w:val="Nagwek"/>
    </w:pPr>
  </w:p>
  <w:p w14:paraId="6F8A424B" w14:textId="77777777" w:rsidR="008E196F" w:rsidRDefault="008E196F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B83A50" w14:textId="77777777" w:rsidR="008E196F" w:rsidRDefault="008E196F">
    <w:pPr>
      <w:pStyle w:val="Nagwek"/>
      <w:rPr>
        <w:noProof/>
        <w:lang w:eastAsia="pl-PL"/>
      </w:rPr>
    </w:pPr>
  </w:p>
  <w:p w14:paraId="2CA211E4" w14:textId="5BD21C23" w:rsidR="008E196F" w:rsidRDefault="008E196F">
    <w:pPr>
      <w:pStyle w:val="Nagwek"/>
      <w:rPr>
        <w:noProof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.25pt;height:125pt;visibility:visible" o:bullet="t">
        <v:imagedata r:id="rId1" o:title=""/>
      </v:shape>
    </w:pict>
  </w:numPicBullet>
  <w:numPicBullet w:numPicBulletId="1">
    <w:pict>
      <v:shape id="_x0000_i1027" type="#_x0000_t75" style="width:123.85pt;height:125pt;visibility:visible" o:bullet="t">
        <v:imagedata r:id="rId2" o:title=""/>
      </v:shape>
    </w:pict>
  </w:numPicBullet>
  <w:numPicBullet w:numPicBulletId="2">
    <w:pict>
      <v:shape id="_x0000_i1028" type="#_x0000_t75" style="width:19pt;height:4.6pt;visibility:visible" o:bullet="t">
        <v:imagedata r:id="rId3" o:title=""/>
      </v:shape>
    </w:pict>
  </w:numPicBullet>
  <w:abstractNum w:abstractNumId="0" w15:restartNumberingAfterBreak="0">
    <w:nsid w:val="FFFFFF7C"/>
    <w:multiLevelType w:val="singleLevel"/>
    <w:tmpl w:val="F92CBDA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B4B84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AC10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E044A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AC0EA6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F2841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B68F4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369E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8ACEC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6EB1A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021FC2"/>
    <w:multiLevelType w:val="hybridMultilevel"/>
    <w:tmpl w:val="288A7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1865705"/>
    <w:multiLevelType w:val="singleLevel"/>
    <w:tmpl w:val="F18622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u w:val="none"/>
      </w:rPr>
    </w:lvl>
  </w:abstractNum>
  <w:abstractNum w:abstractNumId="1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B95358"/>
    <w:multiLevelType w:val="hybridMultilevel"/>
    <w:tmpl w:val="A55ADF8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64611"/>
    <w:multiLevelType w:val="hybridMultilevel"/>
    <w:tmpl w:val="03A8B202"/>
    <w:lvl w:ilvl="0" w:tplc="9B1605F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9620E8"/>
    <w:multiLevelType w:val="hybridMultilevel"/>
    <w:tmpl w:val="17904A2A"/>
    <w:lvl w:ilvl="0" w:tplc="7DAA5750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F791A"/>
    <w:multiLevelType w:val="hybridMultilevel"/>
    <w:tmpl w:val="75EA215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2675EC"/>
    <w:multiLevelType w:val="singleLevel"/>
    <w:tmpl w:val="C3C62D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0"/>
  </w:num>
  <w:num w:numId="4">
    <w:abstractNumId w:val="22"/>
  </w:num>
  <w:num w:numId="5">
    <w:abstractNumId w:val="15"/>
  </w:num>
  <w:num w:numId="6">
    <w:abstractNumId w:val="18"/>
  </w:num>
  <w:num w:numId="7">
    <w:abstractNumId w:val="13"/>
  </w:num>
  <w:num w:numId="8">
    <w:abstractNumId w:val="21"/>
  </w:num>
  <w:num w:numId="9">
    <w:abstractNumId w:val="12"/>
  </w:num>
  <w:num w:numId="10">
    <w:abstractNumId w:val="18"/>
  </w:num>
  <w:num w:numId="11">
    <w:abstractNumId w:val="18"/>
  </w:num>
  <w:num w:numId="12">
    <w:abstractNumId w:val="17"/>
  </w:num>
  <w:num w:numId="13">
    <w:abstractNumId w:val="19"/>
  </w:num>
  <w:num w:numId="14">
    <w:abstractNumId w:val="16"/>
  </w:num>
  <w:num w:numId="15">
    <w:abstractNumId w:val="10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225"/>
    <w:rsid w:val="00000242"/>
    <w:rsid w:val="000004D3"/>
    <w:rsid w:val="00000522"/>
    <w:rsid w:val="000005B6"/>
    <w:rsid w:val="00000666"/>
    <w:rsid w:val="0000077C"/>
    <w:rsid w:val="0000084E"/>
    <w:rsid w:val="000008C5"/>
    <w:rsid w:val="00000A30"/>
    <w:rsid w:val="00000E12"/>
    <w:rsid w:val="00000EE9"/>
    <w:rsid w:val="00000EED"/>
    <w:rsid w:val="00000F2A"/>
    <w:rsid w:val="00001009"/>
    <w:rsid w:val="000010B6"/>
    <w:rsid w:val="000010DA"/>
    <w:rsid w:val="00001595"/>
    <w:rsid w:val="00001644"/>
    <w:rsid w:val="000016BA"/>
    <w:rsid w:val="00001724"/>
    <w:rsid w:val="00001765"/>
    <w:rsid w:val="000017F4"/>
    <w:rsid w:val="000018BF"/>
    <w:rsid w:val="00001999"/>
    <w:rsid w:val="00001A9F"/>
    <w:rsid w:val="00001B4A"/>
    <w:rsid w:val="00001BBD"/>
    <w:rsid w:val="00001C5B"/>
    <w:rsid w:val="000020C3"/>
    <w:rsid w:val="0000222A"/>
    <w:rsid w:val="0000235E"/>
    <w:rsid w:val="00002774"/>
    <w:rsid w:val="0000296F"/>
    <w:rsid w:val="00002A64"/>
    <w:rsid w:val="00002B40"/>
    <w:rsid w:val="00002C8F"/>
    <w:rsid w:val="00002CE7"/>
    <w:rsid w:val="00002DA7"/>
    <w:rsid w:val="00002EE8"/>
    <w:rsid w:val="00002F94"/>
    <w:rsid w:val="000030CE"/>
    <w:rsid w:val="00003184"/>
    <w:rsid w:val="00003248"/>
    <w:rsid w:val="00003437"/>
    <w:rsid w:val="000034DA"/>
    <w:rsid w:val="000035CF"/>
    <w:rsid w:val="00003660"/>
    <w:rsid w:val="00003684"/>
    <w:rsid w:val="00003761"/>
    <w:rsid w:val="00003782"/>
    <w:rsid w:val="0000379F"/>
    <w:rsid w:val="0000389F"/>
    <w:rsid w:val="00003ACD"/>
    <w:rsid w:val="00003C0B"/>
    <w:rsid w:val="00003D98"/>
    <w:rsid w:val="00003DA2"/>
    <w:rsid w:val="0000410B"/>
    <w:rsid w:val="000045DC"/>
    <w:rsid w:val="000047E1"/>
    <w:rsid w:val="00004A58"/>
    <w:rsid w:val="00004BF3"/>
    <w:rsid w:val="00004C5A"/>
    <w:rsid w:val="00004C85"/>
    <w:rsid w:val="00004E7D"/>
    <w:rsid w:val="00005194"/>
    <w:rsid w:val="0000524E"/>
    <w:rsid w:val="000052D9"/>
    <w:rsid w:val="000054CF"/>
    <w:rsid w:val="0000586F"/>
    <w:rsid w:val="00005872"/>
    <w:rsid w:val="000059D6"/>
    <w:rsid w:val="00005A63"/>
    <w:rsid w:val="00005A64"/>
    <w:rsid w:val="00005AC9"/>
    <w:rsid w:val="00005AE6"/>
    <w:rsid w:val="00005C72"/>
    <w:rsid w:val="00005CCC"/>
    <w:rsid w:val="00005D11"/>
    <w:rsid w:val="00005DC7"/>
    <w:rsid w:val="000061CC"/>
    <w:rsid w:val="00006529"/>
    <w:rsid w:val="0000676F"/>
    <w:rsid w:val="0000685D"/>
    <w:rsid w:val="000068C2"/>
    <w:rsid w:val="0000693B"/>
    <w:rsid w:val="00006A53"/>
    <w:rsid w:val="00006A9D"/>
    <w:rsid w:val="00006CA9"/>
    <w:rsid w:val="00007094"/>
    <w:rsid w:val="0000709F"/>
    <w:rsid w:val="000071EF"/>
    <w:rsid w:val="00007290"/>
    <w:rsid w:val="00007295"/>
    <w:rsid w:val="00007297"/>
    <w:rsid w:val="000072BE"/>
    <w:rsid w:val="000074D5"/>
    <w:rsid w:val="000074F3"/>
    <w:rsid w:val="00007568"/>
    <w:rsid w:val="000075E7"/>
    <w:rsid w:val="0000761E"/>
    <w:rsid w:val="00007871"/>
    <w:rsid w:val="000078FE"/>
    <w:rsid w:val="00007A1C"/>
    <w:rsid w:val="00007AF2"/>
    <w:rsid w:val="00007B0E"/>
    <w:rsid w:val="00007C28"/>
    <w:rsid w:val="00007C89"/>
    <w:rsid w:val="00007DE3"/>
    <w:rsid w:val="00007F7E"/>
    <w:rsid w:val="00010393"/>
    <w:rsid w:val="000103BD"/>
    <w:rsid w:val="000103DF"/>
    <w:rsid w:val="000103E6"/>
    <w:rsid w:val="000105BC"/>
    <w:rsid w:val="00010771"/>
    <w:rsid w:val="000108B8"/>
    <w:rsid w:val="00010A22"/>
    <w:rsid w:val="00010E61"/>
    <w:rsid w:val="00011038"/>
    <w:rsid w:val="000111E3"/>
    <w:rsid w:val="000111F3"/>
    <w:rsid w:val="000112C0"/>
    <w:rsid w:val="0001132F"/>
    <w:rsid w:val="00011463"/>
    <w:rsid w:val="00011496"/>
    <w:rsid w:val="000115A6"/>
    <w:rsid w:val="00011A6B"/>
    <w:rsid w:val="00011B95"/>
    <w:rsid w:val="00011E3C"/>
    <w:rsid w:val="00011E76"/>
    <w:rsid w:val="00011EA1"/>
    <w:rsid w:val="000120EB"/>
    <w:rsid w:val="0001211A"/>
    <w:rsid w:val="000126CB"/>
    <w:rsid w:val="000126E8"/>
    <w:rsid w:val="00012724"/>
    <w:rsid w:val="00012812"/>
    <w:rsid w:val="00012A24"/>
    <w:rsid w:val="00012B49"/>
    <w:rsid w:val="00012E36"/>
    <w:rsid w:val="0001316C"/>
    <w:rsid w:val="00013340"/>
    <w:rsid w:val="000135EA"/>
    <w:rsid w:val="00013B1B"/>
    <w:rsid w:val="00013B8B"/>
    <w:rsid w:val="00013D07"/>
    <w:rsid w:val="00013DCC"/>
    <w:rsid w:val="00013E64"/>
    <w:rsid w:val="00014141"/>
    <w:rsid w:val="00014290"/>
    <w:rsid w:val="0001455B"/>
    <w:rsid w:val="000147A9"/>
    <w:rsid w:val="000147F5"/>
    <w:rsid w:val="00014A19"/>
    <w:rsid w:val="00014AA4"/>
    <w:rsid w:val="00015081"/>
    <w:rsid w:val="00015089"/>
    <w:rsid w:val="000150EC"/>
    <w:rsid w:val="00015141"/>
    <w:rsid w:val="000152F5"/>
    <w:rsid w:val="00015369"/>
    <w:rsid w:val="00015540"/>
    <w:rsid w:val="000155C7"/>
    <w:rsid w:val="0001566D"/>
    <w:rsid w:val="00015842"/>
    <w:rsid w:val="000159F3"/>
    <w:rsid w:val="00015B5C"/>
    <w:rsid w:val="00015C18"/>
    <w:rsid w:val="00015C1D"/>
    <w:rsid w:val="00015CD0"/>
    <w:rsid w:val="00015CFF"/>
    <w:rsid w:val="00015D14"/>
    <w:rsid w:val="00015E38"/>
    <w:rsid w:val="00016177"/>
    <w:rsid w:val="0001622F"/>
    <w:rsid w:val="000162E7"/>
    <w:rsid w:val="00016381"/>
    <w:rsid w:val="0001641F"/>
    <w:rsid w:val="000164ED"/>
    <w:rsid w:val="00016695"/>
    <w:rsid w:val="000166A7"/>
    <w:rsid w:val="00016811"/>
    <w:rsid w:val="000168AE"/>
    <w:rsid w:val="000168D5"/>
    <w:rsid w:val="000168F9"/>
    <w:rsid w:val="0001698E"/>
    <w:rsid w:val="00016A4F"/>
    <w:rsid w:val="00016B7C"/>
    <w:rsid w:val="00016BE8"/>
    <w:rsid w:val="00016E9E"/>
    <w:rsid w:val="000171C2"/>
    <w:rsid w:val="0001745A"/>
    <w:rsid w:val="000174BA"/>
    <w:rsid w:val="00017542"/>
    <w:rsid w:val="0001775B"/>
    <w:rsid w:val="00017792"/>
    <w:rsid w:val="0001782D"/>
    <w:rsid w:val="00017973"/>
    <w:rsid w:val="00017975"/>
    <w:rsid w:val="00017C85"/>
    <w:rsid w:val="00017DC7"/>
    <w:rsid w:val="00017E74"/>
    <w:rsid w:val="00020025"/>
    <w:rsid w:val="00020144"/>
    <w:rsid w:val="00020222"/>
    <w:rsid w:val="0002035E"/>
    <w:rsid w:val="00020466"/>
    <w:rsid w:val="0002048F"/>
    <w:rsid w:val="000204A5"/>
    <w:rsid w:val="00020643"/>
    <w:rsid w:val="00020A09"/>
    <w:rsid w:val="00020AB7"/>
    <w:rsid w:val="00020B34"/>
    <w:rsid w:val="00020B87"/>
    <w:rsid w:val="00020B93"/>
    <w:rsid w:val="00020F63"/>
    <w:rsid w:val="00021058"/>
    <w:rsid w:val="00021181"/>
    <w:rsid w:val="00021236"/>
    <w:rsid w:val="000213A5"/>
    <w:rsid w:val="0002142C"/>
    <w:rsid w:val="00021572"/>
    <w:rsid w:val="00021691"/>
    <w:rsid w:val="000216E8"/>
    <w:rsid w:val="0002197E"/>
    <w:rsid w:val="00021A0C"/>
    <w:rsid w:val="00021A51"/>
    <w:rsid w:val="00021B3B"/>
    <w:rsid w:val="00021BFA"/>
    <w:rsid w:val="00021CC8"/>
    <w:rsid w:val="00021D7D"/>
    <w:rsid w:val="00021F6A"/>
    <w:rsid w:val="00022335"/>
    <w:rsid w:val="000223F2"/>
    <w:rsid w:val="00022492"/>
    <w:rsid w:val="00022616"/>
    <w:rsid w:val="000229CB"/>
    <w:rsid w:val="00022C24"/>
    <w:rsid w:val="00022CBF"/>
    <w:rsid w:val="00022D7E"/>
    <w:rsid w:val="00022DED"/>
    <w:rsid w:val="0002300C"/>
    <w:rsid w:val="000232BE"/>
    <w:rsid w:val="00023646"/>
    <w:rsid w:val="00023704"/>
    <w:rsid w:val="00023748"/>
    <w:rsid w:val="0002393F"/>
    <w:rsid w:val="00023A1F"/>
    <w:rsid w:val="00023ADD"/>
    <w:rsid w:val="00023C8F"/>
    <w:rsid w:val="00023DE8"/>
    <w:rsid w:val="00023E79"/>
    <w:rsid w:val="000240ED"/>
    <w:rsid w:val="00024220"/>
    <w:rsid w:val="000243A3"/>
    <w:rsid w:val="0002442B"/>
    <w:rsid w:val="000247E2"/>
    <w:rsid w:val="00024806"/>
    <w:rsid w:val="00024871"/>
    <w:rsid w:val="00024948"/>
    <w:rsid w:val="00024A3C"/>
    <w:rsid w:val="00024C9D"/>
    <w:rsid w:val="00024CA3"/>
    <w:rsid w:val="00024E16"/>
    <w:rsid w:val="00024E1C"/>
    <w:rsid w:val="00024F38"/>
    <w:rsid w:val="00025384"/>
    <w:rsid w:val="0002549B"/>
    <w:rsid w:val="0002594D"/>
    <w:rsid w:val="00025D00"/>
    <w:rsid w:val="00025F34"/>
    <w:rsid w:val="00025F4A"/>
    <w:rsid w:val="0002623C"/>
    <w:rsid w:val="00026392"/>
    <w:rsid w:val="000264F7"/>
    <w:rsid w:val="0002656B"/>
    <w:rsid w:val="00026610"/>
    <w:rsid w:val="000266CB"/>
    <w:rsid w:val="0002680C"/>
    <w:rsid w:val="00026A60"/>
    <w:rsid w:val="00026A80"/>
    <w:rsid w:val="00026B61"/>
    <w:rsid w:val="00026B95"/>
    <w:rsid w:val="00026BB7"/>
    <w:rsid w:val="00026BC2"/>
    <w:rsid w:val="00026D34"/>
    <w:rsid w:val="00026E77"/>
    <w:rsid w:val="00026F16"/>
    <w:rsid w:val="00026F9B"/>
    <w:rsid w:val="0002701F"/>
    <w:rsid w:val="0002709E"/>
    <w:rsid w:val="00027145"/>
    <w:rsid w:val="0002753E"/>
    <w:rsid w:val="0002768A"/>
    <w:rsid w:val="00027701"/>
    <w:rsid w:val="00027878"/>
    <w:rsid w:val="00027B4C"/>
    <w:rsid w:val="00027CAA"/>
    <w:rsid w:val="00027D46"/>
    <w:rsid w:val="00027EFB"/>
    <w:rsid w:val="00027FDC"/>
    <w:rsid w:val="00030089"/>
    <w:rsid w:val="000300D4"/>
    <w:rsid w:val="0003018F"/>
    <w:rsid w:val="000301A4"/>
    <w:rsid w:val="000301AA"/>
    <w:rsid w:val="00030411"/>
    <w:rsid w:val="0003041F"/>
    <w:rsid w:val="000304E8"/>
    <w:rsid w:val="00030777"/>
    <w:rsid w:val="00030786"/>
    <w:rsid w:val="000307DB"/>
    <w:rsid w:val="00030869"/>
    <w:rsid w:val="00030B37"/>
    <w:rsid w:val="00030B90"/>
    <w:rsid w:val="00030B93"/>
    <w:rsid w:val="00030E71"/>
    <w:rsid w:val="00030EBD"/>
    <w:rsid w:val="00030EE7"/>
    <w:rsid w:val="00031037"/>
    <w:rsid w:val="00031467"/>
    <w:rsid w:val="000315E3"/>
    <w:rsid w:val="000318F0"/>
    <w:rsid w:val="00031A2C"/>
    <w:rsid w:val="00031E02"/>
    <w:rsid w:val="00031F8F"/>
    <w:rsid w:val="0003222B"/>
    <w:rsid w:val="000323C6"/>
    <w:rsid w:val="00032457"/>
    <w:rsid w:val="00032500"/>
    <w:rsid w:val="00032831"/>
    <w:rsid w:val="00032BBD"/>
    <w:rsid w:val="00032C38"/>
    <w:rsid w:val="00032CDC"/>
    <w:rsid w:val="00032D51"/>
    <w:rsid w:val="00032E12"/>
    <w:rsid w:val="00032E19"/>
    <w:rsid w:val="0003301A"/>
    <w:rsid w:val="00033297"/>
    <w:rsid w:val="000332E6"/>
    <w:rsid w:val="000333B5"/>
    <w:rsid w:val="0003344F"/>
    <w:rsid w:val="000336F1"/>
    <w:rsid w:val="0003372A"/>
    <w:rsid w:val="000337BD"/>
    <w:rsid w:val="0003385A"/>
    <w:rsid w:val="00033942"/>
    <w:rsid w:val="00033C6D"/>
    <w:rsid w:val="00033D6D"/>
    <w:rsid w:val="00033EFF"/>
    <w:rsid w:val="00033F40"/>
    <w:rsid w:val="00033FCE"/>
    <w:rsid w:val="00034028"/>
    <w:rsid w:val="000341F4"/>
    <w:rsid w:val="00034608"/>
    <w:rsid w:val="0003460D"/>
    <w:rsid w:val="00034D7F"/>
    <w:rsid w:val="00034DC2"/>
    <w:rsid w:val="00034E31"/>
    <w:rsid w:val="00034E8B"/>
    <w:rsid w:val="00034EF8"/>
    <w:rsid w:val="00035287"/>
    <w:rsid w:val="0003539D"/>
    <w:rsid w:val="00035422"/>
    <w:rsid w:val="000354C8"/>
    <w:rsid w:val="00035673"/>
    <w:rsid w:val="00035680"/>
    <w:rsid w:val="00035773"/>
    <w:rsid w:val="00035A85"/>
    <w:rsid w:val="00035C4D"/>
    <w:rsid w:val="00035CC6"/>
    <w:rsid w:val="00035DD1"/>
    <w:rsid w:val="00035EE4"/>
    <w:rsid w:val="000360FB"/>
    <w:rsid w:val="0003626F"/>
    <w:rsid w:val="00036782"/>
    <w:rsid w:val="000367B8"/>
    <w:rsid w:val="0003682B"/>
    <w:rsid w:val="00036950"/>
    <w:rsid w:val="00036A7C"/>
    <w:rsid w:val="00036EF1"/>
    <w:rsid w:val="00036EF3"/>
    <w:rsid w:val="00037173"/>
    <w:rsid w:val="000372B9"/>
    <w:rsid w:val="00037530"/>
    <w:rsid w:val="00037578"/>
    <w:rsid w:val="000375B4"/>
    <w:rsid w:val="000377FE"/>
    <w:rsid w:val="00037830"/>
    <w:rsid w:val="000378A2"/>
    <w:rsid w:val="00037937"/>
    <w:rsid w:val="000379F8"/>
    <w:rsid w:val="00037AAE"/>
    <w:rsid w:val="00037BAD"/>
    <w:rsid w:val="00037C50"/>
    <w:rsid w:val="00037EA5"/>
    <w:rsid w:val="00037ECB"/>
    <w:rsid w:val="00037F98"/>
    <w:rsid w:val="00040083"/>
    <w:rsid w:val="000400C3"/>
    <w:rsid w:val="0004015B"/>
    <w:rsid w:val="000401E5"/>
    <w:rsid w:val="00040469"/>
    <w:rsid w:val="000404B4"/>
    <w:rsid w:val="000406E6"/>
    <w:rsid w:val="00040721"/>
    <w:rsid w:val="00040734"/>
    <w:rsid w:val="000407D3"/>
    <w:rsid w:val="00040834"/>
    <w:rsid w:val="00040ABA"/>
    <w:rsid w:val="00040ACE"/>
    <w:rsid w:val="00040B8A"/>
    <w:rsid w:val="00040FE7"/>
    <w:rsid w:val="000411D9"/>
    <w:rsid w:val="00041307"/>
    <w:rsid w:val="00041352"/>
    <w:rsid w:val="0004152A"/>
    <w:rsid w:val="000415C9"/>
    <w:rsid w:val="000417AC"/>
    <w:rsid w:val="00041875"/>
    <w:rsid w:val="00041885"/>
    <w:rsid w:val="000419FB"/>
    <w:rsid w:val="00041AB4"/>
    <w:rsid w:val="00041E24"/>
    <w:rsid w:val="00041E30"/>
    <w:rsid w:val="00041E40"/>
    <w:rsid w:val="00041E7B"/>
    <w:rsid w:val="00041F07"/>
    <w:rsid w:val="00041F41"/>
    <w:rsid w:val="00041F85"/>
    <w:rsid w:val="00042021"/>
    <w:rsid w:val="000420F4"/>
    <w:rsid w:val="000423FE"/>
    <w:rsid w:val="0004281A"/>
    <w:rsid w:val="000428EF"/>
    <w:rsid w:val="00042B11"/>
    <w:rsid w:val="00042B4C"/>
    <w:rsid w:val="00042BD8"/>
    <w:rsid w:val="00042C6E"/>
    <w:rsid w:val="00042C83"/>
    <w:rsid w:val="00042DD7"/>
    <w:rsid w:val="00042FE9"/>
    <w:rsid w:val="000430FF"/>
    <w:rsid w:val="000432A0"/>
    <w:rsid w:val="00043379"/>
    <w:rsid w:val="000433BF"/>
    <w:rsid w:val="00043494"/>
    <w:rsid w:val="00043878"/>
    <w:rsid w:val="00043973"/>
    <w:rsid w:val="00043A8A"/>
    <w:rsid w:val="00043BA6"/>
    <w:rsid w:val="00043BB8"/>
    <w:rsid w:val="00043F16"/>
    <w:rsid w:val="000441E6"/>
    <w:rsid w:val="00044400"/>
    <w:rsid w:val="00044447"/>
    <w:rsid w:val="0004454B"/>
    <w:rsid w:val="000445E2"/>
    <w:rsid w:val="00044619"/>
    <w:rsid w:val="000447E1"/>
    <w:rsid w:val="000448DB"/>
    <w:rsid w:val="000448E6"/>
    <w:rsid w:val="00044A23"/>
    <w:rsid w:val="00044A80"/>
    <w:rsid w:val="00044B87"/>
    <w:rsid w:val="00044B88"/>
    <w:rsid w:val="00044C43"/>
    <w:rsid w:val="00044CBD"/>
    <w:rsid w:val="00044CD7"/>
    <w:rsid w:val="00044D38"/>
    <w:rsid w:val="00044E12"/>
    <w:rsid w:val="000450E0"/>
    <w:rsid w:val="00045168"/>
    <w:rsid w:val="00045215"/>
    <w:rsid w:val="00045343"/>
    <w:rsid w:val="00045523"/>
    <w:rsid w:val="0004582E"/>
    <w:rsid w:val="000458D1"/>
    <w:rsid w:val="00045C64"/>
    <w:rsid w:val="00045C8A"/>
    <w:rsid w:val="00045D56"/>
    <w:rsid w:val="00045D5B"/>
    <w:rsid w:val="00045F1A"/>
    <w:rsid w:val="00046094"/>
    <w:rsid w:val="000460EE"/>
    <w:rsid w:val="000461FD"/>
    <w:rsid w:val="00046290"/>
    <w:rsid w:val="000462B7"/>
    <w:rsid w:val="00046319"/>
    <w:rsid w:val="00046337"/>
    <w:rsid w:val="000464F6"/>
    <w:rsid w:val="00046648"/>
    <w:rsid w:val="0004685D"/>
    <w:rsid w:val="000469A6"/>
    <w:rsid w:val="00046A57"/>
    <w:rsid w:val="00046B69"/>
    <w:rsid w:val="00046F62"/>
    <w:rsid w:val="000470AA"/>
    <w:rsid w:val="00047572"/>
    <w:rsid w:val="0004776A"/>
    <w:rsid w:val="00047837"/>
    <w:rsid w:val="00047966"/>
    <w:rsid w:val="00047A07"/>
    <w:rsid w:val="00047DA4"/>
    <w:rsid w:val="00047F60"/>
    <w:rsid w:val="000500A9"/>
    <w:rsid w:val="000500FD"/>
    <w:rsid w:val="000501D6"/>
    <w:rsid w:val="0005024C"/>
    <w:rsid w:val="00050254"/>
    <w:rsid w:val="00050276"/>
    <w:rsid w:val="000503BF"/>
    <w:rsid w:val="000506F7"/>
    <w:rsid w:val="00050748"/>
    <w:rsid w:val="000507E8"/>
    <w:rsid w:val="0005088F"/>
    <w:rsid w:val="000508B3"/>
    <w:rsid w:val="00050A43"/>
    <w:rsid w:val="00050A72"/>
    <w:rsid w:val="00050B81"/>
    <w:rsid w:val="00050E02"/>
    <w:rsid w:val="00050F4D"/>
    <w:rsid w:val="00050F4F"/>
    <w:rsid w:val="00051194"/>
    <w:rsid w:val="00051272"/>
    <w:rsid w:val="000512F4"/>
    <w:rsid w:val="000514E7"/>
    <w:rsid w:val="000515EF"/>
    <w:rsid w:val="0005166B"/>
    <w:rsid w:val="0005179B"/>
    <w:rsid w:val="000517F6"/>
    <w:rsid w:val="000518C6"/>
    <w:rsid w:val="0005195B"/>
    <w:rsid w:val="00051A3B"/>
    <w:rsid w:val="00051A82"/>
    <w:rsid w:val="00051AB2"/>
    <w:rsid w:val="00051AE0"/>
    <w:rsid w:val="00051D19"/>
    <w:rsid w:val="00051E3A"/>
    <w:rsid w:val="00052037"/>
    <w:rsid w:val="00052342"/>
    <w:rsid w:val="0005236F"/>
    <w:rsid w:val="000524A0"/>
    <w:rsid w:val="000527AB"/>
    <w:rsid w:val="00052859"/>
    <w:rsid w:val="00052917"/>
    <w:rsid w:val="0005291E"/>
    <w:rsid w:val="00052C11"/>
    <w:rsid w:val="00052EF8"/>
    <w:rsid w:val="00052FAA"/>
    <w:rsid w:val="00053084"/>
    <w:rsid w:val="00053129"/>
    <w:rsid w:val="00053452"/>
    <w:rsid w:val="00053524"/>
    <w:rsid w:val="00053617"/>
    <w:rsid w:val="00053674"/>
    <w:rsid w:val="000536B9"/>
    <w:rsid w:val="00053857"/>
    <w:rsid w:val="00053AA5"/>
    <w:rsid w:val="00053BCE"/>
    <w:rsid w:val="00053CAB"/>
    <w:rsid w:val="00053E02"/>
    <w:rsid w:val="00053E7E"/>
    <w:rsid w:val="00053F1E"/>
    <w:rsid w:val="00054043"/>
    <w:rsid w:val="0005404C"/>
    <w:rsid w:val="00054083"/>
    <w:rsid w:val="0005425E"/>
    <w:rsid w:val="00054289"/>
    <w:rsid w:val="000542F3"/>
    <w:rsid w:val="00054326"/>
    <w:rsid w:val="00054368"/>
    <w:rsid w:val="0005453E"/>
    <w:rsid w:val="00054731"/>
    <w:rsid w:val="0005475C"/>
    <w:rsid w:val="00054A8D"/>
    <w:rsid w:val="00054E8C"/>
    <w:rsid w:val="00054F81"/>
    <w:rsid w:val="00054F89"/>
    <w:rsid w:val="000551A8"/>
    <w:rsid w:val="0005522A"/>
    <w:rsid w:val="00055654"/>
    <w:rsid w:val="00055C62"/>
    <w:rsid w:val="00056354"/>
    <w:rsid w:val="000563CC"/>
    <w:rsid w:val="0005655A"/>
    <w:rsid w:val="000565AA"/>
    <w:rsid w:val="0005660E"/>
    <w:rsid w:val="000566FC"/>
    <w:rsid w:val="00056A4A"/>
    <w:rsid w:val="00056B1C"/>
    <w:rsid w:val="00056DC0"/>
    <w:rsid w:val="0005706C"/>
    <w:rsid w:val="00057099"/>
    <w:rsid w:val="000571CC"/>
    <w:rsid w:val="00057260"/>
    <w:rsid w:val="00057377"/>
    <w:rsid w:val="000573DF"/>
    <w:rsid w:val="0005754C"/>
    <w:rsid w:val="00057560"/>
    <w:rsid w:val="000575B0"/>
    <w:rsid w:val="00057710"/>
    <w:rsid w:val="00057762"/>
    <w:rsid w:val="00057839"/>
    <w:rsid w:val="00057C75"/>
    <w:rsid w:val="00057CA1"/>
    <w:rsid w:val="00057D69"/>
    <w:rsid w:val="00057D77"/>
    <w:rsid w:val="00057EC3"/>
    <w:rsid w:val="00057EE1"/>
    <w:rsid w:val="00057F2C"/>
    <w:rsid w:val="000600BA"/>
    <w:rsid w:val="000602BC"/>
    <w:rsid w:val="0006030B"/>
    <w:rsid w:val="00060335"/>
    <w:rsid w:val="000606B4"/>
    <w:rsid w:val="000607E9"/>
    <w:rsid w:val="00060BD8"/>
    <w:rsid w:val="00060CA7"/>
    <w:rsid w:val="00060FCA"/>
    <w:rsid w:val="0006143C"/>
    <w:rsid w:val="000614CE"/>
    <w:rsid w:val="0006157C"/>
    <w:rsid w:val="000615E1"/>
    <w:rsid w:val="00061675"/>
    <w:rsid w:val="00061741"/>
    <w:rsid w:val="0006186F"/>
    <w:rsid w:val="000618D2"/>
    <w:rsid w:val="0006196C"/>
    <w:rsid w:val="00061A9F"/>
    <w:rsid w:val="00061B70"/>
    <w:rsid w:val="00061DA2"/>
    <w:rsid w:val="00061EDE"/>
    <w:rsid w:val="00061F79"/>
    <w:rsid w:val="00061F7B"/>
    <w:rsid w:val="00062106"/>
    <w:rsid w:val="000624B9"/>
    <w:rsid w:val="0006267D"/>
    <w:rsid w:val="00062895"/>
    <w:rsid w:val="000628B9"/>
    <w:rsid w:val="00062AED"/>
    <w:rsid w:val="00062D09"/>
    <w:rsid w:val="00062DFB"/>
    <w:rsid w:val="000632E2"/>
    <w:rsid w:val="0006355C"/>
    <w:rsid w:val="000635F0"/>
    <w:rsid w:val="00063745"/>
    <w:rsid w:val="000637A3"/>
    <w:rsid w:val="000637CA"/>
    <w:rsid w:val="00063888"/>
    <w:rsid w:val="000639B5"/>
    <w:rsid w:val="00063A00"/>
    <w:rsid w:val="00063BAD"/>
    <w:rsid w:val="00063BDB"/>
    <w:rsid w:val="00063D09"/>
    <w:rsid w:val="00063D63"/>
    <w:rsid w:val="00063DB5"/>
    <w:rsid w:val="00063E73"/>
    <w:rsid w:val="00063E7C"/>
    <w:rsid w:val="00064170"/>
    <w:rsid w:val="000644E4"/>
    <w:rsid w:val="000645E6"/>
    <w:rsid w:val="00064628"/>
    <w:rsid w:val="00064769"/>
    <w:rsid w:val="00064DDE"/>
    <w:rsid w:val="00065188"/>
    <w:rsid w:val="000651E9"/>
    <w:rsid w:val="00065610"/>
    <w:rsid w:val="0006571A"/>
    <w:rsid w:val="0006573D"/>
    <w:rsid w:val="00065890"/>
    <w:rsid w:val="00065909"/>
    <w:rsid w:val="0006596D"/>
    <w:rsid w:val="00065A23"/>
    <w:rsid w:val="00065A67"/>
    <w:rsid w:val="00065C54"/>
    <w:rsid w:val="00065CBC"/>
    <w:rsid w:val="00065D12"/>
    <w:rsid w:val="00065D67"/>
    <w:rsid w:val="00065E11"/>
    <w:rsid w:val="000660B4"/>
    <w:rsid w:val="000660EE"/>
    <w:rsid w:val="00066253"/>
    <w:rsid w:val="000662E2"/>
    <w:rsid w:val="000663EC"/>
    <w:rsid w:val="0006682A"/>
    <w:rsid w:val="00066883"/>
    <w:rsid w:val="000668D0"/>
    <w:rsid w:val="00066A22"/>
    <w:rsid w:val="00066B15"/>
    <w:rsid w:val="00066E47"/>
    <w:rsid w:val="00066FB3"/>
    <w:rsid w:val="000670D0"/>
    <w:rsid w:val="000671AA"/>
    <w:rsid w:val="000671E0"/>
    <w:rsid w:val="00067247"/>
    <w:rsid w:val="000672ED"/>
    <w:rsid w:val="000675E3"/>
    <w:rsid w:val="000676CD"/>
    <w:rsid w:val="00067AAC"/>
    <w:rsid w:val="00067B18"/>
    <w:rsid w:val="00067B42"/>
    <w:rsid w:val="00067CAC"/>
    <w:rsid w:val="00067DB9"/>
    <w:rsid w:val="00067E55"/>
    <w:rsid w:val="0007001A"/>
    <w:rsid w:val="000702E4"/>
    <w:rsid w:val="00070397"/>
    <w:rsid w:val="00070667"/>
    <w:rsid w:val="00070987"/>
    <w:rsid w:val="00070AA7"/>
    <w:rsid w:val="00070BCE"/>
    <w:rsid w:val="00070BEF"/>
    <w:rsid w:val="0007100B"/>
    <w:rsid w:val="00071141"/>
    <w:rsid w:val="000711A4"/>
    <w:rsid w:val="00071295"/>
    <w:rsid w:val="000712EF"/>
    <w:rsid w:val="00071370"/>
    <w:rsid w:val="0007141C"/>
    <w:rsid w:val="000715C2"/>
    <w:rsid w:val="0007160C"/>
    <w:rsid w:val="00071743"/>
    <w:rsid w:val="00071761"/>
    <w:rsid w:val="000718D8"/>
    <w:rsid w:val="0007199A"/>
    <w:rsid w:val="00071CDD"/>
    <w:rsid w:val="00071F96"/>
    <w:rsid w:val="0007209D"/>
    <w:rsid w:val="000721DA"/>
    <w:rsid w:val="000726DA"/>
    <w:rsid w:val="00072A94"/>
    <w:rsid w:val="00072A9A"/>
    <w:rsid w:val="00072C3E"/>
    <w:rsid w:val="00072FB8"/>
    <w:rsid w:val="0007306B"/>
    <w:rsid w:val="0007316F"/>
    <w:rsid w:val="000731A9"/>
    <w:rsid w:val="00073511"/>
    <w:rsid w:val="000736B4"/>
    <w:rsid w:val="000736CF"/>
    <w:rsid w:val="00073854"/>
    <w:rsid w:val="00073B34"/>
    <w:rsid w:val="00073F03"/>
    <w:rsid w:val="00073F50"/>
    <w:rsid w:val="00073FE7"/>
    <w:rsid w:val="00074086"/>
    <w:rsid w:val="000740C7"/>
    <w:rsid w:val="000742F2"/>
    <w:rsid w:val="00074399"/>
    <w:rsid w:val="0007450D"/>
    <w:rsid w:val="000746C0"/>
    <w:rsid w:val="000746E9"/>
    <w:rsid w:val="00074719"/>
    <w:rsid w:val="000747A9"/>
    <w:rsid w:val="0007480B"/>
    <w:rsid w:val="0007497A"/>
    <w:rsid w:val="00074B61"/>
    <w:rsid w:val="00074C88"/>
    <w:rsid w:val="00074CC5"/>
    <w:rsid w:val="00074D24"/>
    <w:rsid w:val="00074DD8"/>
    <w:rsid w:val="00074EF0"/>
    <w:rsid w:val="00075020"/>
    <w:rsid w:val="00075081"/>
    <w:rsid w:val="000751CA"/>
    <w:rsid w:val="000751E1"/>
    <w:rsid w:val="00075253"/>
    <w:rsid w:val="000753C0"/>
    <w:rsid w:val="00075468"/>
    <w:rsid w:val="0007554F"/>
    <w:rsid w:val="00075696"/>
    <w:rsid w:val="0007592F"/>
    <w:rsid w:val="00075B1D"/>
    <w:rsid w:val="00075C56"/>
    <w:rsid w:val="00075CD7"/>
    <w:rsid w:val="00075CF0"/>
    <w:rsid w:val="00075D82"/>
    <w:rsid w:val="00075DAD"/>
    <w:rsid w:val="00075E55"/>
    <w:rsid w:val="00075E64"/>
    <w:rsid w:val="00075E8B"/>
    <w:rsid w:val="00076341"/>
    <w:rsid w:val="000765D1"/>
    <w:rsid w:val="00076788"/>
    <w:rsid w:val="0007691F"/>
    <w:rsid w:val="000769CB"/>
    <w:rsid w:val="00076D4B"/>
    <w:rsid w:val="00076E7D"/>
    <w:rsid w:val="00076EA0"/>
    <w:rsid w:val="00077111"/>
    <w:rsid w:val="000771C8"/>
    <w:rsid w:val="000774D4"/>
    <w:rsid w:val="0007751A"/>
    <w:rsid w:val="00077534"/>
    <w:rsid w:val="000775CD"/>
    <w:rsid w:val="0007762A"/>
    <w:rsid w:val="00077638"/>
    <w:rsid w:val="0007764C"/>
    <w:rsid w:val="000776DA"/>
    <w:rsid w:val="0007790E"/>
    <w:rsid w:val="00077AAD"/>
    <w:rsid w:val="00077AF0"/>
    <w:rsid w:val="00077DF7"/>
    <w:rsid w:val="00077E2F"/>
    <w:rsid w:val="00077E3F"/>
    <w:rsid w:val="00077EAF"/>
    <w:rsid w:val="00077FC3"/>
    <w:rsid w:val="000800CB"/>
    <w:rsid w:val="0008034E"/>
    <w:rsid w:val="000804BF"/>
    <w:rsid w:val="000806F7"/>
    <w:rsid w:val="00080832"/>
    <w:rsid w:val="00080842"/>
    <w:rsid w:val="00080BC0"/>
    <w:rsid w:val="00080BCB"/>
    <w:rsid w:val="00080BF9"/>
    <w:rsid w:val="00080FAD"/>
    <w:rsid w:val="00081088"/>
    <w:rsid w:val="0008108E"/>
    <w:rsid w:val="00081274"/>
    <w:rsid w:val="000812D2"/>
    <w:rsid w:val="00081341"/>
    <w:rsid w:val="0008134F"/>
    <w:rsid w:val="00081379"/>
    <w:rsid w:val="00081A8F"/>
    <w:rsid w:val="00081D87"/>
    <w:rsid w:val="00081E9C"/>
    <w:rsid w:val="00081F0A"/>
    <w:rsid w:val="000821A5"/>
    <w:rsid w:val="0008240C"/>
    <w:rsid w:val="00082A27"/>
    <w:rsid w:val="00082B31"/>
    <w:rsid w:val="00082C16"/>
    <w:rsid w:val="000835C0"/>
    <w:rsid w:val="000837E1"/>
    <w:rsid w:val="000841A6"/>
    <w:rsid w:val="000844A5"/>
    <w:rsid w:val="000844B0"/>
    <w:rsid w:val="0008455A"/>
    <w:rsid w:val="00084647"/>
    <w:rsid w:val="000846A7"/>
    <w:rsid w:val="00084A56"/>
    <w:rsid w:val="00084CF5"/>
    <w:rsid w:val="00084DB6"/>
    <w:rsid w:val="000852E2"/>
    <w:rsid w:val="0008537F"/>
    <w:rsid w:val="000853EB"/>
    <w:rsid w:val="000855C4"/>
    <w:rsid w:val="0008564D"/>
    <w:rsid w:val="0008578B"/>
    <w:rsid w:val="000857E1"/>
    <w:rsid w:val="00085966"/>
    <w:rsid w:val="00085A59"/>
    <w:rsid w:val="00085C6C"/>
    <w:rsid w:val="00085CED"/>
    <w:rsid w:val="00085E49"/>
    <w:rsid w:val="00085FA6"/>
    <w:rsid w:val="000862C5"/>
    <w:rsid w:val="00086385"/>
    <w:rsid w:val="000865E4"/>
    <w:rsid w:val="00086750"/>
    <w:rsid w:val="00086948"/>
    <w:rsid w:val="00086B82"/>
    <w:rsid w:val="00086C67"/>
    <w:rsid w:val="00086D31"/>
    <w:rsid w:val="00086D77"/>
    <w:rsid w:val="00086F06"/>
    <w:rsid w:val="00086F97"/>
    <w:rsid w:val="00087006"/>
    <w:rsid w:val="00087071"/>
    <w:rsid w:val="00087114"/>
    <w:rsid w:val="0008712F"/>
    <w:rsid w:val="000873A4"/>
    <w:rsid w:val="000873DE"/>
    <w:rsid w:val="000874E2"/>
    <w:rsid w:val="00087631"/>
    <w:rsid w:val="00087687"/>
    <w:rsid w:val="000876BF"/>
    <w:rsid w:val="00087799"/>
    <w:rsid w:val="00087802"/>
    <w:rsid w:val="00087846"/>
    <w:rsid w:val="0008798B"/>
    <w:rsid w:val="00087A01"/>
    <w:rsid w:val="00087BF7"/>
    <w:rsid w:val="00087E96"/>
    <w:rsid w:val="00090126"/>
    <w:rsid w:val="00090141"/>
    <w:rsid w:val="000903A7"/>
    <w:rsid w:val="0009040C"/>
    <w:rsid w:val="000904DB"/>
    <w:rsid w:val="0009059D"/>
    <w:rsid w:val="0009090B"/>
    <w:rsid w:val="00090A62"/>
    <w:rsid w:val="00090BB3"/>
    <w:rsid w:val="00090F02"/>
    <w:rsid w:val="00091059"/>
    <w:rsid w:val="000911AB"/>
    <w:rsid w:val="000911DD"/>
    <w:rsid w:val="000915FB"/>
    <w:rsid w:val="00091628"/>
    <w:rsid w:val="00091756"/>
    <w:rsid w:val="0009193B"/>
    <w:rsid w:val="00091C74"/>
    <w:rsid w:val="00091DB6"/>
    <w:rsid w:val="00092287"/>
    <w:rsid w:val="00092350"/>
    <w:rsid w:val="000923FF"/>
    <w:rsid w:val="0009257E"/>
    <w:rsid w:val="000925D5"/>
    <w:rsid w:val="00092803"/>
    <w:rsid w:val="000928C6"/>
    <w:rsid w:val="000929D4"/>
    <w:rsid w:val="000929D7"/>
    <w:rsid w:val="000929D8"/>
    <w:rsid w:val="000929E2"/>
    <w:rsid w:val="00092A5A"/>
    <w:rsid w:val="00092AB8"/>
    <w:rsid w:val="00092C9A"/>
    <w:rsid w:val="00092CC0"/>
    <w:rsid w:val="00092DBC"/>
    <w:rsid w:val="00092E6A"/>
    <w:rsid w:val="000931B0"/>
    <w:rsid w:val="00093281"/>
    <w:rsid w:val="00093305"/>
    <w:rsid w:val="00093317"/>
    <w:rsid w:val="00093471"/>
    <w:rsid w:val="0009376C"/>
    <w:rsid w:val="00093903"/>
    <w:rsid w:val="00093A60"/>
    <w:rsid w:val="00093AAB"/>
    <w:rsid w:val="00094113"/>
    <w:rsid w:val="00094129"/>
    <w:rsid w:val="000941D0"/>
    <w:rsid w:val="00094250"/>
    <w:rsid w:val="00094274"/>
    <w:rsid w:val="00094787"/>
    <w:rsid w:val="000949ED"/>
    <w:rsid w:val="00094B7A"/>
    <w:rsid w:val="00094BE8"/>
    <w:rsid w:val="00094EB7"/>
    <w:rsid w:val="00095729"/>
    <w:rsid w:val="00095906"/>
    <w:rsid w:val="00095916"/>
    <w:rsid w:val="00095972"/>
    <w:rsid w:val="0009599E"/>
    <w:rsid w:val="00095A7C"/>
    <w:rsid w:val="00095CD2"/>
    <w:rsid w:val="00095E54"/>
    <w:rsid w:val="00096024"/>
    <w:rsid w:val="000960A3"/>
    <w:rsid w:val="00096101"/>
    <w:rsid w:val="00096263"/>
    <w:rsid w:val="00096288"/>
    <w:rsid w:val="000963DD"/>
    <w:rsid w:val="00096424"/>
    <w:rsid w:val="0009646A"/>
    <w:rsid w:val="00096540"/>
    <w:rsid w:val="000966C4"/>
    <w:rsid w:val="000968AA"/>
    <w:rsid w:val="000972DF"/>
    <w:rsid w:val="000973B8"/>
    <w:rsid w:val="00097412"/>
    <w:rsid w:val="000974C1"/>
    <w:rsid w:val="000975AB"/>
    <w:rsid w:val="000975C7"/>
    <w:rsid w:val="00097702"/>
    <w:rsid w:val="00097840"/>
    <w:rsid w:val="00097937"/>
    <w:rsid w:val="00097DD8"/>
    <w:rsid w:val="00097E37"/>
    <w:rsid w:val="00097F2D"/>
    <w:rsid w:val="00097FF9"/>
    <w:rsid w:val="000A00EE"/>
    <w:rsid w:val="000A0108"/>
    <w:rsid w:val="000A01CD"/>
    <w:rsid w:val="000A0254"/>
    <w:rsid w:val="000A0287"/>
    <w:rsid w:val="000A068E"/>
    <w:rsid w:val="000A06CD"/>
    <w:rsid w:val="000A075B"/>
    <w:rsid w:val="000A0CB5"/>
    <w:rsid w:val="000A0DBF"/>
    <w:rsid w:val="000A0E11"/>
    <w:rsid w:val="000A0E4E"/>
    <w:rsid w:val="000A0E5D"/>
    <w:rsid w:val="000A1108"/>
    <w:rsid w:val="000A1169"/>
    <w:rsid w:val="000A15C0"/>
    <w:rsid w:val="000A15F3"/>
    <w:rsid w:val="000A1736"/>
    <w:rsid w:val="000A176C"/>
    <w:rsid w:val="000A1771"/>
    <w:rsid w:val="000A17E5"/>
    <w:rsid w:val="000A18B1"/>
    <w:rsid w:val="000A1C77"/>
    <w:rsid w:val="000A1F61"/>
    <w:rsid w:val="000A21B8"/>
    <w:rsid w:val="000A238F"/>
    <w:rsid w:val="000A23E0"/>
    <w:rsid w:val="000A2796"/>
    <w:rsid w:val="000A2802"/>
    <w:rsid w:val="000A2872"/>
    <w:rsid w:val="000A2AB9"/>
    <w:rsid w:val="000A2BF2"/>
    <w:rsid w:val="000A2CE7"/>
    <w:rsid w:val="000A2D34"/>
    <w:rsid w:val="000A2F29"/>
    <w:rsid w:val="000A2F7E"/>
    <w:rsid w:val="000A309E"/>
    <w:rsid w:val="000A31B9"/>
    <w:rsid w:val="000A332F"/>
    <w:rsid w:val="000A36B6"/>
    <w:rsid w:val="000A3804"/>
    <w:rsid w:val="000A380A"/>
    <w:rsid w:val="000A39D3"/>
    <w:rsid w:val="000A3A29"/>
    <w:rsid w:val="000A3A84"/>
    <w:rsid w:val="000A3AF7"/>
    <w:rsid w:val="000A3C1D"/>
    <w:rsid w:val="000A3DC2"/>
    <w:rsid w:val="000A3F9D"/>
    <w:rsid w:val="000A3FAC"/>
    <w:rsid w:val="000A3FBA"/>
    <w:rsid w:val="000A4166"/>
    <w:rsid w:val="000A41E4"/>
    <w:rsid w:val="000A4503"/>
    <w:rsid w:val="000A467F"/>
    <w:rsid w:val="000A4685"/>
    <w:rsid w:val="000A480B"/>
    <w:rsid w:val="000A495C"/>
    <w:rsid w:val="000A4AF5"/>
    <w:rsid w:val="000A4B96"/>
    <w:rsid w:val="000A4F7D"/>
    <w:rsid w:val="000A4FFE"/>
    <w:rsid w:val="000A50AA"/>
    <w:rsid w:val="000A524E"/>
    <w:rsid w:val="000A52C9"/>
    <w:rsid w:val="000A5401"/>
    <w:rsid w:val="000A5552"/>
    <w:rsid w:val="000A566C"/>
    <w:rsid w:val="000A5A54"/>
    <w:rsid w:val="000A5A86"/>
    <w:rsid w:val="000A5A89"/>
    <w:rsid w:val="000A5B1F"/>
    <w:rsid w:val="000A5B37"/>
    <w:rsid w:val="000A5CDF"/>
    <w:rsid w:val="000A5D9C"/>
    <w:rsid w:val="000A5E23"/>
    <w:rsid w:val="000A5F8C"/>
    <w:rsid w:val="000A60FC"/>
    <w:rsid w:val="000A62A6"/>
    <w:rsid w:val="000A64EE"/>
    <w:rsid w:val="000A6656"/>
    <w:rsid w:val="000A6738"/>
    <w:rsid w:val="000A674F"/>
    <w:rsid w:val="000A6940"/>
    <w:rsid w:val="000A6977"/>
    <w:rsid w:val="000A697D"/>
    <w:rsid w:val="000A69D1"/>
    <w:rsid w:val="000A6A24"/>
    <w:rsid w:val="000A6CC8"/>
    <w:rsid w:val="000A6DDC"/>
    <w:rsid w:val="000A709E"/>
    <w:rsid w:val="000A72BD"/>
    <w:rsid w:val="000A7314"/>
    <w:rsid w:val="000A7494"/>
    <w:rsid w:val="000A7692"/>
    <w:rsid w:val="000A7747"/>
    <w:rsid w:val="000A7785"/>
    <w:rsid w:val="000A799E"/>
    <w:rsid w:val="000A79A7"/>
    <w:rsid w:val="000A7AA3"/>
    <w:rsid w:val="000A7B12"/>
    <w:rsid w:val="000A7D2B"/>
    <w:rsid w:val="000A7E18"/>
    <w:rsid w:val="000A7E34"/>
    <w:rsid w:val="000A7E46"/>
    <w:rsid w:val="000A7F70"/>
    <w:rsid w:val="000B0070"/>
    <w:rsid w:val="000B00FC"/>
    <w:rsid w:val="000B0119"/>
    <w:rsid w:val="000B0251"/>
    <w:rsid w:val="000B02C0"/>
    <w:rsid w:val="000B04D6"/>
    <w:rsid w:val="000B052B"/>
    <w:rsid w:val="000B05C3"/>
    <w:rsid w:val="000B0727"/>
    <w:rsid w:val="000B07B0"/>
    <w:rsid w:val="000B0867"/>
    <w:rsid w:val="000B0893"/>
    <w:rsid w:val="000B0A90"/>
    <w:rsid w:val="000B0B2F"/>
    <w:rsid w:val="000B0D96"/>
    <w:rsid w:val="000B1050"/>
    <w:rsid w:val="000B109E"/>
    <w:rsid w:val="000B10C3"/>
    <w:rsid w:val="000B118E"/>
    <w:rsid w:val="000B1799"/>
    <w:rsid w:val="000B192B"/>
    <w:rsid w:val="000B1BA9"/>
    <w:rsid w:val="000B1EE2"/>
    <w:rsid w:val="000B1FC1"/>
    <w:rsid w:val="000B1FEC"/>
    <w:rsid w:val="000B238D"/>
    <w:rsid w:val="000B2E22"/>
    <w:rsid w:val="000B2E68"/>
    <w:rsid w:val="000B3301"/>
    <w:rsid w:val="000B358E"/>
    <w:rsid w:val="000B373F"/>
    <w:rsid w:val="000B3929"/>
    <w:rsid w:val="000B3962"/>
    <w:rsid w:val="000B39B7"/>
    <w:rsid w:val="000B3A3B"/>
    <w:rsid w:val="000B3A9C"/>
    <w:rsid w:val="000B3BB3"/>
    <w:rsid w:val="000B3E5F"/>
    <w:rsid w:val="000B3EAC"/>
    <w:rsid w:val="000B3F11"/>
    <w:rsid w:val="000B3F1D"/>
    <w:rsid w:val="000B401E"/>
    <w:rsid w:val="000B43DF"/>
    <w:rsid w:val="000B4629"/>
    <w:rsid w:val="000B468F"/>
    <w:rsid w:val="000B4706"/>
    <w:rsid w:val="000B4893"/>
    <w:rsid w:val="000B48CA"/>
    <w:rsid w:val="000B4BC9"/>
    <w:rsid w:val="000B4D4B"/>
    <w:rsid w:val="000B4D63"/>
    <w:rsid w:val="000B4E1F"/>
    <w:rsid w:val="000B4E82"/>
    <w:rsid w:val="000B4ECD"/>
    <w:rsid w:val="000B4FAA"/>
    <w:rsid w:val="000B5055"/>
    <w:rsid w:val="000B538B"/>
    <w:rsid w:val="000B5444"/>
    <w:rsid w:val="000B55B2"/>
    <w:rsid w:val="000B5663"/>
    <w:rsid w:val="000B5702"/>
    <w:rsid w:val="000B57D3"/>
    <w:rsid w:val="000B59E1"/>
    <w:rsid w:val="000B5ABD"/>
    <w:rsid w:val="000B5B73"/>
    <w:rsid w:val="000B5C75"/>
    <w:rsid w:val="000B5E99"/>
    <w:rsid w:val="000B6000"/>
    <w:rsid w:val="000B6315"/>
    <w:rsid w:val="000B66E6"/>
    <w:rsid w:val="000B6B10"/>
    <w:rsid w:val="000B6C42"/>
    <w:rsid w:val="000B6C4F"/>
    <w:rsid w:val="000B6D30"/>
    <w:rsid w:val="000B6D5D"/>
    <w:rsid w:val="000B6E29"/>
    <w:rsid w:val="000B7273"/>
    <w:rsid w:val="000B732A"/>
    <w:rsid w:val="000B733E"/>
    <w:rsid w:val="000B7534"/>
    <w:rsid w:val="000B7618"/>
    <w:rsid w:val="000B7754"/>
    <w:rsid w:val="000B77D6"/>
    <w:rsid w:val="000B7A65"/>
    <w:rsid w:val="000B7C83"/>
    <w:rsid w:val="000C00D5"/>
    <w:rsid w:val="000C012B"/>
    <w:rsid w:val="000C0190"/>
    <w:rsid w:val="000C036C"/>
    <w:rsid w:val="000C0501"/>
    <w:rsid w:val="000C0529"/>
    <w:rsid w:val="000C07A9"/>
    <w:rsid w:val="000C0846"/>
    <w:rsid w:val="000C0A3B"/>
    <w:rsid w:val="000C0D96"/>
    <w:rsid w:val="000C0EDA"/>
    <w:rsid w:val="000C0EFF"/>
    <w:rsid w:val="000C10C4"/>
    <w:rsid w:val="000C1246"/>
    <w:rsid w:val="000C12B1"/>
    <w:rsid w:val="000C135D"/>
    <w:rsid w:val="000C1436"/>
    <w:rsid w:val="000C15D9"/>
    <w:rsid w:val="000C16AD"/>
    <w:rsid w:val="000C191C"/>
    <w:rsid w:val="000C19E0"/>
    <w:rsid w:val="000C1A76"/>
    <w:rsid w:val="000C1BFD"/>
    <w:rsid w:val="000C1C2D"/>
    <w:rsid w:val="000C1E18"/>
    <w:rsid w:val="000C21F4"/>
    <w:rsid w:val="000C21FF"/>
    <w:rsid w:val="000C2220"/>
    <w:rsid w:val="000C23A0"/>
    <w:rsid w:val="000C2642"/>
    <w:rsid w:val="000C2712"/>
    <w:rsid w:val="000C2751"/>
    <w:rsid w:val="000C2895"/>
    <w:rsid w:val="000C2A1F"/>
    <w:rsid w:val="000C2ADD"/>
    <w:rsid w:val="000C2B38"/>
    <w:rsid w:val="000C2C29"/>
    <w:rsid w:val="000C2C6B"/>
    <w:rsid w:val="000C2CFC"/>
    <w:rsid w:val="000C2D17"/>
    <w:rsid w:val="000C2E1A"/>
    <w:rsid w:val="000C3085"/>
    <w:rsid w:val="000C30AE"/>
    <w:rsid w:val="000C3675"/>
    <w:rsid w:val="000C374C"/>
    <w:rsid w:val="000C375D"/>
    <w:rsid w:val="000C37FE"/>
    <w:rsid w:val="000C38E4"/>
    <w:rsid w:val="000C3A25"/>
    <w:rsid w:val="000C3E15"/>
    <w:rsid w:val="000C3ED6"/>
    <w:rsid w:val="000C3FC2"/>
    <w:rsid w:val="000C404A"/>
    <w:rsid w:val="000C4090"/>
    <w:rsid w:val="000C4342"/>
    <w:rsid w:val="000C434C"/>
    <w:rsid w:val="000C43BC"/>
    <w:rsid w:val="000C44A9"/>
    <w:rsid w:val="000C4656"/>
    <w:rsid w:val="000C4832"/>
    <w:rsid w:val="000C48C3"/>
    <w:rsid w:val="000C4AA2"/>
    <w:rsid w:val="000C4BD6"/>
    <w:rsid w:val="000C4C2F"/>
    <w:rsid w:val="000C4D7B"/>
    <w:rsid w:val="000C4EFE"/>
    <w:rsid w:val="000C5169"/>
    <w:rsid w:val="000C519B"/>
    <w:rsid w:val="000C5220"/>
    <w:rsid w:val="000C5233"/>
    <w:rsid w:val="000C52D7"/>
    <w:rsid w:val="000C5350"/>
    <w:rsid w:val="000C56A9"/>
    <w:rsid w:val="000C5D38"/>
    <w:rsid w:val="000C5FA3"/>
    <w:rsid w:val="000C606C"/>
    <w:rsid w:val="000C6184"/>
    <w:rsid w:val="000C61D4"/>
    <w:rsid w:val="000C63D1"/>
    <w:rsid w:val="000C657B"/>
    <w:rsid w:val="000C6646"/>
    <w:rsid w:val="000C68EC"/>
    <w:rsid w:val="000C68F4"/>
    <w:rsid w:val="000C6AD6"/>
    <w:rsid w:val="000C6B69"/>
    <w:rsid w:val="000C6C52"/>
    <w:rsid w:val="000C6CA1"/>
    <w:rsid w:val="000C6E21"/>
    <w:rsid w:val="000C6E3F"/>
    <w:rsid w:val="000C7003"/>
    <w:rsid w:val="000C745F"/>
    <w:rsid w:val="000C746C"/>
    <w:rsid w:val="000C7514"/>
    <w:rsid w:val="000C7543"/>
    <w:rsid w:val="000C75A4"/>
    <w:rsid w:val="000C763B"/>
    <w:rsid w:val="000C76B4"/>
    <w:rsid w:val="000C784C"/>
    <w:rsid w:val="000C7B0A"/>
    <w:rsid w:val="000C7C31"/>
    <w:rsid w:val="000C7E34"/>
    <w:rsid w:val="000D0040"/>
    <w:rsid w:val="000D00B0"/>
    <w:rsid w:val="000D0158"/>
    <w:rsid w:val="000D0369"/>
    <w:rsid w:val="000D04A4"/>
    <w:rsid w:val="000D0665"/>
    <w:rsid w:val="000D07C2"/>
    <w:rsid w:val="000D0B8E"/>
    <w:rsid w:val="000D0BC5"/>
    <w:rsid w:val="000D0ECE"/>
    <w:rsid w:val="000D0EDC"/>
    <w:rsid w:val="000D0FB8"/>
    <w:rsid w:val="000D0FC7"/>
    <w:rsid w:val="000D1018"/>
    <w:rsid w:val="000D11E1"/>
    <w:rsid w:val="000D11FB"/>
    <w:rsid w:val="000D12E4"/>
    <w:rsid w:val="000D1323"/>
    <w:rsid w:val="000D138D"/>
    <w:rsid w:val="000D165E"/>
    <w:rsid w:val="000D18F5"/>
    <w:rsid w:val="000D196F"/>
    <w:rsid w:val="000D19C5"/>
    <w:rsid w:val="000D1B99"/>
    <w:rsid w:val="000D1D43"/>
    <w:rsid w:val="000D1DC7"/>
    <w:rsid w:val="000D1DE5"/>
    <w:rsid w:val="000D1EB0"/>
    <w:rsid w:val="000D20C1"/>
    <w:rsid w:val="000D225C"/>
    <w:rsid w:val="000D2262"/>
    <w:rsid w:val="000D22A7"/>
    <w:rsid w:val="000D2344"/>
    <w:rsid w:val="000D27B0"/>
    <w:rsid w:val="000D2867"/>
    <w:rsid w:val="000D28A6"/>
    <w:rsid w:val="000D2A0F"/>
    <w:rsid w:val="000D2A5C"/>
    <w:rsid w:val="000D2B5F"/>
    <w:rsid w:val="000D2B6A"/>
    <w:rsid w:val="000D2FA9"/>
    <w:rsid w:val="000D2FB5"/>
    <w:rsid w:val="000D3000"/>
    <w:rsid w:val="000D312B"/>
    <w:rsid w:val="000D347C"/>
    <w:rsid w:val="000D355A"/>
    <w:rsid w:val="000D384D"/>
    <w:rsid w:val="000D391C"/>
    <w:rsid w:val="000D39AB"/>
    <w:rsid w:val="000D3B16"/>
    <w:rsid w:val="000D3B76"/>
    <w:rsid w:val="000D3C3E"/>
    <w:rsid w:val="000D3CF0"/>
    <w:rsid w:val="000D3FC4"/>
    <w:rsid w:val="000D4041"/>
    <w:rsid w:val="000D415F"/>
    <w:rsid w:val="000D4160"/>
    <w:rsid w:val="000D484D"/>
    <w:rsid w:val="000D4B5D"/>
    <w:rsid w:val="000D4E9E"/>
    <w:rsid w:val="000D501E"/>
    <w:rsid w:val="000D509E"/>
    <w:rsid w:val="000D50C3"/>
    <w:rsid w:val="000D5156"/>
    <w:rsid w:val="000D51C7"/>
    <w:rsid w:val="000D542E"/>
    <w:rsid w:val="000D54EC"/>
    <w:rsid w:val="000D569D"/>
    <w:rsid w:val="000D571D"/>
    <w:rsid w:val="000D57D8"/>
    <w:rsid w:val="000D5894"/>
    <w:rsid w:val="000D5A22"/>
    <w:rsid w:val="000D5AE9"/>
    <w:rsid w:val="000D5BD2"/>
    <w:rsid w:val="000D5CEF"/>
    <w:rsid w:val="000D5F71"/>
    <w:rsid w:val="000D60C4"/>
    <w:rsid w:val="000D60F9"/>
    <w:rsid w:val="000D6227"/>
    <w:rsid w:val="000D6243"/>
    <w:rsid w:val="000D6370"/>
    <w:rsid w:val="000D6514"/>
    <w:rsid w:val="000D6549"/>
    <w:rsid w:val="000D67B5"/>
    <w:rsid w:val="000D687F"/>
    <w:rsid w:val="000D6A06"/>
    <w:rsid w:val="000D6BB3"/>
    <w:rsid w:val="000D6D07"/>
    <w:rsid w:val="000D6D84"/>
    <w:rsid w:val="000D6DB7"/>
    <w:rsid w:val="000D709A"/>
    <w:rsid w:val="000D720A"/>
    <w:rsid w:val="000D734F"/>
    <w:rsid w:val="000D737A"/>
    <w:rsid w:val="000D74B7"/>
    <w:rsid w:val="000D7662"/>
    <w:rsid w:val="000D7668"/>
    <w:rsid w:val="000D77CE"/>
    <w:rsid w:val="000D7A4A"/>
    <w:rsid w:val="000D7A55"/>
    <w:rsid w:val="000D7C34"/>
    <w:rsid w:val="000D7FD5"/>
    <w:rsid w:val="000D7FFB"/>
    <w:rsid w:val="000E0021"/>
    <w:rsid w:val="000E0113"/>
    <w:rsid w:val="000E054D"/>
    <w:rsid w:val="000E07D6"/>
    <w:rsid w:val="000E0918"/>
    <w:rsid w:val="000E0937"/>
    <w:rsid w:val="000E09E9"/>
    <w:rsid w:val="000E0A0F"/>
    <w:rsid w:val="000E0A55"/>
    <w:rsid w:val="000E0B4E"/>
    <w:rsid w:val="000E0B55"/>
    <w:rsid w:val="000E0BBD"/>
    <w:rsid w:val="000E0C00"/>
    <w:rsid w:val="000E0D17"/>
    <w:rsid w:val="000E0E7B"/>
    <w:rsid w:val="000E1094"/>
    <w:rsid w:val="000E1306"/>
    <w:rsid w:val="000E1378"/>
    <w:rsid w:val="000E1555"/>
    <w:rsid w:val="000E16C9"/>
    <w:rsid w:val="000E17B0"/>
    <w:rsid w:val="000E18B9"/>
    <w:rsid w:val="000E1926"/>
    <w:rsid w:val="000E1961"/>
    <w:rsid w:val="000E19B4"/>
    <w:rsid w:val="000E1CE4"/>
    <w:rsid w:val="000E1D26"/>
    <w:rsid w:val="000E1D6C"/>
    <w:rsid w:val="000E1E65"/>
    <w:rsid w:val="000E22B0"/>
    <w:rsid w:val="000E22C6"/>
    <w:rsid w:val="000E2315"/>
    <w:rsid w:val="000E23AB"/>
    <w:rsid w:val="000E2512"/>
    <w:rsid w:val="000E253D"/>
    <w:rsid w:val="000E254B"/>
    <w:rsid w:val="000E25E4"/>
    <w:rsid w:val="000E263E"/>
    <w:rsid w:val="000E26E4"/>
    <w:rsid w:val="000E27A8"/>
    <w:rsid w:val="000E2A1F"/>
    <w:rsid w:val="000E2AFB"/>
    <w:rsid w:val="000E2B59"/>
    <w:rsid w:val="000E2D92"/>
    <w:rsid w:val="000E2E55"/>
    <w:rsid w:val="000E2EAA"/>
    <w:rsid w:val="000E2F92"/>
    <w:rsid w:val="000E2FDE"/>
    <w:rsid w:val="000E30F8"/>
    <w:rsid w:val="000E351C"/>
    <w:rsid w:val="000E395E"/>
    <w:rsid w:val="000E3986"/>
    <w:rsid w:val="000E3D47"/>
    <w:rsid w:val="000E3DC0"/>
    <w:rsid w:val="000E3E81"/>
    <w:rsid w:val="000E3EBA"/>
    <w:rsid w:val="000E401C"/>
    <w:rsid w:val="000E4171"/>
    <w:rsid w:val="000E4209"/>
    <w:rsid w:val="000E428E"/>
    <w:rsid w:val="000E45CF"/>
    <w:rsid w:val="000E4768"/>
    <w:rsid w:val="000E481A"/>
    <w:rsid w:val="000E48E9"/>
    <w:rsid w:val="000E4AE8"/>
    <w:rsid w:val="000E4DC2"/>
    <w:rsid w:val="000E4ED2"/>
    <w:rsid w:val="000E501B"/>
    <w:rsid w:val="000E502E"/>
    <w:rsid w:val="000E532A"/>
    <w:rsid w:val="000E5432"/>
    <w:rsid w:val="000E5583"/>
    <w:rsid w:val="000E57D6"/>
    <w:rsid w:val="000E5843"/>
    <w:rsid w:val="000E59C1"/>
    <w:rsid w:val="000E5AF5"/>
    <w:rsid w:val="000E5B3E"/>
    <w:rsid w:val="000E5BC4"/>
    <w:rsid w:val="000E5C40"/>
    <w:rsid w:val="000E5CD9"/>
    <w:rsid w:val="000E5E58"/>
    <w:rsid w:val="000E5EFE"/>
    <w:rsid w:val="000E5F54"/>
    <w:rsid w:val="000E605C"/>
    <w:rsid w:val="000E632C"/>
    <w:rsid w:val="000E6377"/>
    <w:rsid w:val="000E63BB"/>
    <w:rsid w:val="000E63FF"/>
    <w:rsid w:val="000E640C"/>
    <w:rsid w:val="000E67D8"/>
    <w:rsid w:val="000E685F"/>
    <w:rsid w:val="000E6CB2"/>
    <w:rsid w:val="000E6CE0"/>
    <w:rsid w:val="000E6D4F"/>
    <w:rsid w:val="000E6D6A"/>
    <w:rsid w:val="000E6D6C"/>
    <w:rsid w:val="000E701F"/>
    <w:rsid w:val="000E70C1"/>
    <w:rsid w:val="000E71C0"/>
    <w:rsid w:val="000E75F3"/>
    <w:rsid w:val="000E77C3"/>
    <w:rsid w:val="000E7BF4"/>
    <w:rsid w:val="000E7D16"/>
    <w:rsid w:val="000E7DA8"/>
    <w:rsid w:val="000E7F5D"/>
    <w:rsid w:val="000F0150"/>
    <w:rsid w:val="000F0370"/>
    <w:rsid w:val="000F06C8"/>
    <w:rsid w:val="000F08A9"/>
    <w:rsid w:val="000F0974"/>
    <w:rsid w:val="000F09F4"/>
    <w:rsid w:val="000F0B5F"/>
    <w:rsid w:val="000F0CDD"/>
    <w:rsid w:val="000F0F0A"/>
    <w:rsid w:val="000F0FAE"/>
    <w:rsid w:val="000F10C4"/>
    <w:rsid w:val="000F11B5"/>
    <w:rsid w:val="000F14A2"/>
    <w:rsid w:val="000F14C9"/>
    <w:rsid w:val="000F1542"/>
    <w:rsid w:val="000F16B8"/>
    <w:rsid w:val="000F1771"/>
    <w:rsid w:val="000F18F5"/>
    <w:rsid w:val="000F1949"/>
    <w:rsid w:val="000F2025"/>
    <w:rsid w:val="000F20F5"/>
    <w:rsid w:val="000F2228"/>
    <w:rsid w:val="000F23A5"/>
    <w:rsid w:val="000F2577"/>
    <w:rsid w:val="000F257E"/>
    <w:rsid w:val="000F2B8E"/>
    <w:rsid w:val="000F2E85"/>
    <w:rsid w:val="000F3123"/>
    <w:rsid w:val="000F31B2"/>
    <w:rsid w:val="000F322C"/>
    <w:rsid w:val="000F3427"/>
    <w:rsid w:val="000F35CA"/>
    <w:rsid w:val="000F37C1"/>
    <w:rsid w:val="000F37DC"/>
    <w:rsid w:val="000F3817"/>
    <w:rsid w:val="000F39BD"/>
    <w:rsid w:val="000F3A9B"/>
    <w:rsid w:val="000F3BFB"/>
    <w:rsid w:val="000F3DFC"/>
    <w:rsid w:val="000F44AA"/>
    <w:rsid w:val="000F44BE"/>
    <w:rsid w:val="000F45E1"/>
    <w:rsid w:val="000F465F"/>
    <w:rsid w:val="000F46C8"/>
    <w:rsid w:val="000F4782"/>
    <w:rsid w:val="000F491C"/>
    <w:rsid w:val="000F49B6"/>
    <w:rsid w:val="000F4A46"/>
    <w:rsid w:val="000F4CB6"/>
    <w:rsid w:val="000F4E38"/>
    <w:rsid w:val="000F4F20"/>
    <w:rsid w:val="000F4F38"/>
    <w:rsid w:val="000F50D8"/>
    <w:rsid w:val="000F5174"/>
    <w:rsid w:val="000F52D8"/>
    <w:rsid w:val="000F5404"/>
    <w:rsid w:val="000F54D4"/>
    <w:rsid w:val="000F5699"/>
    <w:rsid w:val="000F582D"/>
    <w:rsid w:val="000F58B1"/>
    <w:rsid w:val="000F5901"/>
    <w:rsid w:val="000F5B18"/>
    <w:rsid w:val="000F5B58"/>
    <w:rsid w:val="000F5C72"/>
    <w:rsid w:val="000F5CCE"/>
    <w:rsid w:val="000F5CD8"/>
    <w:rsid w:val="000F5CFD"/>
    <w:rsid w:val="000F5D48"/>
    <w:rsid w:val="000F5D57"/>
    <w:rsid w:val="000F5D63"/>
    <w:rsid w:val="000F5D8C"/>
    <w:rsid w:val="000F60AD"/>
    <w:rsid w:val="000F61BB"/>
    <w:rsid w:val="000F6317"/>
    <w:rsid w:val="000F64B1"/>
    <w:rsid w:val="000F6974"/>
    <w:rsid w:val="000F6A71"/>
    <w:rsid w:val="000F6CCD"/>
    <w:rsid w:val="000F6D4D"/>
    <w:rsid w:val="000F6E6A"/>
    <w:rsid w:val="000F6F2C"/>
    <w:rsid w:val="000F6F99"/>
    <w:rsid w:val="000F7023"/>
    <w:rsid w:val="000F7078"/>
    <w:rsid w:val="000F7127"/>
    <w:rsid w:val="000F714C"/>
    <w:rsid w:val="000F7333"/>
    <w:rsid w:val="000F742C"/>
    <w:rsid w:val="000F7526"/>
    <w:rsid w:val="000F75DA"/>
    <w:rsid w:val="000F76F1"/>
    <w:rsid w:val="000F7707"/>
    <w:rsid w:val="000F7757"/>
    <w:rsid w:val="000F7817"/>
    <w:rsid w:val="000F7845"/>
    <w:rsid w:val="000F7853"/>
    <w:rsid w:val="000F7876"/>
    <w:rsid w:val="000F78CB"/>
    <w:rsid w:val="000F78E6"/>
    <w:rsid w:val="000F79C9"/>
    <w:rsid w:val="000F7A2D"/>
    <w:rsid w:val="000F7A4B"/>
    <w:rsid w:val="000F7AD2"/>
    <w:rsid w:val="000F7B79"/>
    <w:rsid w:val="000F7C79"/>
    <w:rsid w:val="000F7D5F"/>
    <w:rsid w:val="000F7F24"/>
    <w:rsid w:val="00100121"/>
    <w:rsid w:val="0010042C"/>
    <w:rsid w:val="00100444"/>
    <w:rsid w:val="00100614"/>
    <w:rsid w:val="001006D6"/>
    <w:rsid w:val="001008B6"/>
    <w:rsid w:val="0010095F"/>
    <w:rsid w:val="001009DF"/>
    <w:rsid w:val="00100AC4"/>
    <w:rsid w:val="00100BAD"/>
    <w:rsid w:val="00100C26"/>
    <w:rsid w:val="00100C3D"/>
    <w:rsid w:val="00100C53"/>
    <w:rsid w:val="00100DED"/>
    <w:rsid w:val="00100F3B"/>
    <w:rsid w:val="001010C1"/>
    <w:rsid w:val="001011C3"/>
    <w:rsid w:val="00101490"/>
    <w:rsid w:val="001014CE"/>
    <w:rsid w:val="00101660"/>
    <w:rsid w:val="001018F6"/>
    <w:rsid w:val="00101967"/>
    <w:rsid w:val="00101969"/>
    <w:rsid w:val="00101A5E"/>
    <w:rsid w:val="00101F1D"/>
    <w:rsid w:val="00101F9C"/>
    <w:rsid w:val="00101FE5"/>
    <w:rsid w:val="0010205A"/>
    <w:rsid w:val="001020AE"/>
    <w:rsid w:val="001020BB"/>
    <w:rsid w:val="0010250F"/>
    <w:rsid w:val="00102518"/>
    <w:rsid w:val="0010292C"/>
    <w:rsid w:val="00102949"/>
    <w:rsid w:val="00102A9C"/>
    <w:rsid w:val="00102CCF"/>
    <w:rsid w:val="00102D37"/>
    <w:rsid w:val="00102D6A"/>
    <w:rsid w:val="00102DE2"/>
    <w:rsid w:val="00102F39"/>
    <w:rsid w:val="00103110"/>
    <w:rsid w:val="001032FD"/>
    <w:rsid w:val="001033A7"/>
    <w:rsid w:val="00103440"/>
    <w:rsid w:val="001038DB"/>
    <w:rsid w:val="001039E2"/>
    <w:rsid w:val="00103ACB"/>
    <w:rsid w:val="00103C30"/>
    <w:rsid w:val="00103D8D"/>
    <w:rsid w:val="00103EDD"/>
    <w:rsid w:val="00103F5C"/>
    <w:rsid w:val="00104027"/>
    <w:rsid w:val="00104045"/>
    <w:rsid w:val="001041AE"/>
    <w:rsid w:val="001043DB"/>
    <w:rsid w:val="00104481"/>
    <w:rsid w:val="00104541"/>
    <w:rsid w:val="00104622"/>
    <w:rsid w:val="0010473C"/>
    <w:rsid w:val="0010483C"/>
    <w:rsid w:val="00104866"/>
    <w:rsid w:val="001048A1"/>
    <w:rsid w:val="00104948"/>
    <w:rsid w:val="00104A82"/>
    <w:rsid w:val="00104D27"/>
    <w:rsid w:val="00104DAD"/>
    <w:rsid w:val="00104EDE"/>
    <w:rsid w:val="00104F38"/>
    <w:rsid w:val="00104F98"/>
    <w:rsid w:val="001051F4"/>
    <w:rsid w:val="00105295"/>
    <w:rsid w:val="001052C2"/>
    <w:rsid w:val="00105386"/>
    <w:rsid w:val="001053D6"/>
    <w:rsid w:val="0010546D"/>
    <w:rsid w:val="00105634"/>
    <w:rsid w:val="001058CC"/>
    <w:rsid w:val="0010592A"/>
    <w:rsid w:val="001059BE"/>
    <w:rsid w:val="00105D13"/>
    <w:rsid w:val="00105D44"/>
    <w:rsid w:val="00106020"/>
    <w:rsid w:val="0010618E"/>
    <w:rsid w:val="0010634A"/>
    <w:rsid w:val="00106424"/>
    <w:rsid w:val="00106468"/>
    <w:rsid w:val="00106975"/>
    <w:rsid w:val="0010697B"/>
    <w:rsid w:val="001069B9"/>
    <w:rsid w:val="00106A5F"/>
    <w:rsid w:val="00106A9E"/>
    <w:rsid w:val="00106BDC"/>
    <w:rsid w:val="00106DD7"/>
    <w:rsid w:val="00106E08"/>
    <w:rsid w:val="00106E75"/>
    <w:rsid w:val="0010770F"/>
    <w:rsid w:val="001078A1"/>
    <w:rsid w:val="00107A66"/>
    <w:rsid w:val="00107E6A"/>
    <w:rsid w:val="00107F90"/>
    <w:rsid w:val="0011000A"/>
    <w:rsid w:val="001100AB"/>
    <w:rsid w:val="00110148"/>
    <w:rsid w:val="001102A6"/>
    <w:rsid w:val="001102A8"/>
    <w:rsid w:val="00110422"/>
    <w:rsid w:val="00110490"/>
    <w:rsid w:val="001107C0"/>
    <w:rsid w:val="00110A10"/>
    <w:rsid w:val="00110A92"/>
    <w:rsid w:val="00110D87"/>
    <w:rsid w:val="00110D92"/>
    <w:rsid w:val="00110DB3"/>
    <w:rsid w:val="001110C5"/>
    <w:rsid w:val="00111542"/>
    <w:rsid w:val="001116B0"/>
    <w:rsid w:val="0011173E"/>
    <w:rsid w:val="001117CA"/>
    <w:rsid w:val="0011199F"/>
    <w:rsid w:val="00111A05"/>
    <w:rsid w:val="00111AB5"/>
    <w:rsid w:val="00111BD6"/>
    <w:rsid w:val="00111C1B"/>
    <w:rsid w:val="00111DAF"/>
    <w:rsid w:val="00111EA8"/>
    <w:rsid w:val="00111FA0"/>
    <w:rsid w:val="001120D7"/>
    <w:rsid w:val="001120D8"/>
    <w:rsid w:val="00112215"/>
    <w:rsid w:val="00112238"/>
    <w:rsid w:val="00112382"/>
    <w:rsid w:val="00112386"/>
    <w:rsid w:val="00112426"/>
    <w:rsid w:val="001124AE"/>
    <w:rsid w:val="00112516"/>
    <w:rsid w:val="0011270C"/>
    <w:rsid w:val="00112813"/>
    <w:rsid w:val="001128EB"/>
    <w:rsid w:val="001129AD"/>
    <w:rsid w:val="00112A73"/>
    <w:rsid w:val="00112AA0"/>
    <w:rsid w:val="00112B06"/>
    <w:rsid w:val="00112CC5"/>
    <w:rsid w:val="00112E52"/>
    <w:rsid w:val="00112F09"/>
    <w:rsid w:val="00113387"/>
    <w:rsid w:val="001133AB"/>
    <w:rsid w:val="00113630"/>
    <w:rsid w:val="00113708"/>
    <w:rsid w:val="0011388B"/>
    <w:rsid w:val="00113922"/>
    <w:rsid w:val="00113C10"/>
    <w:rsid w:val="00113DE9"/>
    <w:rsid w:val="00113EFB"/>
    <w:rsid w:val="0011400E"/>
    <w:rsid w:val="00114177"/>
    <w:rsid w:val="001141B9"/>
    <w:rsid w:val="0011429A"/>
    <w:rsid w:val="0011455A"/>
    <w:rsid w:val="001146BB"/>
    <w:rsid w:val="0011489A"/>
    <w:rsid w:val="00114914"/>
    <w:rsid w:val="00114945"/>
    <w:rsid w:val="001149DD"/>
    <w:rsid w:val="00114A35"/>
    <w:rsid w:val="00114AB1"/>
    <w:rsid w:val="00114AFE"/>
    <w:rsid w:val="00114B41"/>
    <w:rsid w:val="00114DB9"/>
    <w:rsid w:val="00114F1B"/>
    <w:rsid w:val="00115192"/>
    <w:rsid w:val="001153BC"/>
    <w:rsid w:val="00115409"/>
    <w:rsid w:val="001155B8"/>
    <w:rsid w:val="00115879"/>
    <w:rsid w:val="001159C9"/>
    <w:rsid w:val="001159F3"/>
    <w:rsid w:val="00115B3E"/>
    <w:rsid w:val="00115C8F"/>
    <w:rsid w:val="00115CC0"/>
    <w:rsid w:val="00115CDF"/>
    <w:rsid w:val="00115DAC"/>
    <w:rsid w:val="00115EC0"/>
    <w:rsid w:val="00116070"/>
    <w:rsid w:val="00116087"/>
    <w:rsid w:val="00116248"/>
    <w:rsid w:val="0011624B"/>
    <w:rsid w:val="0011628B"/>
    <w:rsid w:val="001163CB"/>
    <w:rsid w:val="0011643A"/>
    <w:rsid w:val="001164C6"/>
    <w:rsid w:val="0011679A"/>
    <w:rsid w:val="00116E8D"/>
    <w:rsid w:val="00116E9E"/>
    <w:rsid w:val="00117368"/>
    <w:rsid w:val="0011739A"/>
    <w:rsid w:val="00117508"/>
    <w:rsid w:val="001177D9"/>
    <w:rsid w:val="00117A87"/>
    <w:rsid w:val="00117D7B"/>
    <w:rsid w:val="00117F37"/>
    <w:rsid w:val="001202B0"/>
    <w:rsid w:val="001205A9"/>
    <w:rsid w:val="00120871"/>
    <w:rsid w:val="00120A0B"/>
    <w:rsid w:val="00120A6A"/>
    <w:rsid w:val="00120D19"/>
    <w:rsid w:val="00120EFD"/>
    <w:rsid w:val="00120F24"/>
    <w:rsid w:val="00120F38"/>
    <w:rsid w:val="00121303"/>
    <w:rsid w:val="001214EB"/>
    <w:rsid w:val="00121706"/>
    <w:rsid w:val="0012171D"/>
    <w:rsid w:val="001217D7"/>
    <w:rsid w:val="001217F2"/>
    <w:rsid w:val="001217FC"/>
    <w:rsid w:val="0012181C"/>
    <w:rsid w:val="00121BE5"/>
    <w:rsid w:val="00121C40"/>
    <w:rsid w:val="00121CFA"/>
    <w:rsid w:val="00121FA7"/>
    <w:rsid w:val="001221B6"/>
    <w:rsid w:val="001223C7"/>
    <w:rsid w:val="0012240D"/>
    <w:rsid w:val="0012247E"/>
    <w:rsid w:val="001226FD"/>
    <w:rsid w:val="00122746"/>
    <w:rsid w:val="001227AB"/>
    <w:rsid w:val="00122ED1"/>
    <w:rsid w:val="00123B27"/>
    <w:rsid w:val="00123CDB"/>
    <w:rsid w:val="00123DEC"/>
    <w:rsid w:val="00123E75"/>
    <w:rsid w:val="00124026"/>
    <w:rsid w:val="001240B6"/>
    <w:rsid w:val="001241CB"/>
    <w:rsid w:val="001242DD"/>
    <w:rsid w:val="0012434B"/>
    <w:rsid w:val="0012447B"/>
    <w:rsid w:val="001244AE"/>
    <w:rsid w:val="001244E9"/>
    <w:rsid w:val="001244FC"/>
    <w:rsid w:val="00124532"/>
    <w:rsid w:val="0012454E"/>
    <w:rsid w:val="00124837"/>
    <w:rsid w:val="001248BA"/>
    <w:rsid w:val="0012494B"/>
    <w:rsid w:val="00124999"/>
    <w:rsid w:val="00124C01"/>
    <w:rsid w:val="00124DC2"/>
    <w:rsid w:val="00124DD5"/>
    <w:rsid w:val="00124DD8"/>
    <w:rsid w:val="00124E08"/>
    <w:rsid w:val="00124ED1"/>
    <w:rsid w:val="001250F1"/>
    <w:rsid w:val="00125302"/>
    <w:rsid w:val="001253E6"/>
    <w:rsid w:val="0012565C"/>
    <w:rsid w:val="001256C6"/>
    <w:rsid w:val="00125708"/>
    <w:rsid w:val="0012573A"/>
    <w:rsid w:val="001258A3"/>
    <w:rsid w:val="001259EB"/>
    <w:rsid w:val="00125ACC"/>
    <w:rsid w:val="00125D23"/>
    <w:rsid w:val="00125DAD"/>
    <w:rsid w:val="00125F6C"/>
    <w:rsid w:val="001260A8"/>
    <w:rsid w:val="00126133"/>
    <w:rsid w:val="0012618B"/>
    <w:rsid w:val="001264D2"/>
    <w:rsid w:val="00126A9F"/>
    <w:rsid w:val="00126BD8"/>
    <w:rsid w:val="00126C2A"/>
    <w:rsid w:val="00126E81"/>
    <w:rsid w:val="00126F6F"/>
    <w:rsid w:val="00127235"/>
    <w:rsid w:val="001272BB"/>
    <w:rsid w:val="001272D6"/>
    <w:rsid w:val="001273FB"/>
    <w:rsid w:val="00127725"/>
    <w:rsid w:val="00127780"/>
    <w:rsid w:val="001277C4"/>
    <w:rsid w:val="00127C9A"/>
    <w:rsid w:val="00127D3F"/>
    <w:rsid w:val="00127F06"/>
    <w:rsid w:val="00130059"/>
    <w:rsid w:val="0013023D"/>
    <w:rsid w:val="00130296"/>
    <w:rsid w:val="001306F2"/>
    <w:rsid w:val="001306FE"/>
    <w:rsid w:val="00130BD6"/>
    <w:rsid w:val="00130C0A"/>
    <w:rsid w:val="00130C56"/>
    <w:rsid w:val="00130C80"/>
    <w:rsid w:val="00130C8A"/>
    <w:rsid w:val="00130CF5"/>
    <w:rsid w:val="00130E1E"/>
    <w:rsid w:val="00131486"/>
    <w:rsid w:val="00131577"/>
    <w:rsid w:val="00131722"/>
    <w:rsid w:val="001317B4"/>
    <w:rsid w:val="001317D1"/>
    <w:rsid w:val="001317D5"/>
    <w:rsid w:val="00131A9B"/>
    <w:rsid w:val="00131AA3"/>
    <w:rsid w:val="00131AB3"/>
    <w:rsid w:val="00131B29"/>
    <w:rsid w:val="00131B6D"/>
    <w:rsid w:val="001322BE"/>
    <w:rsid w:val="001322F9"/>
    <w:rsid w:val="001323F3"/>
    <w:rsid w:val="001324E5"/>
    <w:rsid w:val="001327C8"/>
    <w:rsid w:val="001327D3"/>
    <w:rsid w:val="0013289D"/>
    <w:rsid w:val="00132C8B"/>
    <w:rsid w:val="00132E9C"/>
    <w:rsid w:val="00132EC1"/>
    <w:rsid w:val="00132FD7"/>
    <w:rsid w:val="001333B1"/>
    <w:rsid w:val="001335EA"/>
    <w:rsid w:val="001337E2"/>
    <w:rsid w:val="00133A3B"/>
    <w:rsid w:val="00133A58"/>
    <w:rsid w:val="00133B7E"/>
    <w:rsid w:val="00133DA0"/>
    <w:rsid w:val="00133E51"/>
    <w:rsid w:val="00133E55"/>
    <w:rsid w:val="00134014"/>
    <w:rsid w:val="0013416D"/>
    <w:rsid w:val="0013458C"/>
    <w:rsid w:val="00134594"/>
    <w:rsid w:val="0013467A"/>
    <w:rsid w:val="001346B5"/>
    <w:rsid w:val="0013470C"/>
    <w:rsid w:val="001347DE"/>
    <w:rsid w:val="001348A3"/>
    <w:rsid w:val="001348A7"/>
    <w:rsid w:val="001349C2"/>
    <w:rsid w:val="00134B69"/>
    <w:rsid w:val="00134C07"/>
    <w:rsid w:val="00134C3B"/>
    <w:rsid w:val="00134C9B"/>
    <w:rsid w:val="00134D8A"/>
    <w:rsid w:val="00134E47"/>
    <w:rsid w:val="00134EAF"/>
    <w:rsid w:val="001350B2"/>
    <w:rsid w:val="00135102"/>
    <w:rsid w:val="00135229"/>
    <w:rsid w:val="0013527C"/>
    <w:rsid w:val="001355F8"/>
    <w:rsid w:val="00135877"/>
    <w:rsid w:val="0013590B"/>
    <w:rsid w:val="0013590F"/>
    <w:rsid w:val="001359AB"/>
    <w:rsid w:val="00135BD6"/>
    <w:rsid w:val="00135C00"/>
    <w:rsid w:val="00135DD8"/>
    <w:rsid w:val="00135FAC"/>
    <w:rsid w:val="0013602C"/>
    <w:rsid w:val="00136043"/>
    <w:rsid w:val="00136133"/>
    <w:rsid w:val="00136292"/>
    <w:rsid w:val="0013635B"/>
    <w:rsid w:val="001364FB"/>
    <w:rsid w:val="0013656F"/>
    <w:rsid w:val="001366B8"/>
    <w:rsid w:val="00136BFF"/>
    <w:rsid w:val="00136C4A"/>
    <w:rsid w:val="00136D5D"/>
    <w:rsid w:val="00137273"/>
    <w:rsid w:val="001372EF"/>
    <w:rsid w:val="001372FE"/>
    <w:rsid w:val="00137383"/>
    <w:rsid w:val="00137500"/>
    <w:rsid w:val="00137639"/>
    <w:rsid w:val="001376DE"/>
    <w:rsid w:val="00137729"/>
    <w:rsid w:val="00137758"/>
    <w:rsid w:val="00137770"/>
    <w:rsid w:val="00137772"/>
    <w:rsid w:val="00137848"/>
    <w:rsid w:val="00137979"/>
    <w:rsid w:val="00137A28"/>
    <w:rsid w:val="00137A5A"/>
    <w:rsid w:val="00137B00"/>
    <w:rsid w:val="00137BD6"/>
    <w:rsid w:val="00137BF3"/>
    <w:rsid w:val="00137D3D"/>
    <w:rsid w:val="0014001F"/>
    <w:rsid w:val="00140140"/>
    <w:rsid w:val="0014014C"/>
    <w:rsid w:val="001401C5"/>
    <w:rsid w:val="001403AA"/>
    <w:rsid w:val="0014044A"/>
    <w:rsid w:val="0014053E"/>
    <w:rsid w:val="00140653"/>
    <w:rsid w:val="001406A0"/>
    <w:rsid w:val="00140880"/>
    <w:rsid w:val="00140A44"/>
    <w:rsid w:val="00140B7D"/>
    <w:rsid w:val="00140BFB"/>
    <w:rsid w:val="00141161"/>
    <w:rsid w:val="001413E9"/>
    <w:rsid w:val="00141435"/>
    <w:rsid w:val="00141444"/>
    <w:rsid w:val="001415A0"/>
    <w:rsid w:val="00141647"/>
    <w:rsid w:val="001416B1"/>
    <w:rsid w:val="001416CA"/>
    <w:rsid w:val="00141A2C"/>
    <w:rsid w:val="00141A59"/>
    <w:rsid w:val="00141AE1"/>
    <w:rsid w:val="00141AE3"/>
    <w:rsid w:val="00141BB1"/>
    <w:rsid w:val="00141E6E"/>
    <w:rsid w:val="001420B7"/>
    <w:rsid w:val="00142189"/>
    <w:rsid w:val="00142200"/>
    <w:rsid w:val="001422E2"/>
    <w:rsid w:val="0014237A"/>
    <w:rsid w:val="001423B6"/>
    <w:rsid w:val="001423CA"/>
    <w:rsid w:val="001423E4"/>
    <w:rsid w:val="001423EE"/>
    <w:rsid w:val="00142411"/>
    <w:rsid w:val="00142425"/>
    <w:rsid w:val="001425A7"/>
    <w:rsid w:val="001426E5"/>
    <w:rsid w:val="00142889"/>
    <w:rsid w:val="001429A6"/>
    <w:rsid w:val="00142AD3"/>
    <w:rsid w:val="00142BF5"/>
    <w:rsid w:val="00142C78"/>
    <w:rsid w:val="00142D7E"/>
    <w:rsid w:val="00142E54"/>
    <w:rsid w:val="00142E80"/>
    <w:rsid w:val="00143027"/>
    <w:rsid w:val="001430D8"/>
    <w:rsid w:val="001433B4"/>
    <w:rsid w:val="0014345B"/>
    <w:rsid w:val="00143539"/>
    <w:rsid w:val="00143571"/>
    <w:rsid w:val="001435B9"/>
    <w:rsid w:val="00143679"/>
    <w:rsid w:val="001436EF"/>
    <w:rsid w:val="00143850"/>
    <w:rsid w:val="00143AAE"/>
    <w:rsid w:val="00143B6A"/>
    <w:rsid w:val="00143ED3"/>
    <w:rsid w:val="00143F0B"/>
    <w:rsid w:val="00143F0C"/>
    <w:rsid w:val="00143FA7"/>
    <w:rsid w:val="00144097"/>
    <w:rsid w:val="00144237"/>
    <w:rsid w:val="0014440B"/>
    <w:rsid w:val="00144516"/>
    <w:rsid w:val="00144538"/>
    <w:rsid w:val="00144558"/>
    <w:rsid w:val="0014468B"/>
    <w:rsid w:val="001446AD"/>
    <w:rsid w:val="00144792"/>
    <w:rsid w:val="001448A7"/>
    <w:rsid w:val="0014492E"/>
    <w:rsid w:val="00144A9E"/>
    <w:rsid w:val="00144B37"/>
    <w:rsid w:val="00144DCA"/>
    <w:rsid w:val="00144E4B"/>
    <w:rsid w:val="0014508C"/>
    <w:rsid w:val="00145104"/>
    <w:rsid w:val="0014524A"/>
    <w:rsid w:val="00145444"/>
    <w:rsid w:val="0014566D"/>
    <w:rsid w:val="0014577A"/>
    <w:rsid w:val="00145986"/>
    <w:rsid w:val="00145B25"/>
    <w:rsid w:val="00145B43"/>
    <w:rsid w:val="00145BDF"/>
    <w:rsid w:val="00145E30"/>
    <w:rsid w:val="00145FEE"/>
    <w:rsid w:val="00146217"/>
    <w:rsid w:val="00146257"/>
    <w:rsid w:val="00146388"/>
    <w:rsid w:val="001463F7"/>
    <w:rsid w:val="001464B9"/>
    <w:rsid w:val="001464EA"/>
    <w:rsid w:val="00146619"/>
    <w:rsid w:val="00146621"/>
    <w:rsid w:val="00146676"/>
    <w:rsid w:val="00146827"/>
    <w:rsid w:val="00146B43"/>
    <w:rsid w:val="00146B9B"/>
    <w:rsid w:val="00146D3D"/>
    <w:rsid w:val="00146E10"/>
    <w:rsid w:val="00147062"/>
    <w:rsid w:val="001470C8"/>
    <w:rsid w:val="0014738F"/>
    <w:rsid w:val="0014743B"/>
    <w:rsid w:val="00147451"/>
    <w:rsid w:val="00147494"/>
    <w:rsid w:val="00147540"/>
    <w:rsid w:val="001478DC"/>
    <w:rsid w:val="001479B0"/>
    <w:rsid w:val="00147B61"/>
    <w:rsid w:val="00147B71"/>
    <w:rsid w:val="00147C21"/>
    <w:rsid w:val="00147C9D"/>
    <w:rsid w:val="00147D3D"/>
    <w:rsid w:val="00147E39"/>
    <w:rsid w:val="00147EBE"/>
    <w:rsid w:val="00150102"/>
    <w:rsid w:val="00150270"/>
    <w:rsid w:val="00150360"/>
    <w:rsid w:val="00150385"/>
    <w:rsid w:val="00150399"/>
    <w:rsid w:val="001503C1"/>
    <w:rsid w:val="00150581"/>
    <w:rsid w:val="0015064D"/>
    <w:rsid w:val="00150786"/>
    <w:rsid w:val="0015092D"/>
    <w:rsid w:val="00150B45"/>
    <w:rsid w:val="00150BA6"/>
    <w:rsid w:val="00150C51"/>
    <w:rsid w:val="00150E31"/>
    <w:rsid w:val="00150E6C"/>
    <w:rsid w:val="00151444"/>
    <w:rsid w:val="00151624"/>
    <w:rsid w:val="0015162A"/>
    <w:rsid w:val="00151AE8"/>
    <w:rsid w:val="00151C50"/>
    <w:rsid w:val="00151D68"/>
    <w:rsid w:val="00151E3F"/>
    <w:rsid w:val="00151F58"/>
    <w:rsid w:val="001520C8"/>
    <w:rsid w:val="00152178"/>
    <w:rsid w:val="00152224"/>
    <w:rsid w:val="00152236"/>
    <w:rsid w:val="001522D9"/>
    <w:rsid w:val="0015247C"/>
    <w:rsid w:val="001524A8"/>
    <w:rsid w:val="001524BD"/>
    <w:rsid w:val="00152655"/>
    <w:rsid w:val="00152668"/>
    <w:rsid w:val="0015266D"/>
    <w:rsid w:val="001526AC"/>
    <w:rsid w:val="001528AA"/>
    <w:rsid w:val="001529DD"/>
    <w:rsid w:val="00152AE3"/>
    <w:rsid w:val="00152B72"/>
    <w:rsid w:val="00153055"/>
    <w:rsid w:val="001530CA"/>
    <w:rsid w:val="001530D7"/>
    <w:rsid w:val="0015339B"/>
    <w:rsid w:val="001533E0"/>
    <w:rsid w:val="001534D4"/>
    <w:rsid w:val="00153543"/>
    <w:rsid w:val="00153725"/>
    <w:rsid w:val="00153792"/>
    <w:rsid w:val="00153C45"/>
    <w:rsid w:val="00153D5A"/>
    <w:rsid w:val="00153E6F"/>
    <w:rsid w:val="00154091"/>
    <w:rsid w:val="00154153"/>
    <w:rsid w:val="001541D6"/>
    <w:rsid w:val="00154344"/>
    <w:rsid w:val="0015434D"/>
    <w:rsid w:val="00154384"/>
    <w:rsid w:val="00154410"/>
    <w:rsid w:val="001544F6"/>
    <w:rsid w:val="001548DE"/>
    <w:rsid w:val="00154A11"/>
    <w:rsid w:val="00154B91"/>
    <w:rsid w:val="00154C13"/>
    <w:rsid w:val="00154E35"/>
    <w:rsid w:val="00154F6E"/>
    <w:rsid w:val="00155423"/>
    <w:rsid w:val="00155440"/>
    <w:rsid w:val="001554D7"/>
    <w:rsid w:val="00155513"/>
    <w:rsid w:val="00155617"/>
    <w:rsid w:val="001557A9"/>
    <w:rsid w:val="00155A3A"/>
    <w:rsid w:val="00155E08"/>
    <w:rsid w:val="00156469"/>
    <w:rsid w:val="001565F3"/>
    <w:rsid w:val="001566A4"/>
    <w:rsid w:val="00156884"/>
    <w:rsid w:val="00156B6F"/>
    <w:rsid w:val="00156C93"/>
    <w:rsid w:val="00156CD4"/>
    <w:rsid w:val="001570BF"/>
    <w:rsid w:val="00157178"/>
    <w:rsid w:val="001572C8"/>
    <w:rsid w:val="001572E3"/>
    <w:rsid w:val="001574ED"/>
    <w:rsid w:val="0015753B"/>
    <w:rsid w:val="001575E1"/>
    <w:rsid w:val="0015771D"/>
    <w:rsid w:val="001578B8"/>
    <w:rsid w:val="00157919"/>
    <w:rsid w:val="00157A5A"/>
    <w:rsid w:val="00157BBA"/>
    <w:rsid w:val="00157E45"/>
    <w:rsid w:val="00157E86"/>
    <w:rsid w:val="00157EB6"/>
    <w:rsid w:val="001601BF"/>
    <w:rsid w:val="001602A7"/>
    <w:rsid w:val="001602B7"/>
    <w:rsid w:val="001602FA"/>
    <w:rsid w:val="0016032E"/>
    <w:rsid w:val="001603D3"/>
    <w:rsid w:val="001603DD"/>
    <w:rsid w:val="001603ED"/>
    <w:rsid w:val="0016053B"/>
    <w:rsid w:val="00160565"/>
    <w:rsid w:val="00160646"/>
    <w:rsid w:val="0016084A"/>
    <w:rsid w:val="00160879"/>
    <w:rsid w:val="001608B2"/>
    <w:rsid w:val="001608EE"/>
    <w:rsid w:val="0016098F"/>
    <w:rsid w:val="00160A13"/>
    <w:rsid w:val="00160DDE"/>
    <w:rsid w:val="00160E38"/>
    <w:rsid w:val="00160EC2"/>
    <w:rsid w:val="00161036"/>
    <w:rsid w:val="0016103B"/>
    <w:rsid w:val="0016127E"/>
    <w:rsid w:val="0016129E"/>
    <w:rsid w:val="00161445"/>
    <w:rsid w:val="001614AD"/>
    <w:rsid w:val="00161799"/>
    <w:rsid w:val="00161800"/>
    <w:rsid w:val="00161839"/>
    <w:rsid w:val="00161A3B"/>
    <w:rsid w:val="00161A4D"/>
    <w:rsid w:val="00161A7F"/>
    <w:rsid w:val="00161B49"/>
    <w:rsid w:val="00161BDE"/>
    <w:rsid w:val="00161C11"/>
    <w:rsid w:val="00161EC7"/>
    <w:rsid w:val="00162325"/>
    <w:rsid w:val="00162419"/>
    <w:rsid w:val="00162425"/>
    <w:rsid w:val="001624EC"/>
    <w:rsid w:val="001624F2"/>
    <w:rsid w:val="00162625"/>
    <w:rsid w:val="001626AB"/>
    <w:rsid w:val="00162868"/>
    <w:rsid w:val="001628EA"/>
    <w:rsid w:val="00162941"/>
    <w:rsid w:val="00162B1A"/>
    <w:rsid w:val="00162BD1"/>
    <w:rsid w:val="00162BDE"/>
    <w:rsid w:val="00162C21"/>
    <w:rsid w:val="00162C2F"/>
    <w:rsid w:val="00162F34"/>
    <w:rsid w:val="0016320C"/>
    <w:rsid w:val="0016327A"/>
    <w:rsid w:val="001632DA"/>
    <w:rsid w:val="00163346"/>
    <w:rsid w:val="0016362D"/>
    <w:rsid w:val="001636A7"/>
    <w:rsid w:val="001637C8"/>
    <w:rsid w:val="001637F8"/>
    <w:rsid w:val="0016384F"/>
    <w:rsid w:val="00163A4D"/>
    <w:rsid w:val="00163C9D"/>
    <w:rsid w:val="00163E32"/>
    <w:rsid w:val="00164069"/>
    <w:rsid w:val="00164097"/>
    <w:rsid w:val="001640F6"/>
    <w:rsid w:val="0016416A"/>
    <w:rsid w:val="001642BD"/>
    <w:rsid w:val="00164644"/>
    <w:rsid w:val="00164763"/>
    <w:rsid w:val="00164998"/>
    <w:rsid w:val="00164B15"/>
    <w:rsid w:val="00164D44"/>
    <w:rsid w:val="001650C5"/>
    <w:rsid w:val="001650F1"/>
    <w:rsid w:val="0016563E"/>
    <w:rsid w:val="00165667"/>
    <w:rsid w:val="00165852"/>
    <w:rsid w:val="00165EA6"/>
    <w:rsid w:val="00165F16"/>
    <w:rsid w:val="00165FFD"/>
    <w:rsid w:val="00166026"/>
    <w:rsid w:val="001660C5"/>
    <w:rsid w:val="0016619B"/>
    <w:rsid w:val="001662D9"/>
    <w:rsid w:val="001664BB"/>
    <w:rsid w:val="00166570"/>
    <w:rsid w:val="001666AA"/>
    <w:rsid w:val="0016671E"/>
    <w:rsid w:val="00166738"/>
    <w:rsid w:val="00166AF0"/>
    <w:rsid w:val="00166BDC"/>
    <w:rsid w:val="00166E45"/>
    <w:rsid w:val="00166EDB"/>
    <w:rsid w:val="0016704E"/>
    <w:rsid w:val="00167146"/>
    <w:rsid w:val="0016723C"/>
    <w:rsid w:val="00167361"/>
    <w:rsid w:val="001673DF"/>
    <w:rsid w:val="001674B6"/>
    <w:rsid w:val="001674BE"/>
    <w:rsid w:val="001674FF"/>
    <w:rsid w:val="001676C9"/>
    <w:rsid w:val="0016778B"/>
    <w:rsid w:val="001678C0"/>
    <w:rsid w:val="00167B6D"/>
    <w:rsid w:val="00167CF8"/>
    <w:rsid w:val="00170029"/>
    <w:rsid w:val="00170366"/>
    <w:rsid w:val="0017053B"/>
    <w:rsid w:val="0017067E"/>
    <w:rsid w:val="001707B8"/>
    <w:rsid w:val="0017090F"/>
    <w:rsid w:val="00170A00"/>
    <w:rsid w:val="00170A56"/>
    <w:rsid w:val="00170B41"/>
    <w:rsid w:val="00170D6E"/>
    <w:rsid w:val="00170DA6"/>
    <w:rsid w:val="00170F07"/>
    <w:rsid w:val="00170F97"/>
    <w:rsid w:val="0017102E"/>
    <w:rsid w:val="0017110F"/>
    <w:rsid w:val="001712E7"/>
    <w:rsid w:val="0017154C"/>
    <w:rsid w:val="001716B3"/>
    <w:rsid w:val="001716C8"/>
    <w:rsid w:val="001716E8"/>
    <w:rsid w:val="00171A5A"/>
    <w:rsid w:val="00171F0A"/>
    <w:rsid w:val="00171F37"/>
    <w:rsid w:val="00171F87"/>
    <w:rsid w:val="00172198"/>
    <w:rsid w:val="0017229F"/>
    <w:rsid w:val="001723B6"/>
    <w:rsid w:val="001723D3"/>
    <w:rsid w:val="001728E9"/>
    <w:rsid w:val="00172BA0"/>
    <w:rsid w:val="00172BDD"/>
    <w:rsid w:val="00172C2F"/>
    <w:rsid w:val="0017314E"/>
    <w:rsid w:val="001731B7"/>
    <w:rsid w:val="001739D8"/>
    <w:rsid w:val="00173AC1"/>
    <w:rsid w:val="00173AED"/>
    <w:rsid w:val="00173CB2"/>
    <w:rsid w:val="00173EF1"/>
    <w:rsid w:val="00173F3E"/>
    <w:rsid w:val="001742A0"/>
    <w:rsid w:val="001742D5"/>
    <w:rsid w:val="0017430A"/>
    <w:rsid w:val="0017440B"/>
    <w:rsid w:val="0017440F"/>
    <w:rsid w:val="001745FE"/>
    <w:rsid w:val="00174B44"/>
    <w:rsid w:val="00174B78"/>
    <w:rsid w:val="00174FCE"/>
    <w:rsid w:val="00175092"/>
    <w:rsid w:val="0017524D"/>
    <w:rsid w:val="0017557D"/>
    <w:rsid w:val="00175600"/>
    <w:rsid w:val="00175628"/>
    <w:rsid w:val="00175776"/>
    <w:rsid w:val="00175795"/>
    <w:rsid w:val="001757B5"/>
    <w:rsid w:val="00175BF3"/>
    <w:rsid w:val="00175CEA"/>
    <w:rsid w:val="001760FD"/>
    <w:rsid w:val="00176179"/>
    <w:rsid w:val="00176212"/>
    <w:rsid w:val="00176261"/>
    <w:rsid w:val="00176394"/>
    <w:rsid w:val="001764F3"/>
    <w:rsid w:val="00176552"/>
    <w:rsid w:val="00176628"/>
    <w:rsid w:val="0017662D"/>
    <w:rsid w:val="00176876"/>
    <w:rsid w:val="00176B05"/>
    <w:rsid w:val="00176CDB"/>
    <w:rsid w:val="00176E04"/>
    <w:rsid w:val="00176E4A"/>
    <w:rsid w:val="00176E96"/>
    <w:rsid w:val="00177139"/>
    <w:rsid w:val="001771A1"/>
    <w:rsid w:val="001771AE"/>
    <w:rsid w:val="001773BB"/>
    <w:rsid w:val="001774B1"/>
    <w:rsid w:val="00177641"/>
    <w:rsid w:val="001777A4"/>
    <w:rsid w:val="00177B30"/>
    <w:rsid w:val="00177B73"/>
    <w:rsid w:val="00177C55"/>
    <w:rsid w:val="00177D09"/>
    <w:rsid w:val="00177D0A"/>
    <w:rsid w:val="00177DAF"/>
    <w:rsid w:val="00177F0A"/>
    <w:rsid w:val="00177FF9"/>
    <w:rsid w:val="00180101"/>
    <w:rsid w:val="00180272"/>
    <w:rsid w:val="001802E9"/>
    <w:rsid w:val="00180392"/>
    <w:rsid w:val="001803D8"/>
    <w:rsid w:val="00180420"/>
    <w:rsid w:val="00180467"/>
    <w:rsid w:val="00180630"/>
    <w:rsid w:val="00180645"/>
    <w:rsid w:val="001806B7"/>
    <w:rsid w:val="001806EA"/>
    <w:rsid w:val="00180828"/>
    <w:rsid w:val="00180AE9"/>
    <w:rsid w:val="00180B04"/>
    <w:rsid w:val="00180C60"/>
    <w:rsid w:val="00181089"/>
    <w:rsid w:val="001810A4"/>
    <w:rsid w:val="001810D9"/>
    <w:rsid w:val="00181181"/>
    <w:rsid w:val="0018128F"/>
    <w:rsid w:val="001813E6"/>
    <w:rsid w:val="001817CC"/>
    <w:rsid w:val="001819D0"/>
    <w:rsid w:val="00181B46"/>
    <w:rsid w:val="00181BCF"/>
    <w:rsid w:val="00181DA5"/>
    <w:rsid w:val="001821EB"/>
    <w:rsid w:val="001823CA"/>
    <w:rsid w:val="001823DC"/>
    <w:rsid w:val="00182418"/>
    <w:rsid w:val="00182445"/>
    <w:rsid w:val="00182458"/>
    <w:rsid w:val="0018248D"/>
    <w:rsid w:val="001826DB"/>
    <w:rsid w:val="0018280B"/>
    <w:rsid w:val="00182993"/>
    <w:rsid w:val="00182B1F"/>
    <w:rsid w:val="00182BD9"/>
    <w:rsid w:val="00182CBE"/>
    <w:rsid w:val="00182E76"/>
    <w:rsid w:val="00182E7C"/>
    <w:rsid w:val="00182F90"/>
    <w:rsid w:val="00183043"/>
    <w:rsid w:val="00183173"/>
    <w:rsid w:val="0018337B"/>
    <w:rsid w:val="0018342F"/>
    <w:rsid w:val="001836A0"/>
    <w:rsid w:val="00183716"/>
    <w:rsid w:val="0018380F"/>
    <w:rsid w:val="00183828"/>
    <w:rsid w:val="00183B67"/>
    <w:rsid w:val="00183C01"/>
    <w:rsid w:val="00183C91"/>
    <w:rsid w:val="00183D1C"/>
    <w:rsid w:val="00183F57"/>
    <w:rsid w:val="00183FD9"/>
    <w:rsid w:val="0018413F"/>
    <w:rsid w:val="0018424A"/>
    <w:rsid w:val="001842DA"/>
    <w:rsid w:val="001842FD"/>
    <w:rsid w:val="0018458C"/>
    <w:rsid w:val="0018469B"/>
    <w:rsid w:val="0018475C"/>
    <w:rsid w:val="0018487B"/>
    <w:rsid w:val="00184881"/>
    <w:rsid w:val="001848B4"/>
    <w:rsid w:val="00184A48"/>
    <w:rsid w:val="00184A99"/>
    <w:rsid w:val="00184C07"/>
    <w:rsid w:val="00184CD0"/>
    <w:rsid w:val="00184D9E"/>
    <w:rsid w:val="00184DCD"/>
    <w:rsid w:val="00184E64"/>
    <w:rsid w:val="00184F31"/>
    <w:rsid w:val="00185012"/>
    <w:rsid w:val="00185121"/>
    <w:rsid w:val="00185235"/>
    <w:rsid w:val="0018527A"/>
    <w:rsid w:val="001852E8"/>
    <w:rsid w:val="001855CC"/>
    <w:rsid w:val="00185667"/>
    <w:rsid w:val="0018595E"/>
    <w:rsid w:val="001859A1"/>
    <w:rsid w:val="00185A54"/>
    <w:rsid w:val="00185AB5"/>
    <w:rsid w:val="00185B3D"/>
    <w:rsid w:val="00185DB3"/>
    <w:rsid w:val="00185E50"/>
    <w:rsid w:val="00185F3E"/>
    <w:rsid w:val="00185F41"/>
    <w:rsid w:val="001860B8"/>
    <w:rsid w:val="001860D5"/>
    <w:rsid w:val="00186287"/>
    <w:rsid w:val="0018637A"/>
    <w:rsid w:val="00186383"/>
    <w:rsid w:val="00186554"/>
    <w:rsid w:val="001866D1"/>
    <w:rsid w:val="0018672B"/>
    <w:rsid w:val="001868A4"/>
    <w:rsid w:val="00186917"/>
    <w:rsid w:val="00186A0D"/>
    <w:rsid w:val="00186EA6"/>
    <w:rsid w:val="0018704D"/>
    <w:rsid w:val="001871C9"/>
    <w:rsid w:val="001871EC"/>
    <w:rsid w:val="001872A9"/>
    <w:rsid w:val="001872F8"/>
    <w:rsid w:val="00187506"/>
    <w:rsid w:val="00187743"/>
    <w:rsid w:val="001877DC"/>
    <w:rsid w:val="001879CB"/>
    <w:rsid w:val="00187AC7"/>
    <w:rsid w:val="00187B40"/>
    <w:rsid w:val="00187B88"/>
    <w:rsid w:val="00187C12"/>
    <w:rsid w:val="00187C7D"/>
    <w:rsid w:val="00187DC8"/>
    <w:rsid w:val="0019016D"/>
    <w:rsid w:val="00190250"/>
    <w:rsid w:val="0019038D"/>
    <w:rsid w:val="001904C1"/>
    <w:rsid w:val="0019088A"/>
    <w:rsid w:val="0019089A"/>
    <w:rsid w:val="001908E0"/>
    <w:rsid w:val="00190ACD"/>
    <w:rsid w:val="00190BCF"/>
    <w:rsid w:val="00190DAA"/>
    <w:rsid w:val="00190EE8"/>
    <w:rsid w:val="00190FCE"/>
    <w:rsid w:val="00191369"/>
    <w:rsid w:val="0019186B"/>
    <w:rsid w:val="00191BD5"/>
    <w:rsid w:val="00191C31"/>
    <w:rsid w:val="00191C6D"/>
    <w:rsid w:val="001920FC"/>
    <w:rsid w:val="001923AB"/>
    <w:rsid w:val="001923CF"/>
    <w:rsid w:val="001925BC"/>
    <w:rsid w:val="001925E8"/>
    <w:rsid w:val="00192704"/>
    <w:rsid w:val="00192A8D"/>
    <w:rsid w:val="00192AAA"/>
    <w:rsid w:val="00192B21"/>
    <w:rsid w:val="00192C26"/>
    <w:rsid w:val="00192C30"/>
    <w:rsid w:val="00192CE4"/>
    <w:rsid w:val="00192E6E"/>
    <w:rsid w:val="00193016"/>
    <w:rsid w:val="00193040"/>
    <w:rsid w:val="001930A1"/>
    <w:rsid w:val="00193217"/>
    <w:rsid w:val="001932FE"/>
    <w:rsid w:val="00193400"/>
    <w:rsid w:val="00193742"/>
    <w:rsid w:val="0019392F"/>
    <w:rsid w:val="00193C6B"/>
    <w:rsid w:val="001940AC"/>
    <w:rsid w:val="00194283"/>
    <w:rsid w:val="001943BF"/>
    <w:rsid w:val="0019449A"/>
    <w:rsid w:val="001944BF"/>
    <w:rsid w:val="00194744"/>
    <w:rsid w:val="00194E59"/>
    <w:rsid w:val="00194F80"/>
    <w:rsid w:val="0019515A"/>
    <w:rsid w:val="001951DA"/>
    <w:rsid w:val="001953BA"/>
    <w:rsid w:val="0019540A"/>
    <w:rsid w:val="00195723"/>
    <w:rsid w:val="00195871"/>
    <w:rsid w:val="001958DD"/>
    <w:rsid w:val="00195EC9"/>
    <w:rsid w:val="0019604C"/>
    <w:rsid w:val="00196074"/>
    <w:rsid w:val="001963A9"/>
    <w:rsid w:val="00196447"/>
    <w:rsid w:val="00196451"/>
    <w:rsid w:val="00196768"/>
    <w:rsid w:val="00196833"/>
    <w:rsid w:val="00196A4A"/>
    <w:rsid w:val="00196BE3"/>
    <w:rsid w:val="00196DFE"/>
    <w:rsid w:val="00196E08"/>
    <w:rsid w:val="00197124"/>
    <w:rsid w:val="00197197"/>
    <w:rsid w:val="00197254"/>
    <w:rsid w:val="001972D5"/>
    <w:rsid w:val="00197424"/>
    <w:rsid w:val="0019746A"/>
    <w:rsid w:val="001976E3"/>
    <w:rsid w:val="001977CD"/>
    <w:rsid w:val="001979CB"/>
    <w:rsid w:val="00197B9A"/>
    <w:rsid w:val="00197BE1"/>
    <w:rsid w:val="00197D07"/>
    <w:rsid w:val="00197DC6"/>
    <w:rsid w:val="001A0062"/>
    <w:rsid w:val="001A00B8"/>
    <w:rsid w:val="001A02EE"/>
    <w:rsid w:val="001A0591"/>
    <w:rsid w:val="001A0AD6"/>
    <w:rsid w:val="001A0DB2"/>
    <w:rsid w:val="001A0E23"/>
    <w:rsid w:val="001A0E52"/>
    <w:rsid w:val="001A0EF2"/>
    <w:rsid w:val="001A0F4B"/>
    <w:rsid w:val="001A0F59"/>
    <w:rsid w:val="001A0FD2"/>
    <w:rsid w:val="001A1129"/>
    <w:rsid w:val="001A1447"/>
    <w:rsid w:val="001A14E3"/>
    <w:rsid w:val="001A16E7"/>
    <w:rsid w:val="001A1739"/>
    <w:rsid w:val="001A17F3"/>
    <w:rsid w:val="001A1835"/>
    <w:rsid w:val="001A19E1"/>
    <w:rsid w:val="001A1BAD"/>
    <w:rsid w:val="001A1EC1"/>
    <w:rsid w:val="001A1FEC"/>
    <w:rsid w:val="001A2017"/>
    <w:rsid w:val="001A20C7"/>
    <w:rsid w:val="001A2265"/>
    <w:rsid w:val="001A2351"/>
    <w:rsid w:val="001A2405"/>
    <w:rsid w:val="001A246A"/>
    <w:rsid w:val="001A259B"/>
    <w:rsid w:val="001A2722"/>
    <w:rsid w:val="001A29CF"/>
    <w:rsid w:val="001A29FA"/>
    <w:rsid w:val="001A2B3B"/>
    <w:rsid w:val="001A2C2B"/>
    <w:rsid w:val="001A2CB1"/>
    <w:rsid w:val="001A2CD9"/>
    <w:rsid w:val="001A2D1F"/>
    <w:rsid w:val="001A2DE4"/>
    <w:rsid w:val="001A2E55"/>
    <w:rsid w:val="001A2E56"/>
    <w:rsid w:val="001A2F21"/>
    <w:rsid w:val="001A3036"/>
    <w:rsid w:val="001A3242"/>
    <w:rsid w:val="001A32CE"/>
    <w:rsid w:val="001A3368"/>
    <w:rsid w:val="001A3473"/>
    <w:rsid w:val="001A37A5"/>
    <w:rsid w:val="001A37D9"/>
    <w:rsid w:val="001A3838"/>
    <w:rsid w:val="001A3902"/>
    <w:rsid w:val="001A39EF"/>
    <w:rsid w:val="001A3C13"/>
    <w:rsid w:val="001A3C86"/>
    <w:rsid w:val="001A3CE8"/>
    <w:rsid w:val="001A3D02"/>
    <w:rsid w:val="001A3D23"/>
    <w:rsid w:val="001A3E88"/>
    <w:rsid w:val="001A3FEC"/>
    <w:rsid w:val="001A4181"/>
    <w:rsid w:val="001A4229"/>
    <w:rsid w:val="001A42BC"/>
    <w:rsid w:val="001A437A"/>
    <w:rsid w:val="001A44A1"/>
    <w:rsid w:val="001A48AA"/>
    <w:rsid w:val="001A48FB"/>
    <w:rsid w:val="001A4B0D"/>
    <w:rsid w:val="001A4C00"/>
    <w:rsid w:val="001A4CE6"/>
    <w:rsid w:val="001A5083"/>
    <w:rsid w:val="001A508B"/>
    <w:rsid w:val="001A52B5"/>
    <w:rsid w:val="001A52F1"/>
    <w:rsid w:val="001A5506"/>
    <w:rsid w:val="001A555C"/>
    <w:rsid w:val="001A5852"/>
    <w:rsid w:val="001A59F4"/>
    <w:rsid w:val="001A5B9D"/>
    <w:rsid w:val="001A5DC0"/>
    <w:rsid w:val="001A5EAC"/>
    <w:rsid w:val="001A5EB7"/>
    <w:rsid w:val="001A617E"/>
    <w:rsid w:val="001A61DB"/>
    <w:rsid w:val="001A624E"/>
    <w:rsid w:val="001A6271"/>
    <w:rsid w:val="001A6320"/>
    <w:rsid w:val="001A6329"/>
    <w:rsid w:val="001A63E4"/>
    <w:rsid w:val="001A6408"/>
    <w:rsid w:val="001A6669"/>
    <w:rsid w:val="001A674B"/>
    <w:rsid w:val="001A67EB"/>
    <w:rsid w:val="001A69EB"/>
    <w:rsid w:val="001A6B33"/>
    <w:rsid w:val="001A6C82"/>
    <w:rsid w:val="001A6CC2"/>
    <w:rsid w:val="001A6F12"/>
    <w:rsid w:val="001A6FEA"/>
    <w:rsid w:val="001A6FF4"/>
    <w:rsid w:val="001A70D9"/>
    <w:rsid w:val="001A7147"/>
    <w:rsid w:val="001A767A"/>
    <w:rsid w:val="001A77C8"/>
    <w:rsid w:val="001A784C"/>
    <w:rsid w:val="001A7AF5"/>
    <w:rsid w:val="001A7BC0"/>
    <w:rsid w:val="001A7C3D"/>
    <w:rsid w:val="001A7C79"/>
    <w:rsid w:val="001A7D40"/>
    <w:rsid w:val="001A7E65"/>
    <w:rsid w:val="001A7F04"/>
    <w:rsid w:val="001A7F67"/>
    <w:rsid w:val="001A7F76"/>
    <w:rsid w:val="001A7F85"/>
    <w:rsid w:val="001B02E9"/>
    <w:rsid w:val="001B04FD"/>
    <w:rsid w:val="001B0589"/>
    <w:rsid w:val="001B060E"/>
    <w:rsid w:val="001B06ED"/>
    <w:rsid w:val="001B0734"/>
    <w:rsid w:val="001B07BC"/>
    <w:rsid w:val="001B0DA3"/>
    <w:rsid w:val="001B0E45"/>
    <w:rsid w:val="001B0E4B"/>
    <w:rsid w:val="001B0F73"/>
    <w:rsid w:val="001B1199"/>
    <w:rsid w:val="001B11B8"/>
    <w:rsid w:val="001B11E3"/>
    <w:rsid w:val="001B1289"/>
    <w:rsid w:val="001B12A1"/>
    <w:rsid w:val="001B14F1"/>
    <w:rsid w:val="001B15A5"/>
    <w:rsid w:val="001B1603"/>
    <w:rsid w:val="001B1629"/>
    <w:rsid w:val="001B1759"/>
    <w:rsid w:val="001B176C"/>
    <w:rsid w:val="001B1802"/>
    <w:rsid w:val="001B1B0D"/>
    <w:rsid w:val="001B1B60"/>
    <w:rsid w:val="001B1C3C"/>
    <w:rsid w:val="001B1DF5"/>
    <w:rsid w:val="001B1E55"/>
    <w:rsid w:val="001B203E"/>
    <w:rsid w:val="001B212A"/>
    <w:rsid w:val="001B2196"/>
    <w:rsid w:val="001B21D8"/>
    <w:rsid w:val="001B273A"/>
    <w:rsid w:val="001B2779"/>
    <w:rsid w:val="001B2B23"/>
    <w:rsid w:val="001B2C3E"/>
    <w:rsid w:val="001B2CF0"/>
    <w:rsid w:val="001B2E8F"/>
    <w:rsid w:val="001B2F39"/>
    <w:rsid w:val="001B2FC7"/>
    <w:rsid w:val="001B3065"/>
    <w:rsid w:val="001B30D1"/>
    <w:rsid w:val="001B35BC"/>
    <w:rsid w:val="001B3613"/>
    <w:rsid w:val="001B36D6"/>
    <w:rsid w:val="001B3771"/>
    <w:rsid w:val="001B39B1"/>
    <w:rsid w:val="001B3A9E"/>
    <w:rsid w:val="001B3B25"/>
    <w:rsid w:val="001B3D62"/>
    <w:rsid w:val="001B3DD6"/>
    <w:rsid w:val="001B3EEC"/>
    <w:rsid w:val="001B4017"/>
    <w:rsid w:val="001B4028"/>
    <w:rsid w:val="001B413B"/>
    <w:rsid w:val="001B421A"/>
    <w:rsid w:val="001B421B"/>
    <w:rsid w:val="001B4394"/>
    <w:rsid w:val="001B4506"/>
    <w:rsid w:val="001B4750"/>
    <w:rsid w:val="001B4B88"/>
    <w:rsid w:val="001B4DC1"/>
    <w:rsid w:val="001B4E1C"/>
    <w:rsid w:val="001B4E89"/>
    <w:rsid w:val="001B4EEB"/>
    <w:rsid w:val="001B522A"/>
    <w:rsid w:val="001B5287"/>
    <w:rsid w:val="001B52F3"/>
    <w:rsid w:val="001B54D6"/>
    <w:rsid w:val="001B5C13"/>
    <w:rsid w:val="001B5CCF"/>
    <w:rsid w:val="001B5FBE"/>
    <w:rsid w:val="001B60A9"/>
    <w:rsid w:val="001B6171"/>
    <w:rsid w:val="001B6178"/>
    <w:rsid w:val="001B65CE"/>
    <w:rsid w:val="001B65E2"/>
    <w:rsid w:val="001B66F0"/>
    <w:rsid w:val="001B6783"/>
    <w:rsid w:val="001B690F"/>
    <w:rsid w:val="001B69EF"/>
    <w:rsid w:val="001B6A54"/>
    <w:rsid w:val="001B6AC9"/>
    <w:rsid w:val="001B6B79"/>
    <w:rsid w:val="001B6C7B"/>
    <w:rsid w:val="001B6D47"/>
    <w:rsid w:val="001B6EC9"/>
    <w:rsid w:val="001B6F63"/>
    <w:rsid w:val="001B6FA6"/>
    <w:rsid w:val="001B6FC8"/>
    <w:rsid w:val="001B7028"/>
    <w:rsid w:val="001B711F"/>
    <w:rsid w:val="001B71DB"/>
    <w:rsid w:val="001B7238"/>
    <w:rsid w:val="001B7409"/>
    <w:rsid w:val="001B74D3"/>
    <w:rsid w:val="001B769D"/>
    <w:rsid w:val="001B7AE7"/>
    <w:rsid w:val="001B7E14"/>
    <w:rsid w:val="001B7E6B"/>
    <w:rsid w:val="001C039D"/>
    <w:rsid w:val="001C03DF"/>
    <w:rsid w:val="001C0408"/>
    <w:rsid w:val="001C0692"/>
    <w:rsid w:val="001C06AE"/>
    <w:rsid w:val="001C0811"/>
    <w:rsid w:val="001C0860"/>
    <w:rsid w:val="001C08D5"/>
    <w:rsid w:val="001C0AC2"/>
    <w:rsid w:val="001C0B0F"/>
    <w:rsid w:val="001C0B5E"/>
    <w:rsid w:val="001C0BC8"/>
    <w:rsid w:val="001C0D38"/>
    <w:rsid w:val="001C0D3E"/>
    <w:rsid w:val="001C0D6E"/>
    <w:rsid w:val="001C0DEC"/>
    <w:rsid w:val="001C0EB6"/>
    <w:rsid w:val="001C1021"/>
    <w:rsid w:val="001C1216"/>
    <w:rsid w:val="001C1478"/>
    <w:rsid w:val="001C18D6"/>
    <w:rsid w:val="001C1943"/>
    <w:rsid w:val="001C1962"/>
    <w:rsid w:val="001C1991"/>
    <w:rsid w:val="001C1B8D"/>
    <w:rsid w:val="001C1BE2"/>
    <w:rsid w:val="001C1C89"/>
    <w:rsid w:val="001C1C9E"/>
    <w:rsid w:val="001C1E39"/>
    <w:rsid w:val="001C1E6A"/>
    <w:rsid w:val="001C2111"/>
    <w:rsid w:val="001C218E"/>
    <w:rsid w:val="001C23FD"/>
    <w:rsid w:val="001C27E1"/>
    <w:rsid w:val="001C28FC"/>
    <w:rsid w:val="001C2AB5"/>
    <w:rsid w:val="001C2C70"/>
    <w:rsid w:val="001C30BB"/>
    <w:rsid w:val="001C3269"/>
    <w:rsid w:val="001C336E"/>
    <w:rsid w:val="001C34A9"/>
    <w:rsid w:val="001C38E4"/>
    <w:rsid w:val="001C3914"/>
    <w:rsid w:val="001C3AF7"/>
    <w:rsid w:val="001C3B32"/>
    <w:rsid w:val="001C41C7"/>
    <w:rsid w:val="001C41DE"/>
    <w:rsid w:val="001C42F5"/>
    <w:rsid w:val="001C435B"/>
    <w:rsid w:val="001C4373"/>
    <w:rsid w:val="001C43CA"/>
    <w:rsid w:val="001C4595"/>
    <w:rsid w:val="001C46C8"/>
    <w:rsid w:val="001C46E3"/>
    <w:rsid w:val="001C4764"/>
    <w:rsid w:val="001C47C6"/>
    <w:rsid w:val="001C48AB"/>
    <w:rsid w:val="001C4B75"/>
    <w:rsid w:val="001C4BBB"/>
    <w:rsid w:val="001C4BDE"/>
    <w:rsid w:val="001C4CAB"/>
    <w:rsid w:val="001C522B"/>
    <w:rsid w:val="001C529C"/>
    <w:rsid w:val="001C5303"/>
    <w:rsid w:val="001C55C2"/>
    <w:rsid w:val="001C5651"/>
    <w:rsid w:val="001C56B3"/>
    <w:rsid w:val="001C5889"/>
    <w:rsid w:val="001C5BBD"/>
    <w:rsid w:val="001C5BD2"/>
    <w:rsid w:val="001C5D36"/>
    <w:rsid w:val="001C5DE1"/>
    <w:rsid w:val="001C6060"/>
    <w:rsid w:val="001C61C1"/>
    <w:rsid w:val="001C63D7"/>
    <w:rsid w:val="001C668A"/>
    <w:rsid w:val="001C682C"/>
    <w:rsid w:val="001C6846"/>
    <w:rsid w:val="001C685B"/>
    <w:rsid w:val="001C6865"/>
    <w:rsid w:val="001C6906"/>
    <w:rsid w:val="001C69FD"/>
    <w:rsid w:val="001C6ADA"/>
    <w:rsid w:val="001C6BA4"/>
    <w:rsid w:val="001C6C15"/>
    <w:rsid w:val="001C6CB3"/>
    <w:rsid w:val="001C6D5F"/>
    <w:rsid w:val="001C6D8D"/>
    <w:rsid w:val="001C6F58"/>
    <w:rsid w:val="001C7348"/>
    <w:rsid w:val="001C7530"/>
    <w:rsid w:val="001C756F"/>
    <w:rsid w:val="001C76A8"/>
    <w:rsid w:val="001C779A"/>
    <w:rsid w:val="001C77B0"/>
    <w:rsid w:val="001C77B6"/>
    <w:rsid w:val="001C785B"/>
    <w:rsid w:val="001C7997"/>
    <w:rsid w:val="001C7F01"/>
    <w:rsid w:val="001C7F38"/>
    <w:rsid w:val="001C7FCD"/>
    <w:rsid w:val="001D0002"/>
    <w:rsid w:val="001D00D1"/>
    <w:rsid w:val="001D013B"/>
    <w:rsid w:val="001D019A"/>
    <w:rsid w:val="001D022C"/>
    <w:rsid w:val="001D02B0"/>
    <w:rsid w:val="001D02F1"/>
    <w:rsid w:val="001D05B2"/>
    <w:rsid w:val="001D06EC"/>
    <w:rsid w:val="001D0777"/>
    <w:rsid w:val="001D09E3"/>
    <w:rsid w:val="001D0D32"/>
    <w:rsid w:val="001D0E28"/>
    <w:rsid w:val="001D0E32"/>
    <w:rsid w:val="001D0E3E"/>
    <w:rsid w:val="001D0EB0"/>
    <w:rsid w:val="001D0EEB"/>
    <w:rsid w:val="001D14B9"/>
    <w:rsid w:val="001D16BA"/>
    <w:rsid w:val="001D16CD"/>
    <w:rsid w:val="001D17FB"/>
    <w:rsid w:val="001D1A9F"/>
    <w:rsid w:val="001D1CAC"/>
    <w:rsid w:val="001D1CEE"/>
    <w:rsid w:val="001D1DB4"/>
    <w:rsid w:val="001D2237"/>
    <w:rsid w:val="001D2317"/>
    <w:rsid w:val="001D2354"/>
    <w:rsid w:val="001D23F4"/>
    <w:rsid w:val="001D2405"/>
    <w:rsid w:val="001D2501"/>
    <w:rsid w:val="001D263F"/>
    <w:rsid w:val="001D2674"/>
    <w:rsid w:val="001D2708"/>
    <w:rsid w:val="001D2748"/>
    <w:rsid w:val="001D28D6"/>
    <w:rsid w:val="001D2A5E"/>
    <w:rsid w:val="001D2B69"/>
    <w:rsid w:val="001D2C21"/>
    <w:rsid w:val="001D2C39"/>
    <w:rsid w:val="001D2C59"/>
    <w:rsid w:val="001D2CAB"/>
    <w:rsid w:val="001D2E32"/>
    <w:rsid w:val="001D2FA9"/>
    <w:rsid w:val="001D3098"/>
    <w:rsid w:val="001D319B"/>
    <w:rsid w:val="001D33C7"/>
    <w:rsid w:val="001D33FE"/>
    <w:rsid w:val="001D35ED"/>
    <w:rsid w:val="001D3690"/>
    <w:rsid w:val="001D3728"/>
    <w:rsid w:val="001D38C0"/>
    <w:rsid w:val="001D38C2"/>
    <w:rsid w:val="001D3AD8"/>
    <w:rsid w:val="001D3C0B"/>
    <w:rsid w:val="001D3FD9"/>
    <w:rsid w:val="001D3FED"/>
    <w:rsid w:val="001D458F"/>
    <w:rsid w:val="001D45AC"/>
    <w:rsid w:val="001D4646"/>
    <w:rsid w:val="001D4864"/>
    <w:rsid w:val="001D48E6"/>
    <w:rsid w:val="001D49E4"/>
    <w:rsid w:val="001D4CAD"/>
    <w:rsid w:val="001D4D5F"/>
    <w:rsid w:val="001D4E45"/>
    <w:rsid w:val="001D52EA"/>
    <w:rsid w:val="001D53AB"/>
    <w:rsid w:val="001D53C4"/>
    <w:rsid w:val="001D5455"/>
    <w:rsid w:val="001D583B"/>
    <w:rsid w:val="001D5850"/>
    <w:rsid w:val="001D5A6E"/>
    <w:rsid w:val="001D5D0D"/>
    <w:rsid w:val="001D5E19"/>
    <w:rsid w:val="001D5F0F"/>
    <w:rsid w:val="001D5FC6"/>
    <w:rsid w:val="001D6224"/>
    <w:rsid w:val="001D6274"/>
    <w:rsid w:val="001D6304"/>
    <w:rsid w:val="001D64F7"/>
    <w:rsid w:val="001D656A"/>
    <w:rsid w:val="001D67FA"/>
    <w:rsid w:val="001D6A81"/>
    <w:rsid w:val="001D6BC2"/>
    <w:rsid w:val="001D6D4A"/>
    <w:rsid w:val="001D6D97"/>
    <w:rsid w:val="001D6DC3"/>
    <w:rsid w:val="001D6EC4"/>
    <w:rsid w:val="001D705E"/>
    <w:rsid w:val="001D710A"/>
    <w:rsid w:val="001D72DF"/>
    <w:rsid w:val="001D73A7"/>
    <w:rsid w:val="001D74EC"/>
    <w:rsid w:val="001D7541"/>
    <w:rsid w:val="001D7671"/>
    <w:rsid w:val="001D771D"/>
    <w:rsid w:val="001D779F"/>
    <w:rsid w:val="001D7898"/>
    <w:rsid w:val="001D78CD"/>
    <w:rsid w:val="001D78EE"/>
    <w:rsid w:val="001D7A73"/>
    <w:rsid w:val="001D7B1E"/>
    <w:rsid w:val="001D7B58"/>
    <w:rsid w:val="001D7E09"/>
    <w:rsid w:val="001E02FD"/>
    <w:rsid w:val="001E0479"/>
    <w:rsid w:val="001E0502"/>
    <w:rsid w:val="001E053A"/>
    <w:rsid w:val="001E06C6"/>
    <w:rsid w:val="001E07B8"/>
    <w:rsid w:val="001E07FE"/>
    <w:rsid w:val="001E0853"/>
    <w:rsid w:val="001E0A7E"/>
    <w:rsid w:val="001E0ABF"/>
    <w:rsid w:val="001E0AFF"/>
    <w:rsid w:val="001E0FCF"/>
    <w:rsid w:val="001E1108"/>
    <w:rsid w:val="001E166C"/>
    <w:rsid w:val="001E1673"/>
    <w:rsid w:val="001E19A1"/>
    <w:rsid w:val="001E1CBA"/>
    <w:rsid w:val="001E1CC7"/>
    <w:rsid w:val="001E1D85"/>
    <w:rsid w:val="001E1EE7"/>
    <w:rsid w:val="001E1F6A"/>
    <w:rsid w:val="001E1F80"/>
    <w:rsid w:val="001E1FE2"/>
    <w:rsid w:val="001E21ED"/>
    <w:rsid w:val="001E22FC"/>
    <w:rsid w:val="001E26DB"/>
    <w:rsid w:val="001E293E"/>
    <w:rsid w:val="001E2D4D"/>
    <w:rsid w:val="001E2EAC"/>
    <w:rsid w:val="001E30BA"/>
    <w:rsid w:val="001E3137"/>
    <w:rsid w:val="001E321F"/>
    <w:rsid w:val="001E3298"/>
    <w:rsid w:val="001E33F4"/>
    <w:rsid w:val="001E360F"/>
    <w:rsid w:val="001E37C9"/>
    <w:rsid w:val="001E37F1"/>
    <w:rsid w:val="001E384E"/>
    <w:rsid w:val="001E3A18"/>
    <w:rsid w:val="001E3A7A"/>
    <w:rsid w:val="001E3B0A"/>
    <w:rsid w:val="001E3C3C"/>
    <w:rsid w:val="001E421E"/>
    <w:rsid w:val="001E4323"/>
    <w:rsid w:val="001E4583"/>
    <w:rsid w:val="001E45F7"/>
    <w:rsid w:val="001E4760"/>
    <w:rsid w:val="001E49E9"/>
    <w:rsid w:val="001E4C29"/>
    <w:rsid w:val="001E4CC1"/>
    <w:rsid w:val="001E4CCE"/>
    <w:rsid w:val="001E4CCF"/>
    <w:rsid w:val="001E4CD2"/>
    <w:rsid w:val="001E4F6A"/>
    <w:rsid w:val="001E5202"/>
    <w:rsid w:val="001E5752"/>
    <w:rsid w:val="001E5823"/>
    <w:rsid w:val="001E59AC"/>
    <w:rsid w:val="001E5B49"/>
    <w:rsid w:val="001E5BA3"/>
    <w:rsid w:val="001E5EDC"/>
    <w:rsid w:val="001E5F89"/>
    <w:rsid w:val="001E5FEE"/>
    <w:rsid w:val="001E6150"/>
    <w:rsid w:val="001E6160"/>
    <w:rsid w:val="001E6294"/>
    <w:rsid w:val="001E62FC"/>
    <w:rsid w:val="001E64B7"/>
    <w:rsid w:val="001E65C6"/>
    <w:rsid w:val="001E6604"/>
    <w:rsid w:val="001E6613"/>
    <w:rsid w:val="001E668D"/>
    <w:rsid w:val="001E69CC"/>
    <w:rsid w:val="001E69FA"/>
    <w:rsid w:val="001E6A13"/>
    <w:rsid w:val="001E6E11"/>
    <w:rsid w:val="001E6FCF"/>
    <w:rsid w:val="001E72D6"/>
    <w:rsid w:val="001E79AB"/>
    <w:rsid w:val="001E7D81"/>
    <w:rsid w:val="001E7EDB"/>
    <w:rsid w:val="001E7F63"/>
    <w:rsid w:val="001E7FA2"/>
    <w:rsid w:val="001E7FE2"/>
    <w:rsid w:val="001F0127"/>
    <w:rsid w:val="001F0418"/>
    <w:rsid w:val="001F048F"/>
    <w:rsid w:val="001F04DB"/>
    <w:rsid w:val="001F07F8"/>
    <w:rsid w:val="001F096C"/>
    <w:rsid w:val="001F0AC0"/>
    <w:rsid w:val="001F0C4D"/>
    <w:rsid w:val="001F0C85"/>
    <w:rsid w:val="001F0D88"/>
    <w:rsid w:val="001F0E45"/>
    <w:rsid w:val="001F15E2"/>
    <w:rsid w:val="001F1816"/>
    <w:rsid w:val="001F1849"/>
    <w:rsid w:val="001F196E"/>
    <w:rsid w:val="001F197A"/>
    <w:rsid w:val="001F1990"/>
    <w:rsid w:val="001F1ABF"/>
    <w:rsid w:val="001F1AC8"/>
    <w:rsid w:val="001F1B73"/>
    <w:rsid w:val="001F1D1C"/>
    <w:rsid w:val="001F1D44"/>
    <w:rsid w:val="001F1ECD"/>
    <w:rsid w:val="001F1F94"/>
    <w:rsid w:val="001F228B"/>
    <w:rsid w:val="001F23A7"/>
    <w:rsid w:val="001F244F"/>
    <w:rsid w:val="001F2468"/>
    <w:rsid w:val="001F249A"/>
    <w:rsid w:val="001F2732"/>
    <w:rsid w:val="001F284E"/>
    <w:rsid w:val="001F2925"/>
    <w:rsid w:val="001F2A4F"/>
    <w:rsid w:val="001F2B7D"/>
    <w:rsid w:val="001F3009"/>
    <w:rsid w:val="001F3060"/>
    <w:rsid w:val="001F323A"/>
    <w:rsid w:val="001F3279"/>
    <w:rsid w:val="001F32BD"/>
    <w:rsid w:val="001F3354"/>
    <w:rsid w:val="001F34F1"/>
    <w:rsid w:val="001F364B"/>
    <w:rsid w:val="001F375F"/>
    <w:rsid w:val="001F38D6"/>
    <w:rsid w:val="001F3960"/>
    <w:rsid w:val="001F3A05"/>
    <w:rsid w:val="001F3C91"/>
    <w:rsid w:val="001F3D15"/>
    <w:rsid w:val="001F3E4F"/>
    <w:rsid w:val="001F4010"/>
    <w:rsid w:val="001F4206"/>
    <w:rsid w:val="001F437A"/>
    <w:rsid w:val="001F455A"/>
    <w:rsid w:val="001F4768"/>
    <w:rsid w:val="001F4AAE"/>
    <w:rsid w:val="001F4B6B"/>
    <w:rsid w:val="001F4C13"/>
    <w:rsid w:val="001F4F38"/>
    <w:rsid w:val="001F4FBE"/>
    <w:rsid w:val="001F502A"/>
    <w:rsid w:val="001F50E9"/>
    <w:rsid w:val="001F5156"/>
    <w:rsid w:val="001F51F4"/>
    <w:rsid w:val="001F5418"/>
    <w:rsid w:val="001F543B"/>
    <w:rsid w:val="001F54C3"/>
    <w:rsid w:val="001F557D"/>
    <w:rsid w:val="001F5689"/>
    <w:rsid w:val="001F5894"/>
    <w:rsid w:val="001F590B"/>
    <w:rsid w:val="001F59A7"/>
    <w:rsid w:val="001F5B1B"/>
    <w:rsid w:val="001F5CF9"/>
    <w:rsid w:val="001F5E58"/>
    <w:rsid w:val="001F5EF4"/>
    <w:rsid w:val="001F602D"/>
    <w:rsid w:val="001F60D7"/>
    <w:rsid w:val="001F6128"/>
    <w:rsid w:val="001F634A"/>
    <w:rsid w:val="001F6559"/>
    <w:rsid w:val="001F6593"/>
    <w:rsid w:val="001F6665"/>
    <w:rsid w:val="001F6839"/>
    <w:rsid w:val="001F6DF4"/>
    <w:rsid w:val="001F7190"/>
    <w:rsid w:val="001F731C"/>
    <w:rsid w:val="001F7386"/>
    <w:rsid w:val="001F7565"/>
    <w:rsid w:val="001F75DA"/>
    <w:rsid w:val="001F7671"/>
    <w:rsid w:val="001F796A"/>
    <w:rsid w:val="001F799A"/>
    <w:rsid w:val="001F7B37"/>
    <w:rsid w:val="001F7C6C"/>
    <w:rsid w:val="001F7C86"/>
    <w:rsid w:val="00200057"/>
    <w:rsid w:val="0020008F"/>
    <w:rsid w:val="002001F0"/>
    <w:rsid w:val="0020022A"/>
    <w:rsid w:val="002003D5"/>
    <w:rsid w:val="00200855"/>
    <w:rsid w:val="002008A6"/>
    <w:rsid w:val="002009FD"/>
    <w:rsid w:val="00200B6D"/>
    <w:rsid w:val="00200C93"/>
    <w:rsid w:val="00200CE0"/>
    <w:rsid w:val="00200CFD"/>
    <w:rsid w:val="00200E1F"/>
    <w:rsid w:val="00200EDF"/>
    <w:rsid w:val="00201143"/>
    <w:rsid w:val="00201165"/>
    <w:rsid w:val="002013C4"/>
    <w:rsid w:val="00201569"/>
    <w:rsid w:val="00201B69"/>
    <w:rsid w:val="00201D55"/>
    <w:rsid w:val="00201D63"/>
    <w:rsid w:val="0020222B"/>
    <w:rsid w:val="0020228D"/>
    <w:rsid w:val="0020232C"/>
    <w:rsid w:val="00202599"/>
    <w:rsid w:val="00202657"/>
    <w:rsid w:val="00202801"/>
    <w:rsid w:val="0020293B"/>
    <w:rsid w:val="00202A1C"/>
    <w:rsid w:val="00202ABE"/>
    <w:rsid w:val="00202B3B"/>
    <w:rsid w:val="00202C92"/>
    <w:rsid w:val="00202CD5"/>
    <w:rsid w:val="00203089"/>
    <w:rsid w:val="00203154"/>
    <w:rsid w:val="00203211"/>
    <w:rsid w:val="002033E7"/>
    <w:rsid w:val="0020349B"/>
    <w:rsid w:val="00203529"/>
    <w:rsid w:val="00203734"/>
    <w:rsid w:val="0020395F"/>
    <w:rsid w:val="002039D5"/>
    <w:rsid w:val="00203BFA"/>
    <w:rsid w:val="00203CEA"/>
    <w:rsid w:val="00203D48"/>
    <w:rsid w:val="00203E04"/>
    <w:rsid w:val="00203E5D"/>
    <w:rsid w:val="00203E7C"/>
    <w:rsid w:val="00203F20"/>
    <w:rsid w:val="0020430D"/>
    <w:rsid w:val="00204341"/>
    <w:rsid w:val="0020452F"/>
    <w:rsid w:val="00204783"/>
    <w:rsid w:val="00204A94"/>
    <w:rsid w:val="00204AF8"/>
    <w:rsid w:val="00204E93"/>
    <w:rsid w:val="00204F07"/>
    <w:rsid w:val="0020502A"/>
    <w:rsid w:val="002050F1"/>
    <w:rsid w:val="00205159"/>
    <w:rsid w:val="0020521C"/>
    <w:rsid w:val="002053C6"/>
    <w:rsid w:val="00205495"/>
    <w:rsid w:val="00205931"/>
    <w:rsid w:val="00205A4D"/>
    <w:rsid w:val="00205BB1"/>
    <w:rsid w:val="00205DF8"/>
    <w:rsid w:val="00205E78"/>
    <w:rsid w:val="00205EBA"/>
    <w:rsid w:val="00205F3A"/>
    <w:rsid w:val="00205F6E"/>
    <w:rsid w:val="0020609F"/>
    <w:rsid w:val="00206100"/>
    <w:rsid w:val="002062D3"/>
    <w:rsid w:val="0020638E"/>
    <w:rsid w:val="00206726"/>
    <w:rsid w:val="002067F1"/>
    <w:rsid w:val="00206EB0"/>
    <w:rsid w:val="00206F7A"/>
    <w:rsid w:val="00207105"/>
    <w:rsid w:val="00207279"/>
    <w:rsid w:val="002072D6"/>
    <w:rsid w:val="002073EF"/>
    <w:rsid w:val="002075F7"/>
    <w:rsid w:val="0020794A"/>
    <w:rsid w:val="00207A70"/>
    <w:rsid w:val="00207A7F"/>
    <w:rsid w:val="00207E87"/>
    <w:rsid w:val="00207FCA"/>
    <w:rsid w:val="0021003A"/>
    <w:rsid w:val="0021037C"/>
    <w:rsid w:val="00210525"/>
    <w:rsid w:val="00210565"/>
    <w:rsid w:val="00210677"/>
    <w:rsid w:val="00210905"/>
    <w:rsid w:val="0021093A"/>
    <w:rsid w:val="0021096A"/>
    <w:rsid w:val="00210ABD"/>
    <w:rsid w:val="00210B46"/>
    <w:rsid w:val="00210D48"/>
    <w:rsid w:val="00210DE9"/>
    <w:rsid w:val="0021114F"/>
    <w:rsid w:val="00211188"/>
    <w:rsid w:val="00211353"/>
    <w:rsid w:val="00211503"/>
    <w:rsid w:val="0021167C"/>
    <w:rsid w:val="002116F8"/>
    <w:rsid w:val="0021172B"/>
    <w:rsid w:val="00211A23"/>
    <w:rsid w:val="00211BC4"/>
    <w:rsid w:val="00211D2F"/>
    <w:rsid w:val="002120CA"/>
    <w:rsid w:val="0021243C"/>
    <w:rsid w:val="00212551"/>
    <w:rsid w:val="0021263A"/>
    <w:rsid w:val="002126A2"/>
    <w:rsid w:val="00212776"/>
    <w:rsid w:val="002127B7"/>
    <w:rsid w:val="002127CE"/>
    <w:rsid w:val="00212837"/>
    <w:rsid w:val="002128D8"/>
    <w:rsid w:val="002128ED"/>
    <w:rsid w:val="002129A1"/>
    <w:rsid w:val="002129D4"/>
    <w:rsid w:val="00212C9C"/>
    <w:rsid w:val="00212FAA"/>
    <w:rsid w:val="002131FF"/>
    <w:rsid w:val="00214010"/>
    <w:rsid w:val="00214098"/>
    <w:rsid w:val="0021433E"/>
    <w:rsid w:val="00214775"/>
    <w:rsid w:val="002148CE"/>
    <w:rsid w:val="00214CEE"/>
    <w:rsid w:val="00214E8B"/>
    <w:rsid w:val="00214FAB"/>
    <w:rsid w:val="00214FB8"/>
    <w:rsid w:val="00215012"/>
    <w:rsid w:val="002152E2"/>
    <w:rsid w:val="0021548E"/>
    <w:rsid w:val="002155BE"/>
    <w:rsid w:val="002155F7"/>
    <w:rsid w:val="00215A0D"/>
    <w:rsid w:val="00215A23"/>
    <w:rsid w:val="00215BC4"/>
    <w:rsid w:val="00215BE2"/>
    <w:rsid w:val="00215E6B"/>
    <w:rsid w:val="00215E84"/>
    <w:rsid w:val="002160B7"/>
    <w:rsid w:val="0021614B"/>
    <w:rsid w:val="00216411"/>
    <w:rsid w:val="00216621"/>
    <w:rsid w:val="00216732"/>
    <w:rsid w:val="002167D0"/>
    <w:rsid w:val="00216BFB"/>
    <w:rsid w:val="00216F49"/>
    <w:rsid w:val="002170DC"/>
    <w:rsid w:val="0021711F"/>
    <w:rsid w:val="0021734C"/>
    <w:rsid w:val="00217448"/>
    <w:rsid w:val="0021753A"/>
    <w:rsid w:val="00217593"/>
    <w:rsid w:val="00217674"/>
    <w:rsid w:val="0021783F"/>
    <w:rsid w:val="00217960"/>
    <w:rsid w:val="0021797E"/>
    <w:rsid w:val="00217A15"/>
    <w:rsid w:val="00217B08"/>
    <w:rsid w:val="00217B6A"/>
    <w:rsid w:val="00217C96"/>
    <w:rsid w:val="00217D92"/>
    <w:rsid w:val="00217EBE"/>
    <w:rsid w:val="0022004D"/>
    <w:rsid w:val="00220208"/>
    <w:rsid w:val="0022045F"/>
    <w:rsid w:val="002204C8"/>
    <w:rsid w:val="0022050F"/>
    <w:rsid w:val="00220589"/>
    <w:rsid w:val="002208B7"/>
    <w:rsid w:val="00220983"/>
    <w:rsid w:val="00220A45"/>
    <w:rsid w:val="00220A50"/>
    <w:rsid w:val="00220CFC"/>
    <w:rsid w:val="00220E83"/>
    <w:rsid w:val="002210F4"/>
    <w:rsid w:val="00221184"/>
    <w:rsid w:val="00221506"/>
    <w:rsid w:val="0022193A"/>
    <w:rsid w:val="00221B7C"/>
    <w:rsid w:val="00221B9D"/>
    <w:rsid w:val="00221EC0"/>
    <w:rsid w:val="00222195"/>
    <w:rsid w:val="00222273"/>
    <w:rsid w:val="002222F2"/>
    <w:rsid w:val="002222F8"/>
    <w:rsid w:val="0022234E"/>
    <w:rsid w:val="00222371"/>
    <w:rsid w:val="00222414"/>
    <w:rsid w:val="0022245E"/>
    <w:rsid w:val="0022261B"/>
    <w:rsid w:val="0022269D"/>
    <w:rsid w:val="00222A52"/>
    <w:rsid w:val="00222B21"/>
    <w:rsid w:val="00222B73"/>
    <w:rsid w:val="00222CDA"/>
    <w:rsid w:val="00222D34"/>
    <w:rsid w:val="00222D62"/>
    <w:rsid w:val="00222E08"/>
    <w:rsid w:val="00222E70"/>
    <w:rsid w:val="00222F0D"/>
    <w:rsid w:val="00222FDF"/>
    <w:rsid w:val="00223137"/>
    <w:rsid w:val="0022323C"/>
    <w:rsid w:val="002235B6"/>
    <w:rsid w:val="00223854"/>
    <w:rsid w:val="00223921"/>
    <w:rsid w:val="002239C0"/>
    <w:rsid w:val="00223A01"/>
    <w:rsid w:val="00223BA4"/>
    <w:rsid w:val="00223BC5"/>
    <w:rsid w:val="00223D02"/>
    <w:rsid w:val="00223DAC"/>
    <w:rsid w:val="0022409B"/>
    <w:rsid w:val="002240B3"/>
    <w:rsid w:val="002242B0"/>
    <w:rsid w:val="00224475"/>
    <w:rsid w:val="002244EC"/>
    <w:rsid w:val="00224536"/>
    <w:rsid w:val="00224AF0"/>
    <w:rsid w:val="00224E94"/>
    <w:rsid w:val="00224F15"/>
    <w:rsid w:val="00225046"/>
    <w:rsid w:val="002250BA"/>
    <w:rsid w:val="0022515E"/>
    <w:rsid w:val="002251D8"/>
    <w:rsid w:val="00225388"/>
    <w:rsid w:val="002253FF"/>
    <w:rsid w:val="0022577F"/>
    <w:rsid w:val="00225A1B"/>
    <w:rsid w:val="00225B15"/>
    <w:rsid w:val="00225C1F"/>
    <w:rsid w:val="00225C49"/>
    <w:rsid w:val="00225DB6"/>
    <w:rsid w:val="00225E98"/>
    <w:rsid w:val="00226495"/>
    <w:rsid w:val="002265E1"/>
    <w:rsid w:val="00226B3A"/>
    <w:rsid w:val="00226B70"/>
    <w:rsid w:val="00226D04"/>
    <w:rsid w:val="00226DA5"/>
    <w:rsid w:val="00226E3D"/>
    <w:rsid w:val="00226FC5"/>
    <w:rsid w:val="002270AC"/>
    <w:rsid w:val="0022738F"/>
    <w:rsid w:val="002273B8"/>
    <w:rsid w:val="002273CD"/>
    <w:rsid w:val="00227636"/>
    <w:rsid w:val="00227762"/>
    <w:rsid w:val="002277C4"/>
    <w:rsid w:val="0022781D"/>
    <w:rsid w:val="00227A27"/>
    <w:rsid w:val="00227C3E"/>
    <w:rsid w:val="00227C86"/>
    <w:rsid w:val="00227E07"/>
    <w:rsid w:val="00227ED7"/>
    <w:rsid w:val="00227F2E"/>
    <w:rsid w:val="00230106"/>
    <w:rsid w:val="00230154"/>
    <w:rsid w:val="0023020F"/>
    <w:rsid w:val="0023021E"/>
    <w:rsid w:val="00230299"/>
    <w:rsid w:val="0023042D"/>
    <w:rsid w:val="00230737"/>
    <w:rsid w:val="00230B05"/>
    <w:rsid w:val="00230B6A"/>
    <w:rsid w:val="00230D57"/>
    <w:rsid w:val="00230F23"/>
    <w:rsid w:val="0023127D"/>
    <w:rsid w:val="00231310"/>
    <w:rsid w:val="0023140E"/>
    <w:rsid w:val="00231521"/>
    <w:rsid w:val="00231633"/>
    <w:rsid w:val="0023164F"/>
    <w:rsid w:val="00231678"/>
    <w:rsid w:val="0023195D"/>
    <w:rsid w:val="00231D21"/>
    <w:rsid w:val="00231F5E"/>
    <w:rsid w:val="00231F7D"/>
    <w:rsid w:val="00232449"/>
    <w:rsid w:val="002324A9"/>
    <w:rsid w:val="00232822"/>
    <w:rsid w:val="002328B2"/>
    <w:rsid w:val="0023293E"/>
    <w:rsid w:val="002329CB"/>
    <w:rsid w:val="00232BCC"/>
    <w:rsid w:val="002331E5"/>
    <w:rsid w:val="002332E3"/>
    <w:rsid w:val="00233384"/>
    <w:rsid w:val="00233635"/>
    <w:rsid w:val="0023367A"/>
    <w:rsid w:val="002338C2"/>
    <w:rsid w:val="00233B1F"/>
    <w:rsid w:val="00233DFC"/>
    <w:rsid w:val="00233E63"/>
    <w:rsid w:val="00234047"/>
    <w:rsid w:val="00234066"/>
    <w:rsid w:val="002340BA"/>
    <w:rsid w:val="002341C6"/>
    <w:rsid w:val="00234401"/>
    <w:rsid w:val="00234476"/>
    <w:rsid w:val="00234514"/>
    <w:rsid w:val="00234585"/>
    <w:rsid w:val="002345ED"/>
    <w:rsid w:val="002346C5"/>
    <w:rsid w:val="002346E1"/>
    <w:rsid w:val="00234716"/>
    <w:rsid w:val="002348B5"/>
    <w:rsid w:val="002348D6"/>
    <w:rsid w:val="00234B9E"/>
    <w:rsid w:val="00234C75"/>
    <w:rsid w:val="00234E9D"/>
    <w:rsid w:val="0023520A"/>
    <w:rsid w:val="00235212"/>
    <w:rsid w:val="00235271"/>
    <w:rsid w:val="00235378"/>
    <w:rsid w:val="00235535"/>
    <w:rsid w:val="00235611"/>
    <w:rsid w:val="00235631"/>
    <w:rsid w:val="0023568E"/>
    <w:rsid w:val="002356ED"/>
    <w:rsid w:val="00235719"/>
    <w:rsid w:val="00235741"/>
    <w:rsid w:val="00235901"/>
    <w:rsid w:val="00235A56"/>
    <w:rsid w:val="00235A89"/>
    <w:rsid w:val="00235CB3"/>
    <w:rsid w:val="00235DE6"/>
    <w:rsid w:val="00235FEE"/>
    <w:rsid w:val="0023613E"/>
    <w:rsid w:val="00236154"/>
    <w:rsid w:val="0023619E"/>
    <w:rsid w:val="002361B0"/>
    <w:rsid w:val="0023638A"/>
    <w:rsid w:val="00236492"/>
    <w:rsid w:val="002364D6"/>
    <w:rsid w:val="00236558"/>
    <w:rsid w:val="00236A37"/>
    <w:rsid w:val="00236A7D"/>
    <w:rsid w:val="00236AC1"/>
    <w:rsid w:val="00236AEA"/>
    <w:rsid w:val="00236B23"/>
    <w:rsid w:val="00236B41"/>
    <w:rsid w:val="00236B60"/>
    <w:rsid w:val="00236BA1"/>
    <w:rsid w:val="00236DE1"/>
    <w:rsid w:val="00236F20"/>
    <w:rsid w:val="00237066"/>
    <w:rsid w:val="002371A2"/>
    <w:rsid w:val="002371FD"/>
    <w:rsid w:val="00237336"/>
    <w:rsid w:val="002374AE"/>
    <w:rsid w:val="00237581"/>
    <w:rsid w:val="002376FB"/>
    <w:rsid w:val="00237A4C"/>
    <w:rsid w:val="00237A8A"/>
    <w:rsid w:val="00237B11"/>
    <w:rsid w:val="00237CC5"/>
    <w:rsid w:val="00237DFD"/>
    <w:rsid w:val="00237FB0"/>
    <w:rsid w:val="00240004"/>
    <w:rsid w:val="00240247"/>
    <w:rsid w:val="002404D4"/>
    <w:rsid w:val="00240576"/>
    <w:rsid w:val="0024064B"/>
    <w:rsid w:val="0024069B"/>
    <w:rsid w:val="00240734"/>
    <w:rsid w:val="002407DB"/>
    <w:rsid w:val="0024095E"/>
    <w:rsid w:val="00240AD3"/>
    <w:rsid w:val="00240CC0"/>
    <w:rsid w:val="00240E09"/>
    <w:rsid w:val="00240E34"/>
    <w:rsid w:val="00240E6B"/>
    <w:rsid w:val="00240EC1"/>
    <w:rsid w:val="00240F4A"/>
    <w:rsid w:val="00240F88"/>
    <w:rsid w:val="00240FC4"/>
    <w:rsid w:val="00241243"/>
    <w:rsid w:val="002413F5"/>
    <w:rsid w:val="0024140D"/>
    <w:rsid w:val="0024165A"/>
    <w:rsid w:val="0024181C"/>
    <w:rsid w:val="00241994"/>
    <w:rsid w:val="002419FA"/>
    <w:rsid w:val="00241BF3"/>
    <w:rsid w:val="00241C82"/>
    <w:rsid w:val="00241D47"/>
    <w:rsid w:val="00241E39"/>
    <w:rsid w:val="00241E56"/>
    <w:rsid w:val="00241F94"/>
    <w:rsid w:val="0024229C"/>
    <w:rsid w:val="002424E8"/>
    <w:rsid w:val="002425B0"/>
    <w:rsid w:val="002426BB"/>
    <w:rsid w:val="00242773"/>
    <w:rsid w:val="00242989"/>
    <w:rsid w:val="002429CE"/>
    <w:rsid w:val="00242A41"/>
    <w:rsid w:val="00242B0E"/>
    <w:rsid w:val="00242CA4"/>
    <w:rsid w:val="00242CFB"/>
    <w:rsid w:val="00242F1A"/>
    <w:rsid w:val="00243029"/>
    <w:rsid w:val="0024304E"/>
    <w:rsid w:val="00243100"/>
    <w:rsid w:val="00243225"/>
    <w:rsid w:val="002432E5"/>
    <w:rsid w:val="00243358"/>
    <w:rsid w:val="00243565"/>
    <w:rsid w:val="00243801"/>
    <w:rsid w:val="00243889"/>
    <w:rsid w:val="00243961"/>
    <w:rsid w:val="00243C2B"/>
    <w:rsid w:val="00243DF1"/>
    <w:rsid w:val="00243E9F"/>
    <w:rsid w:val="00244289"/>
    <w:rsid w:val="002443A6"/>
    <w:rsid w:val="00244660"/>
    <w:rsid w:val="00244C14"/>
    <w:rsid w:val="00244CB5"/>
    <w:rsid w:val="00244E5B"/>
    <w:rsid w:val="00244E5D"/>
    <w:rsid w:val="00245008"/>
    <w:rsid w:val="002452F9"/>
    <w:rsid w:val="00245402"/>
    <w:rsid w:val="002454EE"/>
    <w:rsid w:val="002456C9"/>
    <w:rsid w:val="002457D7"/>
    <w:rsid w:val="002457E2"/>
    <w:rsid w:val="002459B1"/>
    <w:rsid w:val="00245A5B"/>
    <w:rsid w:val="00245BEB"/>
    <w:rsid w:val="00245C07"/>
    <w:rsid w:val="00245D6D"/>
    <w:rsid w:val="00245EAE"/>
    <w:rsid w:val="00245F41"/>
    <w:rsid w:val="0024618D"/>
    <w:rsid w:val="002461BA"/>
    <w:rsid w:val="00246392"/>
    <w:rsid w:val="0024647B"/>
    <w:rsid w:val="0024656A"/>
    <w:rsid w:val="00246593"/>
    <w:rsid w:val="0024668E"/>
    <w:rsid w:val="00246822"/>
    <w:rsid w:val="0024693E"/>
    <w:rsid w:val="00246B2A"/>
    <w:rsid w:val="00246C6E"/>
    <w:rsid w:val="00246E37"/>
    <w:rsid w:val="00246E94"/>
    <w:rsid w:val="00246F13"/>
    <w:rsid w:val="00246FFA"/>
    <w:rsid w:val="00247036"/>
    <w:rsid w:val="002470BF"/>
    <w:rsid w:val="002472B0"/>
    <w:rsid w:val="002472E1"/>
    <w:rsid w:val="00247584"/>
    <w:rsid w:val="00247609"/>
    <w:rsid w:val="00247642"/>
    <w:rsid w:val="0024764D"/>
    <w:rsid w:val="002476A5"/>
    <w:rsid w:val="002476E2"/>
    <w:rsid w:val="0024783A"/>
    <w:rsid w:val="00247840"/>
    <w:rsid w:val="00247891"/>
    <w:rsid w:val="002478DF"/>
    <w:rsid w:val="00247A13"/>
    <w:rsid w:val="00247E56"/>
    <w:rsid w:val="00247E9C"/>
    <w:rsid w:val="00247EC5"/>
    <w:rsid w:val="00247F81"/>
    <w:rsid w:val="0025002C"/>
    <w:rsid w:val="00250429"/>
    <w:rsid w:val="00250892"/>
    <w:rsid w:val="00250895"/>
    <w:rsid w:val="00250958"/>
    <w:rsid w:val="00250A02"/>
    <w:rsid w:val="00250AE6"/>
    <w:rsid w:val="00250B42"/>
    <w:rsid w:val="00250C3F"/>
    <w:rsid w:val="00250C8C"/>
    <w:rsid w:val="00250DA2"/>
    <w:rsid w:val="00251064"/>
    <w:rsid w:val="002513EF"/>
    <w:rsid w:val="0025158B"/>
    <w:rsid w:val="002515B5"/>
    <w:rsid w:val="002515B6"/>
    <w:rsid w:val="00251A2F"/>
    <w:rsid w:val="00251A42"/>
    <w:rsid w:val="00251BAE"/>
    <w:rsid w:val="00251D2B"/>
    <w:rsid w:val="00252041"/>
    <w:rsid w:val="00252119"/>
    <w:rsid w:val="0025230E"/>
    <w:rsid w:val="00252344"/>
    <w:rsid w:val="0025236C"/>
    <w:rsid w:val="002523AF"/>
    <w:rsid w:val="00252557"/>
    <w:rsid w:val="00252565"/>
    <w:rsid w:val="002525F8"/>
    <w:rsid w:val="0025264D"/>
    <w:rsid w:val="002527A7"/>
    <w:rsid w:val="002528DE"/>
    <w:rsid w:val="00252A9C"/>
    <w:rsid w:val="00252DB4"/>
    <w:rsid w:val="00252E5E"/>
    <w:rsid w:val="002531D8"/>
    <w:rsid w:val="002532DC"/>
    <w:rsid w:val="0025335D"/>
    <w:rsid w:val="00253386"/>
    <w:rsid w:val="002535BB"/>
    <w:rsid w:val="002535D6"/>
    <w:rsid w:val="00253767"/>
    <w:rsid w:val="0025383F"/>
    <w:rsid w:val="002538A9"/>
    <w:rsid w:val="0025391E"/>
    <w:rsid w:val="00253966"/>
    <w:rsid w:val="002539BF"/>
    <w:rsid w:val="00253B81"/>
    <w:rsid w:val="00253F67"/>
    <w:rsid w:val="00253F94"/>
    <w:rsid w:val="0025403B"/>
    <w:rsid w:val="0025408D"/>
    <w:rsid w:val="00254181"/>
    <w:rsid w:val="00254205"/>
    <w:rsid w:val="002542F7"/>
    <w:rsid w:val="002543FC"/>
    <w:rsid w:val="00254413"/>
    <w:rsid w:val="002545B7"/>
    <w:rsid w:val="00254620"/>
    <w:rsid w:val="0025462D"/>
    <w:rsid w:val="0025463A"/>
    <w:rsid w:val="002546BB"/>
    <w:rsid w:val="00254A12"/>
    <w:rsid w:val="00254A34"/>
    <w:rsid w:val="00254BB4"/>
    <w:rsid w:val="00254EF8"/>
    <w:rsid w:val="00254F61"/>
    <w:rsid w:val="0025518B"/>
    <w:rsid w:val="002555AC"/>
    <w:rsid w:val="002555F7"/>
    <w:rsid w:val="00255809"/>
    <w:rsid w:val="00255984"/>
    <w:rsid w:val="002559D4"/>
    <w:rsid w:val="00255AD8"/>
    <w:rsid w:val="00255B65"/>
    <w:rsid w:val="00255BE5"/>
    <w:rsid w:val="00255D2B"/>
    <w:rsid w:val="00255F2B"/>
    <w:rsid w:val="002560E3"/>
    <w:rsid w:val="00256291"/>
    <w:rsid w:val="002562D9"/>
    <w:rsid w:val="00256404"/>
    <w:rsid w:val="0025644D"/>
    <w:rsid w:val="002566BF"/>
    <w:rsid w:val="0025687B"/>
    <w:rsid w:val="002568ED"/>
    <w:rsid w:val="00256A1E"/>
    <w:rsid w:val="00256D4C"/>
    <w:rsid w:val="00256DF6"/>
    <w:rsid w:val="00256F9F"/>
    <w:rsid w:val="00256FC8"/>
    <w:rsid w:val="00256FD6"/>
    <w:rsid w:val="0025704A"/>
    <w:rsid w:val="0025718A"/>
    <w:rsid w:val="002573F0"/>
    <w:rsid w:val="002573FD"/>
    <w:rsid w:val="002574CA"/>
    <w:rsid w:val="002574F9"/>
    <w:rsid w:val="002575D5"/>
    <w:rsid w:val="00257747"/>
    <w:rsid w:val="00257848"/>
    <w:rsid w:val="002578E7"/>
    <w:rsid w:val="00257C0B"/>
    <w:rsid w:val="00257D1F"/>
    <w:rsid w:val="00257EFC"/>
    <w:rsid w:val="00257F1E"/>
    <w:rsid w:val="002600A2"/>
    <w:rsid w:val="002602B4"/>
    <w:rsid w:val="002602DD"/>
    <w:rsid w:val="00260369"/>
    <w:rsid w:val="002603CF"/>
    <w:rsid w:val="002605E7"/>
    <w:rsid w:val="00260672"/>
    <w:rsid w:val="0026080C"/>
    <w:rsid w:val="0026099F"/>
    <w:rsid w:val="00260B34"/>
    <w:rsid w:val="00260C25"/>
    <w:rsid w:val="00260F03"/>
    <w:rsid w:val="00261046"/>
    <w:rsid w:val="002611DB"/>
    <w:rsid w:val="0026156F"/>
    <w:rsid w:val="00261727"/>
    <w:rsid w:val="00261878"/>
    <w:rsid w:val="00261C07"/>
    <w:rsid w:val="00261CB7"/>
    <w:rsid w:val="00261D7E"/>
    <w:rsid w:val="002621C8"/>
    <w:rsid w:val="0026221A"/>
    <w:rsid w:val="002622D5"/>
    <w:rsid w:val="0026233D"/>
    <w:rsid w:val="002624FD"/>
    <w:rsid w:val="00262ABC"/>
    <w:rsid w:val="00262B04"/>
    <w:rsid w:val="00262B61"/>
    <w:rsid w:val="00262BF7"/>
    <w:rsid w:val="00262D18"/>
    <w:rsid w:val="00262D63"/>
    <w:rsid w:val="00262E08"/>
    <w:rsid w:val="002631E5"/>
    <w:rsid w:val="0026329B"/>
    <w:rsid w:val="00263344"/>
    <w:rsid w:val="0026338F"/>
    <w:rsid w:val="002633AE"/>
    <w:rsid w:val="002634CA"/>
    <w:rsid w:val="00263520"/>
    <w:rsid w:val="00263539"/>
    <w:rsid w:val="002635FB"/>
    <w:rsid w:val="002637E1"/>
    <w:rsid w:val="002637FF"/>
    <w:rsid w:val="00263B67"/>
    <w:rsid w:val="00263BC6"/>
    <w:rsid w:val="00263C2E"/>
    <w:rsid w:val="00263C5B"/>
    <w:rsid w:val="00263CA7"/>
    <w:rsid w:val="00263CBB"/>
    <w:rsid w:val="00263E26"/>
    <w:rsid w:val="00263E68"/>
    <w:rsid w:val="00263F5B"/>
    <w:rsid w:val="00263F65"/>
    <w:rsid w:val="00264348"/>
    <w:rsid w:val="00264394"/>
    <w:rsid w:val="00264A14"/>
    <w:rsid w:val="00264AD8"/>
    <w:rsid w:val="00264B84"/>
    <w:rsid w:val="00264B91"/>
    <w:rsid w:val="00264CEE"/>
    <w:rsid w:val="00264D12"/>
    <w:rsid w:val="00264D59"/>
    <w:rsid w:val="00264D94"/>
    <w:rsid w:val="002651D3"/>
    <w:rsid w:val="002654BB"/>
    <w:rsid w:val="002654E6"/>
    <w:rsid w:val="00265628"/>
    <w:rsid w:val="00265683"/>
    <w:rsid w:val="0026589A"/>
    <w:rsid w:val="00265977"/>
    <w:rsid w:val="00265B5E"/>
    <w:rsid w:val="0026604B"/>
    <w:rsid w:val="002660B7"/>
    <w:rsid w:val="002663AF"/>
    <w:rsid w:val="002663DD"/>
    <w:rsid w:val="00266412"/>
    <w:rsid w:val="0026646E"/>
    <w:rsid w:val="002666F9"/>
    <w:rsid w:val="00266732"/>
    <w:rsid w:val="00266763"/>
    <w:rsid w:val="002667A8"/>
    <w:rsid w:val="002668D6"/>
    <w:rsid w:val="00266C00"/>
    <w:rsid w:val="00266D4F"/>
    <w:rsid w:val="00266D6F"/>
    <w:rsid w:val="00266D7C"/>
    <w:rsid w:val="00266F73"/>
    <w:rsid w:val="002670A6"/>
    <w:rsid w:val="002671DC"/>
    <w:rsid w:val="002675FD"/>
    <w:rsid w:val="00267AD8"/>
    <w:rsid w:val="00267B5A"/>
    <w:rsid w:val="00267C58"/>
    <w:rsid w:val="00267C60"/>
    <w:rsid w:val="00267F15"/>
    <w:rsid w:val="00267FF3"/>
    <w:rsid w:val="0027026F"/>
    <w:rsid w:val="00270392"/>
    <w:rsid w:val="00270474"/>
    <w:rsid w:val="00270504"/>
    <w:rsid w:val="002705C8"/>
    <w:rsid w:val="00270706"/>
    <w:rsid w:val="002707E7"/>
    <w:rsid w:val="0027083B"/>
    <w:rsid w:val="00270C31"/>
    <w:rsid w:val="00270E3A"/>
    <w:rsid w:val="0027124D"/>
    <w:rsid w:val="002712BB"/>
    <w:rsid w:val="002712DB"/>
    <w:rsid w:val="00271620"/>
    <w:rsid w:val="00271740"/>
    <w:rsid w:val="00271A0B"/>
    <w:rsid w:val="00271A89"/>
    <w:rsid w:val="00271B18"/>
    <w:rsid w:val="00271D0E"/>
    <w:rsid w:val="00271D4B"/>
    <w:rsid w:val="0027203F"/>
    <w:rsid w:val="002725DE"/>
    <w:rsid w:val="00272987"/>
    <w:rsid w:val="002729BD"/>
    <w:rsid w:val="00272BA9"/>
    <w:rsid w:val="00272C4D"/>
    <w:rsid w:val="00272C5D"/>
    <w:rsid w:val="002730FD"/>
    <w:rsid w:val="0027317B"/>
    <w:rsid w:val="002731DA"/>
    <w:rsid w:val="0027335C"/>
    <w:rsid w:val="002736AE"/>
    <w:rsid w:val="00273745"/>
    <w:rsid w:val="00273804"/>
    <w:rsid w:val="00273877"/>
    <w:rsid w:val="0027387A"/>
    <w:rsid w:val="00273882"/>
    <w:rsid w:val="00273933"/>
    <w:rsid w:val="00273AA2"/>
    <w:rsid w:val="00273DBD"/>
    <w:rsid w:val="00274767"/>
    <w:rsid w:val="002748FD"/>
    <w:rsid w:val="00274975"/>
    <w:rsid w:val="00274B01"/>
    <w:rsid w:val="00274D6E"/>
    <w:rsid w:val="00274D86"/>
    <w:rsid w:val="00274E0D"/>
    <w:rsid w:val="00274E3C"/>
    <w:rsid w:val="00274E42"/>
    <w:rsid w:val="00274FCE"/>
    <w:rsid w:val="002751DC"/>
    <w:rsid w:val="0027531D"/>
    <w:rsid w:val="002753DE"/>
    <w:rsid w:val="002755B2"/>
    <w:rsid w:val="00275604"/>
    <w:rsid w:val="002756C8"/>
    <w:rsid w:val="002757D9"/>
    <w:rsid w:val="002759F0"/>
    <w:rsid w:val="00275D7A"/>
    <w:rsid w:val="00275FF9"/>
    <w:rsid w:val="0027606C"/>
    <w:rsid w:val="0027609F"/>
    <w:rsid w:val="002760B1"/>
    <w:rsid w:val="002760F1"/>
    <w:rsid w:val="002761D1"/>
    <w:rsid w:val="0027621C"/>
    <w:rsid w:val="00276629"/>
    <w:rsid w:val="00276728"/>
    <w:rsid w:val="002767EE"/>
    <w:rsid w:val="00276811"/>
    <w:rsid w:val="00276A69"/>
    <w:rsid w:val="00276C9C"/>
    <w:rsid w:val="00276CAA"/>
    <w:rsid w:val="00276EA7"/>
    <w:rsid w:val="00276EE4"/>
    <w:rsid w:val="002770AF"/>
    <w:rsid w:val="00277145"/>
    <w:rsid w:val="0027727F"/>
    <w:rsid w:val="00277408"/>
    <w:rsid w:val="002778CD"/>
    <w:rsid w:val="0027792D"/>
    <w:rsid w:val="002779B8"/>
    <w:rsid w:val="002779D5"/>
    <w:rsid w:val="00277B4D"/>
    <w:rsid w:val="00277D00"/>
    <w:rsid w:val="00277D71"/>
    <w:rsid w:val="0028001C"/>
    <w:rsid w:val="00280225"/>
    <w:rsid w:val="00280280"/>
    <w:rsid w:val="002802AB"/>
    <w:rsid w:val="0028039A"/>
    <w:rsid w:val="0028054A"/>
    <w:rsid w:val="00280BA8"/>
    <w:rsid w:val="002810FB"/>
    <w:rsid w:val="00281156"/>
    <w:rsid w:val="002811F5"/>
    <w:rsid w:val="0028126E"/>
    <w:rsid w:val="00281433"/>
    <w:rsid w:val="00281446"/>
    <w:rsid w:val="0028144D"/>
    <w:rsid w:val="002814D2"/>
    <w:rsid w:val="002815F8"/>
    <w:rsid w:val="002816B5"/>
    <w:rsid w:val="002818DC"/>
    <w:rsid w:val="00281920"/>
    <w:rsid w:val="00281996"/>
    <w:rsid w:val="00281B25"/>
    <w:rsid w:val="00281E24"/>
    <w:rsid w:val="00281F0C"/>
    <w:rsid w:val="002821F6"/>
    <w:rsid w:val="00282375"/>
    <w:rsid w:val="002824B2"/>
    <w:rsid w:val="00282507"/>
    <w:rsid w:val="00282549"/>
    <w:rsid w:val="00282699"/>
    <w:rsid w:val="002827AF"/>
    <w:rsid w:val="002827BB"/>
    <w:rsid w:val="00282831"/>
    <w:rsid w:val="00282914"/>
    <w:rsid w:val="0028293B"/>
    <w:rsid w:val="00282A7C"/>
    <w:rsid w:val="00282BBB"/>
    <w:rsid w:val="00282BDC"/>
    <w:rsid w:val="00283219"/>
    <w:rsid w:val="002832B1"/>
    <w:rsid w:val="002832F7"/>
    <w:rsid w:val="002834C3"/>
    <w:rsid w:val="0028362C"/>
    <w:rsid w:val="00283801"/>
    <w:rsid w:val="00283972"/>
    <w:rsid w:val="002839B2"/>
    <w:rsid w:val="002839BD"/>
    <w:rsid w:val="002839C2"/>
    <w:rsid w:val="00283AA7"/>
    <w:rsid w:val="00283BC5"/>
    <w:rsid w:val="00283E04"/>
    <w:rsid w:val="002841EA"/>
    <w:rsid w:val="00284558"/>
    <w:rsid w:val="0028470C"/>
    <w:rsid w:val="0028499B"/>
    <w:rsid w:val="00284A26"/>
    <w:rsid w:val="00284BB0"/>
    <w:rsid w:val="00284C88"/>
    <w:rsid w:val="00284E48"/>
    <w:rsid w:val="0028503D"/>
    <w:rsid w:val="002850E3"/>
    <w:rsid w:val="002853A1"/>
    <w:rsid w:val="00285495"/>
    <w:rsid w:val="002854CF"/>
    <w:rsid w:val="00285512"/>
    <w:rsid w:val="00285852"/>
    <w:rsid w:val="00285859"/>
    <w:rsid w:val="00285A03"/>
    <w:rsid w:val="00285BDF"/>
    <w:rsid w:val="00285C3F"/>
    <w:rsid w:val="00285C7C"/>
    <w:rsid w:val="0028608A"/>
    <w:rsid w:val="00286361"/>
    <w:rsid w:val="0028638B"/>
    <w:rsid w:val="002863FC"/>
    <w:rsid w:val="0028646A"/>
    <w:rsid w:val="002866C0"/>
    <w:rsid w:val="00286712"/>
    <w:rsid w:val="0028687D"/>
    <w:rsid w:val="002869DB"/>
    <w:rsid w:val="00286AE7"/>
    <w:rsid w:val="00286BDB"/>
    <w:rsid w:val="00286C3A"/>
    <w:rsid w:val="00286CAF"/>
    <w:rsid w:val="00286D98"/>
    <w:rsid w:val="00286D9D"/>
    <w:rsid w:val="00286DC4"/>
    <w:rsid w:val="00286FE2"/>
    <w:rsid w:val="00287076"/>
    <w:rsid w:val="0028707B"/>
    <w:rsid w:val="00287306"/>
    <w:rsid w:val="00287503"/>
    <w:rsid w:val="002877CF"/>
    <w:rsid w:val="002877F8"/>
    <w:rsid w:val="0028795E"/>
    <w:rsid w:val="002879C6"/>
    <w:rsid w:val="00287A00"/>
    <w:rsid w:val="00287A73"/>
    <w:rsid w:val="00287C9A"/>
    <w:rsid w:val="0029022C"/>
    <w:rsid w:val="00290269"/>
    <w:rsid w:val="0029026C"/>
    <w:rsid w:val="00290704"/>
    <w:rsid w:val="00290726"/>
    <w:rsid w:val="0029076D"/>
    <w:rsid w:val="00290905"/>
    <w:rsid w:val="00290F8A"/>
    <w:rsid w:val="00291077"/>
    <w:rsid w:val="0029114B"/>
    <w:rsid w:val="002911A4"/>
    <w:rsid w:val="0029122C"/>
    <w:rsid w:val="0029126C"/>
    <w:rsid w:val="00291387"/>
    <w:rsid w:val="0029158C"/>
    <w:rsid w:val="0029180D"/>
    <w:rsid w:val="00291891"/>
    <w:rsid w:val="00291C29"/>
    <w:rsid w:val="00291F90"/>
    <w:rsid w:val="00292081"/>
    <w:rsid w:val="0029211B"/>
    <w:rsid w:val="00292180"/>
    <w:rsid w:val="0029224B"/>
    <w:rsid w:val="0029225D"/>
    <w:rsid w:val="0029237A"/>
    <w:rsid w:val="002924F5"/>
    <w:rsid w:val="00292600"/>
    <w:rsid w:val="002926DF"/>
    <w:rsid w:val="0029274B"/>
    <w:rsid w:val="00292A66"/>
    <w:rsid w:val="00292B4A"/>
    <w:rsid w:val="00292F01"/>
    <w:rsid w:val="00292F0B"/>
    <w:rsid w:val="0029333F"/>
    <w:rsid w:val="002936EF"/>
    <w:rsid w:val="0029373C"/>
    <w:rsid w:val="002937F8"/>
    <w:rsid w:val="00293840"/>
    <w:rsid w:val="00293883"/>
    <w:rsid w:val="0029397B"/>
    <w:rsid w:val="00293CD1"/>
    <w:rsid w:val="00293E04"/>
    <w:rsid w:val="00293F1B"/>
    <w:rsid w:val="00293F2C"/>
    <w:rsid w:val="00294126"/>
    <w:rsid w:val="0029416B"/>
    <w:rsid w:val="00294298"/>
    <w:rsid w:val="002942B4"/>
    <w:rsid w:val="00294324"/>
    <w:rsid w:val="0029445A"/>
    <w:rsid w:val="0029467E"/>
    <w:rsid w:val="002946E2"/>
    <w:rsid w:val="002946FA"/>
    <w:rsid w:val="00294712"/>
    <w:rsid w:val="00294A66"/>
    <w:rsid w:val="00294B1E"/>
    <w:rsid w:val="00294C24"/>
    <w:rsid w:val="00294C4F"/>
    <w:rsid w:val="00294CBC"/>
    <w:rsid w:val="00294F86"/>
    <w:rsid w:val="0029503B"/>
    <w:rsid w:val="0029535F"/>
    <w:rsid w:val="00295685"/>
    <w:rsid w:val="00295715"/>
    <w:rsid w:val="00295719"/>
    <w:rsid w:val="0029577E"/>
    <w:rsid w:val="002957EF"/>
    <w:rsid w:val="0029583F"/>
    <w:rsid w:val="00295937"/>
    <w:rsid w:val="00295A91"/>
    <w:rsid w:val="00295AA2"/>
    <w:rsid w:val="00295AD1"/>
    <w:rsid w:val="00295B36"/>
    <w:rsid w:val="00295BCD"/>
    <w:rsid w:val="00295D6E"/>
    <w:rsid w:val="00295DE8"/>
    <w:rsid w:val="002962DC"/>
    <w:rsid w:val="002963C2"/>
    <w:rsid w:val="00296453"/>
    <w:rsid w:val="00296474"/>
    <w:rsid w:val="00296564"/>
    <w:rsid w:val="002965C2"/>
    <w:rsid w:val="00296697"/>
    <w:rsid w:val="0029673B"/>
    <w:rsid w:val="0029688F"/>
    <w:rsid w:val="0029699E"/>
    <w:rsid w:val="00296BF0"/>
    <w:rsid w:val="00296CE5"/>
    <w:rsid w:val="00296D28"/>
    <w:rsid w:val="00297408"/>
    <w:rsid w:val="0029745C"/>
    <w:rsid w:val="002974D5"/>
    <w:rsid w:val="00297845"/>
    <w:rsid w:val="00297BBC"/>
    <w:rsid w:val="00297DA3"/>
    <w:rsid w:val="00297EB3"/>
    <w:rsid w:val="002A0001"/>
    <w:rsid w:val="002A03E2"/>
    <w:rsid w:val="002A051E"/>
    <w:rsid w:val="002A05F1"/>
    <w:rsid w:val="002A06D3"/>
    <w:rsid w:val="002A097F"/>
    <w:rsid w:val="002A0A62"/>
    <w:rsid w:val="002A135D"/>
    <w:rsid w:val="002A13B9"/>
    <w:rsid w:val="002A1488"/>
    <w:rsid w:val="002A14EE"/>
    <w:rsid w:val="002A14FC"/>
    <w:rsid w:val="002A154E"/>
    <w:rsid w:val="002A187C"/>
    <w:rsid w:val="002A18E5"/>
    <w:rsid w:val="002A19D6"/>
    <w:rsid w:val="002A1C90"/>
    <w:rsid w:val="002A20A4"/>
    <w:rsid w:val="002A2100"/>
    <w:rsid w:val="002A2436"/>
    <w:rsid w:val="002A247B"/>
    <w:rsid w:val="002A25D6"/>
    <w:rsid w:val="002A2613"/>
    <w:rsid w:val="002A26AB"/>
    <w:rsid w:val="002A293A"/>
    <w:rsid w:val="002A2998"/>
    <w:rsid w:val="002A29A6"/>
    <w:rsid w:val="002A2AF3"/>
    <w:rsid w:val="002A2E10"/>
    <w:rsid w:val="002A2E50"/>
    <w:rsid w:val="002A2F59"/>
    <w:rsid w:val="002A3091"/>
    <w:rsid w:val="002A3149"/>
    <w:rsid w:val="002A3280"/>
    <w:rsid w:val="002A3348"/>
    <w:rsid w:val="002A3358"/>
    <w:rsid w:val="002A33E9"/>
    <w:rsid w:val="002A3571"/>
    <w:rsid w:val="002A36CE"/>
    <w:rsid w:val="002A37AA"/>
    <w:rsid w:val="002A37F8"/>
    <w:rsid w:val="002A3885"/>
    <w:rsid w:val="002A38BE"/>
    <w:rsid w:val="002A394A"/>
    <w:rsid w:val="002A395B"/>
    <w:rsid w:val="002A3AE3"/>
    <w:rsid w:val="002A3B3A"/>
    <w:rsid w:val="002A3C7E"/>
    <w:rsid w:val="002A4132"/>
    <w:rsid w:val="002A4260"/>
    <w:rsid w:val="002A42A0"/>
    <w:rsid w:val="002A4315"/>
    <w:rsid w:val="002A4393"/>
    <w:rsid w:val="002A4455"/>
    <w:rsid w:val="002A449E"/>
    <w:rsid w:val="002A4537"/>
    <w:rsid w:val="002A45DF"/>
    <w:rsid w:val="002A4647"/>
    <w:rsid w:val="002A4654"/>
    <w:rsid w:val="002A46AB"/>
    <w:rsid w:val="002A4712"/>
    <w:rsid w:val="002A4941"/>
    <w:rsid w:val="002A498E"/>
    <w:rsid w:val="002A4AB9"/>
    <w:rsid w:val="002A4E78"/>
    <w:rsid w:val="002A4E9F"/>
    <w:rsid w:val="002A4F7B"/>
    <w:rsid w:val="002A4FF5"/>
    <w:rsid w:val="002A541F"/>
    <w:rsid w:val="002A5436"/>
    <w:rsid w:val="002A543E"/>
    <w:rsid w:val="002A54BC"/>
    <w:rsid w:val="002A5553"/>
    <w:rsid w:val="002A5580"/>
    <w:rsid w:val="002A5673"/>
    <w:rsid w:val="002A5688"/>
    <w:rsid w:val="002A56C2"/>
    <w:rsid w:val="002A5745"/>
    <w:rsid w:val="002A5837"/>
    <w:rsid w:val="002A5B5B"/>
    <w:rsid w:val="002A5BDB"/>
    <w:rsid w:val="002A5C19"/>
    <w:rsid w:val="002A5F3B"/>
    <w:rsid w:val="002A5F58"/>
    <w:rsid w:val="002A5F5F"/>
    <w:rsid w:val="002A61D4"/>
    <w:rsid w:val="002A62C0"/>
    <w:rsid w:val="002A644F"/>
    <w:rsid w:val="002A679C"/>
    <w:rsid w:val="002A6920"/>
    <w:rsid w:val="002A6A11"/>
    <w:rsid w:val="002A6B20"/>
    <w:rsid w:val="002A6D71"/>
    <w:rsid w:val="002A6E09"/>
    <w:rsid w:val="002A6E88"/>
    <w:rsid w:val="002A6EFC"/>
    <w:rsid w:val="002A6F2C"/>
    <w:rsid w:val="002A706F"/>
    <w:rsid w:val="002A707D"/>
    <w:rsid w:val="002A70D1"/>
    <w:rsid w:val="002A710D"/>
    <w:rsid w:val="002A724D"/>
    <w:rsid w:val="002A7451"/>
    <w:rsid w:val="002A74DF"/>
    <w:rsid w:val="002A75F7"/>
    <w:rsid w:val="002A7661"/>
    <w:rsid w:val="002A78F8"/>
    <w:rsid w:val="002A7B5C"/>
    <w:rsid w:val="002A7CD6"/>
    <w:rsid w:val="002A7D61"/>
    <w:rsid w:val="002A7EA0"/>
    <w:rsid w:val="002A7F13"/>
    <w:rsid w:val="002A7F4C"/>
    <w:rsid w:val="002A7F98"/>
    <w:rsid w:val="002B031B"/>
    <w:rsid w:val="002B0472"/>
    <w:rsid w:val="002B04AA"/>
    <w:rsid w:val="002B052E"/>
    <w:rsid w:val="002B069A"/>
    <w:rsid w:val="002B080E"/>
    <w:rsid w:val="002B0A2B"/>
    <w:rsid w:val="002B0E5A"/>
    <w:rsid w:val="002B0E7C"/>
    <w:rsid w:val="002B0F60"/>
    <w:rsid w:val="002B105E"/>
    <w:rsid w:val="002B1221"/>
    <w:rsid w:val="002B1412"/>
    <w:rsid w:val="002B1418"/>
    <w:rsid w:val="002B145C"/>
    <w:rsid w:val="002B14DB"/>
    <w:rsid w:val="002B17C2"/>
    <w:rsid w:val="002B1ACE"/>
    <w:rsid w:val="002B1B75"/>
    <w:rsid w:val="002B1F39"/>
    <w:rsid w:val="002B1FE4"/>
    <w:rsid w:val="002B20DB"/>
    <w:rsid w:val="002B22F0"/>
    <w:rsid w:val="002B25D0"/>
    <w:rsid w:val="002B25EA"/>
    <w:rsid w:val="002B2684"/>
    <w:rsid w:val="002B26E0"/>
    <w:rsid w:val="002B296E"/>
    <w:rsid w:val="002B29F5"/>
    <w:rsid w:val="002B2A22"/>
    <w:rsid w:val="002B2AC0"/>
    <w:rsid w:val="002B2B59"/>
    <w:rsid w:val="002B2C39"/>
    <w:rsid w:val="002B2DAC"/>
    <w:rsid w:val="002B2E10"/>
    <w:rsid w:val="002B2E2C"/>
    <w:rsid w:val="002B3101"/>
    <w:rsid w:val="002B32E7"/>
    <w:rsid w:val="002B3325"/>
    <w:rsid w:val="002B333A"/>
    <w:rsid w:val="002B3437"/>
    <w:rsid w:val="002B3598"/>
    <w:rsid w:val="002B35DF"/>
    <w:rsid w:val="002B3788"/>
    <w:rsid w:val="002B3A77"/>
    <w:rsid w:val="002B3D99"/>
    <w:rsid w:val="002B3EB2"/>
    <w:rsid w:val="002B41B0"/>
    <w:rsid w:val="002B42D2"/>
    <w:rsid w:val="002B43DB"/>
    <w:rsid w:val="002B4415"/>
    <w:rsid w:val="002B45FF"/>
    <w:rsid w:val="002B46FC"/>
    <w:rsid w:val="002B4D7A"/>
    <w:rsid w:val="002B4E37"/>
    <w:rsid w:val="002B4F5F"/>
    <w:rsid w:val="002B5529"/>
    <w:rsid w:val="002B57BB"/>
    <w:rsid w:val="002B57C8"/>
    <w:rsid w:val="002B57DA"/>
    <w:rsid w:val="002B596A"/>
    <w:rsid w:val="002B5C4B"/>
    <w:rsid w:val="002B5D5C"/>
    <w:rsid w:val="002B5E4D"/>
    <w:rsid w:val="002B5EE6"/>
    <w:rsid w:val="002B5FAF"/>
    <w:rsid w:val="002B600C"/>
    <w:rsid w:val="002B601A"/>
    <w:rsid w:val="002B6027"/>
    <w:rsid w:val="002B61FE"/>
    <w:rsid w:val="002B624D"/>
    <w:rsid w:val="002B630C"/>
    <w:rsid w:val="002B6313"/>
    <w:rsid w:val="002B632F"/>
    <w:rsid w:val="002B64BE"/>
    <w:rsid w:val="002B655B"/>
    <w:rsid w:val="002B66EA"/>
    <w:rsid w:val="002B6779"/>
    <w:rsid w:val="002B6892"/>
    <w:rsid w:val="002B6997"/>
    <w:rsid w:val="002B6998"/>
    <w:rsid w:val="002B6A11"/>
    <w:rsid w:val="002B6ACE"/>
    <w:rsid w:val="002B6AE7"/>
    <w:rsid w:val="002B6B12"/>
    <w:rsid w:val="002B6B18"/>
    <w:rsid w:val="002B6C63"/>
    <w:rsid w:val="002B6E36"/>
    <w:rsid w:val="002B6E7D"/>
    <w:rsid w:val="002B7029"/>
    <w:rsid w:val="002B733D"/>
    <w:rsid w:val="002B74D2"/>
    <w:rsid w:val="002B755D"/>
    <w:rsid w:val="002B75EF"/>
    <w:rsid w:val="002B76ED"/>
    <w:rsid w:val="002B77A7"/>
    <w:rsid w:val="002B788E"/>
    <w:rsid w:val="002B78E1"/>
    <w:rsid w:val="002B795E"/>
    <w:rsid w:val="002B79B8"/>
    <w:rsid w:val="002B7BBD"/>
    <w:rsid w:val="002B7EE8"/>
    <w:rsid w:val="002C0021"/>
    <w:rsid w:val="002C0025"/>
    <w:rsid w:val="002C0087"/>
    <w:rsid w:val="002C013B"/>
    <w:rsid w:val="002C025D"/>
    <w:rsid w:val="002C03C7"/>
    <w:rsid w:val="002C079C"/>
    <w:rsid w:val="002C0982"/>
    <w:rsid w:val="002C0AED"/>
    <w:rsid w:val="002C0B9D"/>
    <w:rsid w:val="002C0BFB"/>
    <w:rsid w:val="002C0D59"/>
    <w:rsid w:val="002C0D92"/>
    <w:rsid w:val="002C0F71"/>
    <w:rsid w:val="002C1039"/>
    <w:rsid w:val="002C107B"/>
    <w:rsid w:val="002C11F2"/>
    <w:rsid w:val="002C13D9"/>
    <w:rsid w:val="002C1548"/>
    <w:rsid w:val="002C1575"/>
    <w:rsid w:val="002C184F"/>
    <w:rsid w:val="002C1A46"/>
    <w:rsid w:val="002C1CC0"/>
    <w:rsid w:val="002C1E31"/>
    <w:rsid w:val="002C1F89"/>
    <w:rsid w:val="002C1FA6"/>
    <w:rsid w:val="002C2366"/>
    <w:rsid w:val="002C239F"/>
    <w:rsid w:val="002C2798"/>
    <w:rsid w:val="002C2B38"/>
    <w:rsid w:val="002C2E2D"/>
    <w:rsid w:val="002C2E8B"/>
    <w:rsid w:val="002C3027"/>
    <w:rsid w:val="002C347D"/>
    <w:rsid w:val="002C35F9"/>
    <w:rsid w:val="002C3674"/>
    <w:rsid w:val="002C3713"/>
    <w:rsid w:val="002C37DD"/>
    <w:rsid w:val="002C39C6"/>
    <w:rsid w:val="002C3ACB"/>
    <w:rsid w:val="002C3B54"/>
    <w:rsid w:val="002C3D61"/>
    <w:rsid w:val="002C433E"/>
    <w:rsid w:val="002C43ED"/>
    <w:rsid w:val="002C4418"/>
    <w:rsid w:val="002C4597"/>
    <w:rsid w:val="002C4820"/>
    <w:rsid w:val="002C499D"/>
    <w:rsid w:val="002C4A37"/>
    <w:rsid w:val="002C4A55"/>
    <w:rsid w:val="002C4B96"/>
    <w:rsid w:val="002C4CDE"/>
    <w:rsid w:val="002C4EC7"/>
    <w:rsid w:val="002C4ED1"/>
    <w:rsid w:val="002C508B"/>
    <w:rsid w:val="002C5099"/>
    <w:rsid w:val="002C50D5"/>
    <w:rsid w:val="002C513E"/>
    <w:rsid w:val="002C5176"/>
    <w:rsid w:val="002C5194"/>
    <w:rsid w:val="002C51AD"/>
    <w:rsid w:val="002C5268"/>
    <w:rsid w:val="002C5544"/>
    <w:rsid w:val="002C568B"/>
    <w:rsid w:val="002C5744"/>
    <w:rsid w:val="002C57AB"/>
    <w:rsid w:val="002C5814"/>
    <w:rsid w:val="002C584B"/>
    <w:rsid w:val="002C58CD"/>
    <w:rsid w:val="002C59BC"/>
    <w:rsid w:val="002C615B"/>
    <w:rsid w:val="002C62B8"/>
    <w:rsid w:val="002C6383"/>
    <w:rsid w:val="002C6688"/>
    <w:rsid w:val="002C66CB"/>
    <w:rsid w:val="002C67F2"/>
    <w:rsid w:val="002C6811"/>
    <w:rsid w:val="002C6AC7"/>
    <w:rsid w:val="002C6D7F"/>
    <w:rsid w:val="002C6E0C"/>
    <w:rsid w:val="002C6F85"/>
    <w:rsid w:val="002C7132"/>
    <w:rsid w:val="002C715F"/>
    <w:rsid w:val="002C7301"/>
    <w:rsid w:val="002C7307"/>
    <w:rsid w:val="002C7369"/>
    <w:rsid w:val="002C73C9"/>
    <w:rsid w:val="002C742E"/>
    <w:rsid w:val="002C7523"/>
    <w:rsid w:val="002C78E9"/>
    <w:rsid w:val="002C7D37"/>
    <w:rsid w:val="002C7EA2"/>
    <w:rsid w:val="002D0026"/>
    <w:rsid w:val="002D026E"/>
    <w:rsid w:val="002D0325"/>
    <w:rsid w:val="002D0453"/>
    <w:rsid w:val="002D0570"/>
    <w:rsid w:val="002D0573"/>
    <w:rsid w:val="002D0588"/>
    <w:rsid w:val="002D083B"/>
    <w:rsid w:val="002D0877"/>
    <w:rsid w:val="002D09D1"/>
    <w:rsid w:val="002D0BDE"/>
    <w:rsid w:val="002D0E03"/>
    <w:rsid w:val="002D0EE6"/>
    <w:rsid w:val="002D104A"/>
    <w:rsid w:val="002D1263"/>
    <w:rsid w:val="002D1323"/>
    <w:rsid w:val="002D13A6"/>
    <w:rsid w:val="002D13FD"/>
    <w:rsid w:val="002D14FC"/>
    <w:rsid w:val="002D160D"/>
    <w:rsid w:val="002D165F"/>
    <w:rsid w:val="002D1761"/>
    <w:rsid w:val="002D177D"/>
    <w:rsid w:val="002D17EF"/>
    <w:rsid w:val="002D181E"/>
    <w:rsid w:val="002D1857"/>
    <w:rsid w:val="002D1982"/>
    <w:rsid w:val="002D19B8"/>
    <w:rsid w:val="002D1AC4"/>
    <w:rsid w:val="002D1B06"/>
    <w:rsid w:val="002D1B43"/>
    <w:rsid w:val="002D1B54"/>
    <w:rsid w:val="002D1C2C"/>
    <w:rsid w:val="002D2206"/>
    <w:rsid w:val="002D2533"/>
    <w:rsid w:val="002D25C5"/>
    <w:rsid w:val="002D25FD"/>
    <w:rsid w:val="002D2754"/>
    <w:rsid w:val="002D29EC"/>
    <w:rsid w:val="002D2A04"/>
    <w:rsid w:val="002D2BF6"/>
    <w:rsid w:val="002D2E05"/>
    <w:rsid w:val="002D2E20"/>
    <w:rsid w:val="002D337F"/>
    <w:rsid w:val="002D358B"/>
    <w:rsid w:val="002D35D4"/>
    <w:rsid w:val="002D3629"/>
    <w:rsid w:val="002D36CD"/>
    <w:rsid w:val="002D36CE"/>
    <w:rsid w:val="002D3741"/>
    <w:rsid w:val="002D3883"/>
    <w:rsid w:val="002D38B8"/>
    <w:rsid w:val="002D3BE3"/>
    <w:rsid w:val="002D3D88"/>
    <w:rsid w:val="002D3EAA"/>
    <w:rsid w:val="002D3F0A"/>
    <w:rsid w:val="002D3F23"/>
    <w:rsid w:val="002D3FAC"/>
    <w:rsid w:val="002D3FC1"/>
    <w:rsid w:val="002D40CB"/>
    <w:rsid w:val="002D4170"/>
    <w:rsid w:val="002D4367"/>
    <w:rsid w:val="002D44BF"/>
    <w:rsid w:val="002D46E4"/>
    <w:rsid w:val="002D47CF"/>
    <w:rsid w:val="002D49FB"/>
    <w:rsid w:val="002D4A7D"/>
    <w:rsid w:val="002D4CEA"/>
    <w:rsid w:val="002D4F0F"/>
    <w:rsid w:val="002D4F4A"/>
    <w:rsid w:val="002D4F71"/>
    <w:rsid w:val="002D502E"/>
    <w:rsid w:val="002D55B0"/>
    <w:rsid w:val="002D57D6"/>
    <w:rsid w:val="002D5847"/>
    <w:rsid w:val="002D5AD8"/>
    <w:rsid w:val="002D5B36"/>
    <w:rsid w:val="002D5BA9"/>
    <w:rsid w:val="002D5BD1"/>
    <w:rsid w:val="002D5C24"/>
    <w:rsid w:val="002D5CA9"/>
    <w:rsid w:val="002D5E95"/>
    <w:rsid w:val="002D5F44"/>
    <w:rsid w:val="002D66A6"/>
    <w:rsid w:val="002D66BC"/>
    <w:rsid w:val="002D6828"/>
    <w:rsid w:val="002D6B14"/>
    <w:rsid w:val="002D6C57"/>
    <w:rsid w:val="002D6C99"/>
    <w:rsid w:val="002D6CE2"/>
    <w:rsid w:val="002D6E08"/>
    <w:rsid w:val="002D70D6"/>
    <w:rsid w:val="002D7151"/>
    <w:rsid w:val="002D7350"/>
    <w:rsid w:val="002D7849"/>
    <w:rsid w:val="002D7A78"/>
    <w:rsid w:val="002D7AE6"/>
    <w:rsid w:val="002D7B6A"/>
    <w:rsid w:val="002D7BAD"/>
    <w:rsid w:val="002D7C60"/>
    <w:rsid w:val="002E027E"/>
    <w:rsid w:val="002E0428"/>
    <w:rsid w:val="002E0442"/>
    <w:rsid w:val="002E0534"/>
    <w:rsid w:val="002E0542"/>
    <w:rsid w:val="002E0686"/>
    <w:rsid w:val="002E072E"/>
    <w:rsid w:val="002E07EB"/>
    <w:rsid w:val="002E0804"/>
    <w:rsid w:val="002E0C2A"/>
    <w:rsid w:val="002E0DA3"/>
    <w:rsid w:val="002E0FD2"/>
    <w:rsid w:val="002E11AE"/>
    <w:rsid w:val="002E14B7"/>
    <w:rsid w:val="002E157B"/>
    <w:rsid w:val="002E1682"/>
    <w:rsid w:val="002E18A3"/>
    <w:rsid w:val="002E18AA"/>
    <w:rsid w:val="002E1D49"/>
    <w:rsid w:val="002E1FDC"/>
    <w:rsid w:val="002E1FF8"/>
    <w:rsid w:val="002E2011"/>
    <w:rsid w:val="002E2194"/>
    <w:rsid w:val="002E22ED"/>
    <w:rsid w:val="002E233B"/>
    <w:rsid w:val="002E25D6"/>
    <w:rsid w:val="002E2602"/>
    <w:rsid w:val="002E28B1"/>
    <w:rsid w:val="002E29D2"/>
    <w:rsid w:val="002E2AC1"/>
    <w:rsid w:val="002E2B71"/>
    <w:rsid w:val="002E2C5F"/>
    <w:rsid w:val="002E2DCB"/>
    <w:rsid w:val="002E2E17"/>
    <w:rsid w:val="002E2E89"/>
    <w:rsid w:val="002E3178"/>
    <w:rsid w:val="002E3184"/>
    <w:rsid w:val="002E347E"/>
    <w:rsid w:val="002E34BE"/>
    <w:rsid w:val="002E359A"/>
    <w:rsid w:val="002E3719"/>
    <w:rsid w:val="002E376F"/>
    <w:rsid w:val="002E39A0"/>
    <w:rsid w:val="002E39AB"/>
    <w:rsid w:val="002E3A0A"/>
    <w:rsid w:val="002E3BCD"/>
    <w:rsid w:val="002E3DE4"/>
    <w:rsid w:val="002E3EE0"/>
    <w:rsid w:val="002E3F32"/>
    <w:rsid w:val="002E3F6A"/>
    <w:rsid w:val="002E4237"/>
    <w:rsid w:val="002E4625"/>
    <w:rsid w:val="002E4772"/>
    <w:rsid w:val="002E478B"/>
    <w:rsid w:val="002E482D"/>
    <w:rsid w:val="002E486E"/>
    <w:rsid w:val="002E4873"/>
    <w:rsid w:val="002E4959"/>
    <w:rsid w:val="002E49B6"/>
    <w:rsid w:val="002E4B5A"/>
    <w:rsid w:val="002E4B66"/>
    <w:rsid w:val="002E4E01"/>
    <w:rsid w:val="002E4EAC"/>
    <w:rsid w:val="002E50FF"/>
    <w:rsid w:val="002E5155"/>
    <w:rsid w:val="002E5636"/>
    <w:rsid w:val="002E589B"/>
    <w:rsid w:val="002E5AF9"/>
    <w:rsid w:val="002E5C54"/>
    <w:rsid w:val="002E5D3B"/>
    <w:rsid w:val="002E5DB8"/>
    <w:rsid w:val="002E5E1B"/>
    <w:rsid w:val="002E5EFF"/>
    <w:rsid w:val="002E6140"/>
    <w:rsid w:val="002E6194"/>
    <w:rsid w:val="002E61C7"/>
    <w:rsid w:val="002E61D3"/>
    <w:rsid w:val="002E622C"/>
    <w:rsid w:val="002E6230"/>
    <w:rsid w:val="002E6287"/>
    <w:rsid w:val="002E6497"/>
    <w:rsid w:val="002E64D1"/>
    <w:rsid w:val="002E67D0"/>
    <w:rsid w:val="002E687C"/>
    <w:rsid w:val="002E687D"/>
    <w:rsid w:val="002E68A2"/>
    <w:rsid w:val="002E68EB"/>
    <w:rsid w:val="002E6985"/>
    <w:rsid w:val="002E6B70"/>
    <w:rsid w:val="002E6B9D"/>
    <w:rsid w:val="002E6F2A"/>
    <w:rsid w:val="002E6FCB"/>
    <w:rsid w:val="002E6FFB"/>
    <w:rsid w:val="002E7157"/>
    <w:rsid w:val="002E7180"/>
    <w:rsid w:val="002E71B6"/>
    <w:rsid w:val="002E71E0"/>
    <w:rsid w:val="002E7228"/>
    <w:rsid w:val="002E726B"/>
    <w:rsid w:val="002E72A3"/>
    <w:rsid w:val="002E7320"/>
    <w:rsid w:val="002E7331"/>
    <w:rsid w:val="002E75FC"/>
    <w:rsid w:val="002E7788"/>
    <w:rsid w:val="002E7905"/>
    <w:rsid w:val="002E795D"/>
    <w:rsid w:val="002E7C00"/>
    <w:rsid w:val="002E7D4C"/>
    <w:rsid w:val="002E7E33"/>
    <w:rsid w:val="002E7EC1"/>
    <w:rsid w:val="002F0378"/>
    <w:rsid w:val="002F038A"/>
    <w:rsid w:val="002F03EA"/>
    <w:rsid w:val="002F04ED"/>
    <w:rsid w:val="002F04F2"/>
    <w:rsid w:val="002F07A2"/>
    <w:rsid w:val="002F08B2"/>
    <w:rsid w:val="002F09B4"/>
    <w:rsid w:val="002F0B9F"/>
    <w:rsid w:val="002F0C58"/>
    <w:rsid w:val="002F0D2B"/>
    <w:rsid w:val="002F0F06"/>
    <w:rsid w:val="002F1138"/>
    <w:rsid w:val="002F1323"/>
    <w:rsid w:val="002F134F"/>
    <w:rsid w:val="002F149D"/>
    <w:rsid w:val="002F1A2F"/>
    <w:rsid w:val="002F1B94"/>
    <w:rsid w:val="002F1C12"/>
    <w:rsid w:val="002F1D6D"/>
    <w:rsid w:val="002F1F5F"/>
    <w:rsid w:val="002F2105"/>
    <w:rsid w:val="002F2216"/>
    <w:rsid w:val="002F227D"/>
    <w:rsid w:val="002F2572"/>
    <w:rsid w:val="002F2597"/>
    <w:rsid w:val="002F262C"/>
    <w:rsid w:val="002F2828"/>
    <w:rsid w:val="002F2920"/>
    <w:rsid w:val="002F2949"/>
    <w:rsid w:val="002F294E"/>
    <w:rsid w:val="002F2991"/>
    <w:rsid w:val="002F2A88"/>
    <w:rsid w:val="002F2B25"/>
    <w:rsid w:val="002F2C48"/>
    <w:rsid w:val="002F2C5D"/>
    <w:rsid w:val="002F2D91"/>
    <w:rsid w:val="002F2FB8"/>
    <w:rsid w:val="002F3071"/>
    <w:rsid w:val="002F31C8"/>
    <w:rsid w:val="002F34F5"/>
    <w:rsid w:val="002F3503"/>
    <w:rsid w:val="002F3519"/>
    <w:rsid w:val="002F354B"/>
    <w:rsid w:val="002F3567"/>
    <w:rsid w:val="002F36F1"/>
    <w:rsid w:val="002F3AC7"/>
    <w:rsid w:val="002F3B2A"/>
    <w:rsid w:val="002F3B4A"/>
    <w:rsid w:val="002F3E97"/>
    <w:rsid w:val="002F3F60"/>
    <w:rsid w:val="002F408E"/>
    <w:rsid w:val="002F40E8"/>
    <w:rsid w:val="002F4203"/>
    <w:rsid w:val="002F4399"/>
    <w:rsid w:val="002F451C"/>
    <w:rsid w:val="002F45AC"/>
    <w:rsid w:val="002F4BEF"/>
    <w:rsid w:val="002F4D81"/>
    <w:rsid w:val="002F4E20"/>
    <w:rsid w:val="002F4F2A"/>
    <w:rsid w:val="002F518B"/>
    <w:rsid w:val="002F5197"/>
    <w:rsid w:val="002F51B9"/>
    <w:rsid w:val="002F531E"/>
    <w:rsid w:val="002F53F5"/>
    <w:rsid w:val="002F5439"/>
    <w:rsid w:val="002F546F"/>
    <w:rsid w:val="002F54AC"/>
    <w:rsid w:val="002F5623"/>
    <w:rsid w:val="002F574C"/>
    <w:rsid w:val="002F57E8"/>
    <w:rsid w:val="002F58F1"/>
    <w:rsid w:val="002F5B5A"/>
    <w:rsid w:val="002F5CF2"/>
    <w:rsid w:val="002F5DDC"/>
    <w:rsid w:val="002F5E11"/>
    <w:rsid w:val="002F6049"/>
    <w:rsid w:val="002F605F"/>
    <w:rsid w:val="002F60DB"/>
    <w:rsid w:val="002F6332"/>
    <w:rsid w:val="002F635A"/>
    <w:rsid w:val="002F637D"/>
    <w:rsid w:val="002F6419"/>
    <w:rsid w:val="002F642A"/>
    <w:rsid w:val="002F6488"/>
    <w:rsid w:val="002F6567"/>
    <w:rsid w:val="002F6778"/>
    <w:rsid w:val="002F6C08"/>
    <w:rsid w:val="002F6CAC"/>
    <w:rsid w:val="002F6CDD"/>
    <w:rsid w:val="002F713E"/>
    <w:rsid w:val="002F71CF"/>
    <w:rsid w:val="002F7304"/>
    <w:rsid w:val="002F7390"/>
    <w:rsid w:val="002F7498"/>
    <w:rsid w:val="002F75A7"/>
    <w:rsid w:val="002F75CE"/>
    <w:rsid w:val="002F76F2"/>
    <w:rsid w:val="002F77B1"/>
    <w:rsid w:val="002F77C8"/>
    <w:rsid w:val="002F7995"/>
    <w:rsid w:val="002F79B0"/>
    <w:rsid w:val="002F7A5D"/>
    <w:rsid w:val="002F7A7F"/>
    <w:rsid w:val="002F7CE0"/>
    <w:rsid w:val="002F7ED6"/>
    <w:rsid w:val="002F7F07"/>
    <w:rsid w:val="00300002"/>
    <w:rsid w:val="00300261"/>
    <w:rsid w:val="003002A0"/>
    <w:rsid w:val="0030038D"/>
    <w:rsid w:val="00300540"/>
    <w:rsid w:val="003006B1"/>
    <w:rsid w:val="003009C7"/>
    <w:rsid w:val="00300A2B"/>
    <w:rsid w:val="00300CBA"/>
    <w:rsid w:val="00300F9D"/>
    <w:rsid w:val="00301147"/>
    <w:rsid w:val="003012E1"/>
    <w:rsid w:val="003013BD"/>
    <w:rsid w:val="00301563"/>
    <w:rsid w:val="003015CD"/>
    <w:rsid w:val="003017F0"/>
    <w:rsid w:val="00301859"/>
    <w:rsid w:val="00301867"/>
    <w:rsid w:val="00301937"/>
    <w:rsid w:val="003019F7"/>
    <w:rsid w:val="003019FB"/>
    <w:rsid w:val="00301CAA"/>
    <w:rsid w:val="00301D9C"/>
    <w:rsid w:val="00302113"/>
    <w:rsid w:val="003022FB"/>
    <w:rsid w:val="00302300"/>
    <w:rsid w:val="00302334"/>
    <w:rsid w:val="0030243F"/>
    <w:rsid w:val="003024C0"/>
    <w:rsid w:val="00302711"/>
    <w:rsid w:val="003027CB"/>
    <w:rsid w:val="003028E9"/>
    <w:rsid w:val="00302AC1"/>
    <w:rsid w:val="00302AFE"/>
    <w:rsid w:val="00302C5F"/>
    <w:rsid w:val="00302C91"/>
    <w:rsid w:val="00302DDC"/>
    <w:rsid w:val="00302FC7"/>
    <w:rsid w:val="003031C6"/>
    <w:rsid w:val="003032B5"/>
    <w:rsid w:val="00303648"/>
    <w:rsid w:val="00303736"/>
    <w:rsid w:val="00303748"/>
    <w:rsid w:val="0030378B"/>
    <w:rsid w:val="00303957"/>
    <w:rsid w:val="00303988"/>
    <w:rsid w:val="00303A10"/>
    <w:rsid w:val="00303BBB"/>
    <w:rsid w:val="00303BE3"/>
    <w:rsid w:val="00303CAA"/>
    <w:rsid w:val="00303CEB"/>
    <w:rsid w:val="00303D8E"/>
    <w:rsid w:val="00303ED1"/>
    <w:rsid w:val="00303FCE"/>
    <w:rsid w:val="0030413C"/>
    <w:rsid w:val="003046FE"/>
    <w:rsid w:val="0030473A"/>
    <w:rsid w:val="003048F4"/>
    <w:rsid w:val="00304C42"/>
    <w:rsid w:val="00304CD6"/>
    <w:rsid w:val="00304D83"/>
    <w:rsid w:val="00304F22"/>
    <w:rsid w:val="00304F44"/>
    <w:rsid w:val="00304F79"/>
    <w:rsid w:val="003050FF"/>
    <w:rsid w:val="0030551B"/>
    <w:rsid w:val="0030579F"/>
    <w:rsid w:val="00305A6C"/>
    <w:rsid w:val="00305D1A"/>
    <w:rsid w:val="00305D5B"/>
    <w:rsid w:val="00305E16"/>
    <w:rsid w:val="003063CF"/>
    <w:rsid w:val="003063D6"/>
    <w:rsid w:val="003065CD"/>
    <w:rsid w:val="003069CC"/>
    <w:rsid w:val="00306C7C"/>
    <w:rsid w:val="00306C8B"/>
    <w:rsid w:val="00307071"/>
    <w:rsid w:val="00307117"/>
    <w:rsid w:val="00307119"/>
    <w:rsid w:val="0030718B"/>
    <w:rsid w:val="003074A3"/>
    <w:rsid w:val="00307506"/>
    <w:rsid w:val="0030784C"/>
    <w:rsid w:val="00307A19"/>
    <w:rsid w:val="00307A2E"/>
    <w:rsid w:val="00307ADB"/>
    <w:rsid w:val="00307AF8"/>
    <w:rsid w:val="00307CE5"/>
    <w:rsid w:val="00307E2B"/>
    <w:rsid w:val="00307E61"/>
    <w:rsid w:val="00307EE9"/>
    <w:rsid w:val="003102EF"/>
    <w:rsid w:val="00310489"/>
    <w:rsid w:val="00310581"/>
    <w:rsid w:val="00310A22"/>
    <w:rsid w:val="00310D2A"/>
    <w:rsid w:val="00310DFE"/>
    <w:rsid w:val="00310E26"/>
    <w:rsid w:val="00310E8E"/>
    <w:rsid w:val="00311108"/>
    <w:rsid w:val="003111A5"/>
    <w:rsid w:val="003112C4"/>
    <w:rsid w:val="00311317"/>
    <w:rsid w:val="00311469"/>
    <w:rsid w:val="003116A5"/>
    <w:rsid w:val="003116AC"/>
    <w:rsid w:val="003117AB"/>
    <w:rsid w:val="0031186C"/>
    <w:rsid w:val="00311908"/>
    <w:rsid w:val="0031192B"/>
    <w:rsid w:val="00311CF7"/>
    <w:rsid w:val="00311F98"/>
    <w:rsid w:val="00312096"/>
    <w:rsid w:val="003122C3"/>
    <w:rsid w:val="00312351"/>
    <w:rsid w:val="00312474"/>
    <w:rsid w:val="0031257B"/>
    <w:rsid w:val="003125E6"/>
    <w:rsid w:val="0031266C"/>
    <w:rsid w:val="003127AA"/>
    <w:rsid w:val="00312A56"/>
    <w:rsid w:val="00312A84"/>
    <w:rsid w:val="00312D14"/>
    <w:rsid w:val="00312F07"/>
    <w:rsid w:val="00312F76"/>
    <w:rsid w:val="00312FFD"/>
    <w:rsid w:val="0031324B"/>
    <w:rsid w:val="003132FC"/>
    <w:rsid w:val="003135BC"/>
    <w:rsid w:val="0031384F"/>
    <w:rsid w:val="0031388E"/>
    <w:rsid w:val="00313ADD"/>
    <w:rsid w:val="00313AE2"/>
    <w:rsid w:val="00313CA8"/>
    <w:rsid w:val="00313CFC"/>
    <w:rsid w:val="00313D52"/>
    <w:rsid w:val="00314016"/>
    <w:rsid w:val="00314061"/>
    <w:rsid w:val="00314098"/>
    <w:rsid w:val="003140AC"/>
    <w:rsid w:val="0031414E"/>
    <w:rsid w:val="00314692"/>
    <w:rsid w:val="0031469D"/>
    <w:rsid w:val="003146D3"/>
    <w:rsid w:val="0031484C"/>
    <w:rsid w:val="003148C2"/>
    <w:rsid w:val="00314A68"/>
    <w:rsid w:val="00314B6E"/>
    <w:rsid w:val="00314BC9"/>
    <w:rsid w:val="00314CDD"/>
    <w:rsid w:val="0031511D"/>
    <w:rsid w:val="00315552"/>
    <w:rsid w:val="003157E7"/>
    <w:rsid w:val="00315B6B"/>
    <w:rsid w:val="00315E11"/>
    <w:rsid w:val="0031604D"/>
    <w:rsid w:val="003160BF"/>
    <w:rsid w:val="00316210"/>
    <w:rsid w:val="0031629A"/>
    <w:rsid w:val="00316652"/>
    <w:rsid w:val="00316936"/>
    <w:rsid w:val="00316A44"/>
    <w:rsid w:val="00316B45"/>
    <w:rsid w:val="00316BA2"/>
    <w:rsid w:val="00316C05"/>
    <w:rsid w:val="00316C16"/>
    <w:rsid w:val="00316C1B"/>
    <w:rsid w:val="00316DE1"/>
    <w:rsid w:val="00316DFD"/>
    <w:rsid w:val="00316F56"/>
    <w:rsid w:val="00317553"/>
    <w:rsid w:val="0031760F"/>
    <w:rsid w:val="0031761F"/>
    <w:rsid w:val="00317960"/>
    <w:rsid w:val="00317ADD"/>
    <w:rsid w:val="00317AEA"/>
    <w:rsid w:val="00317E3E"/>
    <w:rsid w:val="00317FE7"/>
    <w:rsid w:val="00320058"/>
    <w:rsid w:val="00320248"/>
    <w:rsid w:val="0032029C"/>
    <w:rsid w:val="00320336"/>
    <w:rsid w:val="00320502"/>
    <w:rsid w:val="00320679"/>
    <w:rsid w:val="0032087C"/>
    <w:rsid w:val="003208B9"/>
    <w:rsid w:val="003208DE"/>
    <w:rsid w:val="00320A56"/>
    <w:rsid w:val="00320BA4"/>
    <w:rsid w:val="00320BB0"/>
    <w:rsid w:val="00320BE3"/>
    <w:rsid w:val="00320D07"/>
    <w:rsid w:val="00320D56"/>
    <w:rsid w:val="00320E83"/>
    <w:rsid w:val="0032104B"/>
    <w:rsid w:val="00321094"/>
    <w:rsid w:val="003210FB"/>
    <w:rsid w:val="003212B5"/>
    <w:rsid w:val="0032148C"/>
    <w:rsid w:val="003214B6"/>
    <w:rsid w:val="00321572"/>
    <w:rsid w:val="00321650"/>
    <w:rsid w:val="0032176F"/>
    <w:rsid w:val="0032189B"/>
    <w:rsid w:val="00321904"/>
    <w:rsid w:val="00321A66"/>
    <w:rsid w:val="00321CE2"/>
    <w:rsid w:val="003220E1"/>
    <w:rsid w:val="00322289"/>
    <w:rsid w:val="00322326"/>
    <w:rsid w:val="00322355"/>
    <w:rsid w:val="00322422"/>
    <w:rsid w:val="00322494"/>
    <w:rsid w:val="0032259B"/>
    <w:rsid w:val="003225C4"/>
    <w:rsid w:val="0032264B"/>
    <w:rsid w:val="00322666"/>
    <w:rsid w:val="003226F3"/>
    <w:rsid w:val="00322973"/>
    <w:rsid w:val="00322A94"/>
    <w:rsid w:val="00322D00"/>
    <w:rsid w:val="00322E44"/>
    <w:rsid w:val="00322ECD"/>
    <w:rsid w:val="00322EDD"/>
    <w:rsid w:val="00323092"/>
    <w:rsid w:val="003231AC"/>
    <w:rsid w:val="00323306"/>
    <w:rsid w:val="003233AD"/>
    <w:rsid w:val="003234B0"/>
    <w:rsid w:val="0032371B"/>
    <w:rsid w:val="00323785"/>
    <w:rsid w:val="0032385D"/>
    <w:rsid w:val="0032387B"/>
    <w:rsid w:val="00323BF8"/>
    <w:rsid w:val="00323D7B"/>
    <w:rsid w:val="00323E44"/>
    <w:rsid w:val="00323F89"/>
    <w:rsid w:val="003240FA"/>
    <w:rsid w:val="00324103"/>
    <w:rsid w:val="0032423F"/>
    <w:rsid w:val="003242FD"/>
    <w:rsid w:val="00324379"/>
    <w:rsid w:val="0032438E"/>
    <w:rsid w:val="003243CC"/>
    <w:rsid w:val="003244EF"/>
    <w:rsid w:val="003246C3"/>
    <w:rsid w:val="003247B9"/>
    <w:rsid w:val="003249E0"/>
    <w:rsid w:val="003249FD"/>
    <w:rsid w:val="00324B15"/>
    <w:rsid w:val="00324B3C"/>
    <w:rsid w:val="00324BA4"/>
    <w:rsid w:val="00324C35"/>
    <w:rsid w:val="00324C95"/>
    <w:rsid w:val="00324F7E"/>
    <w:rsid w:val="00325353"/>
    <w:rsid w:val="00325638"/>
    <w:rsid w:val="003258C5"/>
    <w:rsid w:val="00325A9F"/>
    <w:rsid w:val="00325D3A"/>
    <w:rsid w:val="00325D3E"/>
    <w:rsid w:val="00325D4A"/>
    <w:rsid w:val="00325D76"/>
    <w:rsid w:val="00325DCF"/>
    <w:rsid w:val="00326134"/>
    <w:rsid w:val="00326255"/>
    <w:rsid w:val="00326334"/>
    <w:rsid w:val="003266EF"/>
    <w:rsid w:val="003269F4"/>
    <w:rsid w:val="00326B9A"/>
    <w:rsid w:val="0032704A"/>
    <w:rsid w:val="00327092"/>
    <w:rsid w:val="00327285"/>
    <w:rsid w:val="003272C8"/>
    <w:rsid w:val="003275B8"/>
    <w:rsid w:val="00327627"/>
    <w:rsid w:val="00327628"/>
    <w:rsid w:val="00327750"/>
    <w:rsid w:val="00327827"/>
    <w:rsid w:val="00327947"/>
    <w:rsid w:val="003279C3"/>
    <w:rsid w:val="00327CC7"/>
    <w:rsid w:val="00327E02"/>
    <w:rsid w:val="00327E7E"/>
    <w:rsid w:val="00327EC4"/>
    <w:rsid w:val="00327EE4"/>
    <w:rsid w:val="00327F20"/>
    <w:rsid w:val="00330228"/>
    <w:rsid w:val="00330315"/>
    <w:rsid w:val="00330363"/>
    <w:rsid w:val="00330380"/>
    <w:rsid w:val="00330483"/>
    <w:rsid w:val="00330587"/>
    <w:rsid w:val="003307BA"/>
    <w:rsid w:val="003309C4"/>
    <w:rsid w:val="00330DE4"/>
    <w:rsid w:val="00330F98"/>
    <w:rsid w:val="00331064"/>
    <w:rsid w:val="00331277"/>
    <w:rsid w:val="00331286"/>
    <w:rsid w:val="00331365"/>
    <w:rsid w:val="003313F9"/>
    <w:rsid w:val="00331440"/>
    <w:rsid w:val="00331504"/>
    <w:rsid w:val="00331562"/>
    <w:rsid w:val="00331565"/>
    <w:rsid w:val="0033158F"/>
    <w:rsid w:val="0033165A"/>
    <w:rsid w:val="00331A17"/>
    <w:rsid w:val="00331B7D"/>
    <w:rsid w:val="00331C0A"/>
    <w:rsid w:val="00331D88"/>
    <w:rsid w:val="00331F15"/>
    <w:rsid w:val="00331F4E"/>
    <w:rsid w:val="00332097"/>
    <w:rsid w:val="003320E4"/>
    <w:rsid w:val="00332263"/>
    <w:rsid w:val="003322EB"/>
    <w:rsid w:val="00332320"/>
    <w:rsid w:val="00332382"/>
    <w:rsid w:val="00332403"/>
    <w:rsid w:val="00332477"/>
    <w:rsid w:val="00332621"/>
    <w:rsid w:val="003326C1"/>
    <w:rsid w:val="003327A1"/>
    <w:rsid w:val="00332B17"/>
    <w:rsid w:val="00332C40"/>
    <w:rsid w:val="00332F4A"/>
    <w:rsid w:val="003331F5"/>
    <w:rsid w:val="0033327C"/>
    <w:rsid w:val="003333BA"/>
    <w:rsid w:val="00333578"/>
    <w:rsid w:val="0033358F"/>
    <w:rsid w:val="00333713"/>
    <w:rsid w:val="0033374D"/>
    <w:rsid w:val="003337B3"/>
    <w:rsid w:val="003339B3"/>
    <w:rsid w:val="00333AAC"/>
    <w:rsid w:val="00333D10"/>
    <w:rsid w:val="00333D1F"/>
    <w:rsid w:val="00333F0A"/>
    <w:rsid w:val="003340B7"/>
    <w:rsid w:val="0033420D"/>
    <w:rsid w:val="003342A0"/>
    <w:rsid w:val="00334498"/>
    <w:rsid w:val="00334524"/>
    <w:rsid w:val="00334641"/>
    <w:rsid w:val="00334652"/>
    <w:rsid w:val="00334686"/>
    <w:rsid w:val="00334705"/>
    <w:rsid w:val="00334772"/>
    <w:rsid w:val="00334A6F"/>
    <w:rsid w:val="00334B74"/>
    <w:rsid w:val="00334CCB"/>
    <w:rsid w:val="00334E51"/>
    <w:rsid w:val="00335356"/>
    <w:rsid w:val="003353ED"/>
    <w:rsid w:val="003357AF"/>
    <w:rsid w:val="0033581F"/>
    <w:rsid w:val="00335960"/>
    <w:rsid w:val="003359B4"/>
    <w:rsid w:val="00335B46"/>
    <w:rsid w:val="00335C1D"/>
    <w:rsid w:val="00335C9A"/>
    <w:rsid w:val="00335E29"/>
    <w:rsid w:val="00335FAB"/>
    <w:rsid w:val="00336064"/>
    <w:rsid w:val="003360C3"/>
    <w:rsid w:val="003361E4"/>
    <w:rsid w:val="0033680A"/>
    <w:rsid w:val="003369E5"/>
    <w:rsid w:val="00336B1B"/>
    <w:rsid w:val="00336DED"/>
    <w:rsid w:val="00336E32"/>
    <w:rsid w:val="00336EDA"/>
    <w:rsid w:val="00336FA1"/>
    <w:rsid w:val="0033718F"/>
    <w:rsid w:val="0033743D"/>
    <w:rsid w:val="0033762A"/>
    <w:rsid w:val="003376A9"/>
    <w:rsid w:val="0033786D"/>
    <w:rsid w:val="00337884"/>
    <w:rsid w:val="003378E6"/>
    <w:rsid w:val="00337A84"/>
    <w:rsid w:val="00337B7D"/>
    <w:rsid w:val="00337FCD"/>
    <w:rsid w:val="00340002"/>
    <w:rsid w:val="00340587"/>
    <w:rsid w:val="00340744"/>
    <w:rsid w:val="0034075E"/>
    <w:rsid w:val="0034083B"/>
    <w:rsid w:val="00340859"/>
    <w:rsid w:val="00340B7E"/>
    <w:rsid w:val="00340DD2"/>
    <w:rsid w:val="00340E7E"/>
    <w:rsid w:val="00340F82"/>
    <w:rsid w:val="00340FF7"/>
    <w:rsid w:val="003410D2"/>
    <w:rsid w:val="00341252"/>
    <w:rsid w:val="003412A8"/>
    <w:rsid w:val="003414AB"/>
    <w:rsid w:val="00341561"/>
    <w:rsid w:val="0034198C"/>
    <w:rsid w:val="00341AA2"/>
    <w:rsid w:val="00341C8D"/>
    <w:rsid w:val="00341FC6"/>
    <w:rsid w:val="00341FDE"/>
    <w:rsid w:val="00342174"/>
    <w:rsid w:val="003421FE"/>
    <w:rsid w:val="0034221A"/>
    <w:rsid w:val="00342256"/>
    <w:rsid w:val="0034239D"/>
    <w:rsid w:val="0034250F"/>
    <w:rsid w:val="00342573"/>
    <w:rsid w:val="00342698"/>
    <w:rsid w:val="00342734"/>
    <w:rsid w:val="00342ADC"/>
    <w:rsid w:val="00342B0C"/>
    <w:rsid w:val="00342B5E"/>
    <w:rsid w:val="00342B5F"/>
    <w:rsid w:val="00342D99"/>
    <w:rsid w:val="00342DD1"/>
    <w:rsid w:val="00342E74"/>
    <w:rsid w:val="00342FA7"/>
    <w:rsid w:val="00343035"/>
    <w:rsid w:val="0034316E"/>
    <w:rsid w:val="003431B7"/>
    <w:rsid w:val="00343573"/>
    <w:rsid w:val="003435BC"/>
    <w:rsid w:val="00343680"/>
    <w:rsid w:val="0034369F"/>
    <w:rsid w:val="0034374E"/>
    <w:rsid w:val="0034378B"/>
    <w:rsid w:val="003439F1"/>
    <w:rsid w:val="00343A98"/>
    <w:rsid w:val="00343AFC"/>
    <w:rsid w:val="00343D0F"/>
    <w:rsid w:val="00343D30"/>
    <w:rsid w:val="00343D73"/>
    <w:rsid w:val="00343D7E"/>
    <w:rsid w:val="0034413F"/>
    <w:rsid w:val="003442A5"/>
    <w:rsid w:val="003442FB"/>
    <w:rsid w:val="00344332"/>
    <w:rsid w:val="003444C7"/>
    <w:rsid w:val="00344627"/>
    <w:rsid w:val="0034481F"/>
    <w:rsid w:val="003448BD"/>
    <w:rsid w:val="00344A63"/>
    <w:rsid w:val="00344C50"/>
    <w:rsid w:val="00344D64"/>
    <w:rsid w:val="00344DB1"/>
    <w:rsid w:val="00344DCC"/>
    <w:rsid w:val="00344F38"/>
    <w:rsid w:val="00344FA7"/>
    <w:rsid w:val="00344FF4"/>
    <w:rsid w:val="00345401"/>
    <w:rsid w:val="00345525"/>
    <w:rsid w:val="003456A1"/>
    <w:rsid w:val="0034588D"/>
    <w:rsid w:val="00345B00"/>
    <w:rsid w:val="00345B35"/>
    <w:rsid w:val="00345B9C"/>
    <w:rsid w:val="00345BA6"/>
    <w:rsid w:val="00345D37"/>
    <w:rsid w:val="00345F9C"/>
    <w:rsid w:val="003463C6"/>
    <w:rsid w:val="00346476"/>
    <w:rsid w:val="003465FE"/>
    <w:rsid w:val="00346758"/>
    <w:rsid w:val="0034680B"/>
    <w:rsid w:val="00346824"/>
    <w:rsid w:val="00346CC6"/>
    <w:rsid w:val="00346E41"/>
    <w:rsid w:val="00346E78"/>
    <w:rsid w:val="00347069"/>
    <w:rsid w:val="003471EC"/>
    <w:rsid w:val="0034723D"/>
    <w:rsid w:val="0034726B"/>
    <w:rsid w:val="00347890"/>
    <w:rsid w:val="003479C4"/>
    <w:rsid w:val="003479D9"/>
    <w:rsid w:val="00347D72"/>
    <w:rsid w:val="0035005E"/>
    <w:rsid w:val="003500A9"/>
    <w:rsid w:val="0035022A"/>
    <w:rsid w:val="00350269"/>
    <w:rsid w:val="003502A2"/>
    <w:rsid w:val="00350429"/>
    <w:rsid w:val="0035044E"/>
    <w:rsid w:val="0035045D"/>
    <w:rsid w:val="00350522"/>
    <w:rsid w:val="003505A5"/>
    <w:rsid w:val="003507F3"/>
    <w:rsid w:val="0035083A"/>
    <w:rsid w:val="00350B31"/>
    <w:rsid w:val="00350B4D"/>
    <w:rsid w:val="00350CCC"/>
    <w:rsid w:val="00350DF6"/>
    <w:rsid w:val="00350E1D"/>
    <w:rsid w:val="00350F93"/>
    <w:rsid w:val="00351250"/>
    <w:rsid w:val="00351340"/>
    <w:rsid w:val="0035138A"/>
    <w:rsid w:val="003516D0"/>
    <w:rsid w:val="00351C5C"/>
    <w:rsid w:val="00351DCB"/>
    <w:rsid w:val="00351E01"/>
    <w:rsid w:val="00351E34"/>
    <w:rsid w:val="00351E93"/>
    <w:rsid w:val="00351EFC"/>
    <w:rsid w:val="0035200A"/>
    <w:rsid w:val="0035206F"/>
    <w:rsid w:val="00352386"/>
    <w:rsid w:val="0035260F"/>
    <w:rsid w:val="00352725"/>
    <w:rsid w:val="003527AF"/>
    <w:rsid w:val="003527F4"/>
    <w:rsid w:val="00352CB6"/>
    <w:rsid w:val="00352DD8"/>
    <w:rsid w:val="00352ECF"/>
    <w:rsid w:val="00352F03"/>
    <w:rsid w:val="003530C0"/>
    <w:rsid w:val="00353157"/>
    <w:rsid w:val="0035327A"/>
    <w:rsid w:val="00353345"/>
    <w:rsid w:val="00353350"/>
    <w:rsid w:val="00353395"/>
    <w:rsid w:val="003533C5"/>
    <w:rsid w:val="003537A1"/>
    <w:rsid w:val="0035385A"/>
    <w:rsid w:val="003538EB"/>
    <w:rsid w:val="00353960"/>
    <w:rsid w:val="00353DC4"/>
    <w:rsid w:val="00353E1B"/>
    <w:rsid w:val="0035421A"/>
    <w:rsid w:val="0035424D"/>
    <w:rsid w:val="0035441E"/>
    <w:rsid w:val="0035451C"/>
    <w:rsid w:val="0035459E"/>
    <w:rsid w:val="003545CB"/>
    <w:rsid w:val="0035471C"/>
    <w:rsid w:val="003548D0"/>
    <w:rsid w:val="003548DC"/>
    <w:rsid w:val="00354AD6"/>
    <w:rsid w:val="00354B78"/>
    <w:rsid w:val="00355180"/>
    <w:rsid w:val="00355204"/>
    <w:rsid w:val="003552C4"/>
    <w:rsid w:val="0035556A"/>
    <w:rsid w:val="003556B8"/>
    <w:rsid w:val="003558C8"/>
    <w:rsid w:val="00355921"/>
    <w:rsid w:val="00355A32"/>
    <w:rsid w:val="00355B59"/>
    <w:rsid w:val="00355E84"/>
    <w:rsid w:val="00355EEB"/>
    <w:rsid w:val="00356126"/>
    <w:rsid w:val="003561CE"/>
    <w:rsid w:val="00356256"/>
    <w:rsid w:val="0035646F"/>
    <w:rsid w:val="003564F4"/>
    <w:rsid w:val="003565E2"/>
    <w:rsid w:val="00356691"/>
    <w:rsid w:val="00356810"/>
    <w:rsid w:val="0035683A"/>
    <w:rsid w:val="00356BAB"/>
    <w:rsid w:val="00356D9D"/>
    <w:rsid w:val="0035711E"/>
    <w:rsid w:val="003572E3"/>
    <w:rsid w:val="003573D7"/>
    <w:rsid w:val="003574EA"/>
    <w:rsid w:val="00357611"/>
    <w:rsid w:val="0035775F"/>
    <w:rsid w:val="003577B7"/>
    <w:rsid w:val="003578D1"/>
    <w:rsid w:val="00357946"/>
    <w:rsid w:val="003579F1"/>
    <w:rsid w:val="00357A42"/>
    <w:rsid w:val="00357BC0"/>
    <w:rsid w:val="00357C02"/>
    <w:rsid w:val="00357CA6"/>
    <w:rsid w:val="00357DC1"/>
    <w:rsid w:val="00357DF2"/>
    <w:rsid w:val="00357FA3"/>
    <w:rsid w:val="0036043E"/>
    <w:rsid w:val="0036056F"/>
    <w:rsid w:val="0036059D"/>
    <w:rsid w:val="0036062B"/>
    <w:rsid w:val="0036077B"/>
    <w:rsid w:val="003607DD"/>
    <w:rsid w:val="0036092F"/>
    <w:rsid w:val="00360C1B"/>
    <w:rsid w:val="00360F32"/>
    <w:rsid w:val="00361082"/>
    <w:rsid w:val="003610FC"/>
    <w:rsid w:val="00361183"/>
    <w:rsid w:val="003611E1"/>
    <w:rsid w:val="00361A8F"/>
    <w:rsid w:val="00361BC8"/>
    <w:rsid w:val="00361CD5"/>
    <w:rsid w:val="00361EF5"/>
    <w:rsid w:val="0036213F"/>
    <w:rsid w:val="003622C8"/>
    <w:rsid w:val="00362546"/>
    <w:rsid w:val="003626FF"/>
    <w:rsid w:val="00362786"/>
    <w:rsid w:val="00362920"/>
    <w:rsid w:val="00362A7D"/>
    <w:rsid w:val="00362C40"/>
    <w:rsid w:val="00362D7D"/>
    <w:rsid w:val="00362FE4"/>
    <w:rsid w:val="00362FEA"/>
    <w:rsid w:val="00363140"/>
    <w:rsid w:val="003631E7"/>
    <w:rsid w:val="003631EC"/>
    <w:rsid w:val="00363420"/>
    <w:rsid w:val="003634FB"/>
    <w:rsid w:val="0036361C"/>
    <w:rsid w:val="00363673"/>
    <w:rsid w:val="00363766"/>
    <w:rsid w:val="00363771"/>
    <w:rsid w:val="003638EB"/>
    <w:rsid w:val="0036394B"/>
    <w:rsid w:val="003639A1"/>
    <w:rsid w:val="003639A2"/>
    <w:rsid w:val="00363A50"/>
    <w:rsid w:val="00363B2B"/>
    <w:rsid w:val="00363C19"/>
    <w:rsid w:val="00363C1F"/>
    <w:rsid w:val="00363DD4"/>
    <w:rsid w:val="00363E16"/>
    <w:rsid w:val="00363EC6"/>
    <w:rsid w:val="00363EDB"/>
    <w:rsid w:val="00364081"/>
    <w:rsid w:val="0036420D"/>
    <w:rsid w:val="00364255"/>
    <w:rsid w:val="003642AB"/>
    <w:rsid w:val="00364360"/>
    <w:rsid w:val="0036452A"/>
    <w:rsid w:val="003646D8"/>
    <w:rsid w:val="00364713"/>
    <w:rsid w:val="003648B4"/>
    <w:rsid w:val="003649D2"/>
    <w:rsid w:val="003649E3"/>
    <w:rsid w:val="00364ADE"/>
    <w:rsid w:val="00364B83"/>
    <w:rsid w:val="00364C41"/>
    <w:rsid w:val="00364DB6"/>
    <w:rsid w:val="00364E44"/>
    <w:rsid w:val="0036503F"/>
    <w:rsid w:val="00365109"/>
    <w:rsid w:val="00365139"/>
    <w:rsid w:val="003651AF"/>
    <w:rsid w:val="003652A1"/>
    <w:rsid w:val="003652E0"/>
    <w:rsid w:val="003653B2"/>
    <w:rsid w:val="003653E1"/>
    <w:rsid w:val="00365514"/>
    <w:rsid w:val="00365B80"/>
    <w:rsid w:val="00365C68"/>
    <w:rsid w:val="00365DC5"/>
    <w:rsid w:val="00365FA1"/>
    <w:rsid w:val="003662D8"/>
    <w:rsid w:val="00366332"/>
    <w:rsid w:val="003663BD"/>
    <w:rsid w:val="003664E6"/>
    <w:rsid w:val="0036658C"/>
    <w:rsid w:val="0036696F"/>
    <w:rsid w:val="00366A33"/>
    <w:rsid w:val="00366D97"/>
    <w:rsid w:val="00366DBB"/>
    <w:rsid w:val="00366E63"/>
    <w:rsid w:val="00366F38"/>
    <w:rsid w:val="00367237"/>
    <w:rsid w:val="00367249"/>
    <w:rsid w:val="0036760A"/>
    <w:rsid w:val="0036774A"/>
    <w:rsid w:val="003679F6"/>
    <w:rsid w:val="003679FE"/>
    <w:rsid w:val="00367B0D"/>
    <w:rsid w:val="00367E9A"/>
    <w:rsid w:val="00370015"/>
    <w:rsid w:val="003700EC"/>
    <w:rsid w:val="00370102"/>
    <w:rsid w:val="003701CD"/>
    <w:rsid w:val="003702F1"/>
    <w:rsid w:val="003702F5"/>
    <w:rsid w:val="0037063C"/>
    <w:rsid w:val="0037077F"/>
    <w:rsid w:val="0037086F"/>
    <w:rsid w:val="0037088A"/>
    <w:rsid w:val="00370951"/>
    <w:rsid w:val="00370A89"/>
    <w:rsid w:val="00370A9D"/>
    <w:rsid w:val="00370FB1"/>
    <w:rsid w:val="003711DC"/>
    <w:rsid w:val="003712A4"/>
    <w:rsid w:val="00371617"/>
    <w:rsid w:val="00371890"/>
    <w:rsid w:val="00371C56"/>
    <w:rsid w:val="00371CB6"/>
    <w:rsid w:val="00372411"/>
    <w:rsid w:val="00372686"/>
    <w:rsid w:val="0037288C"/>
    <w:rsid w:val="003729F5"/>
    <w:rsid w:val="00372A20"/>
    <w:rsid w:val="00372A93"/>
    <w:rsid w:val="00372A9F"/>
    <w:rsid w:val="00372B0F"/>
    <w:rsid w:val="00372DA4"/>
    <w:rsid w:val="00372E33"/>
    <w:rsid w:val="003730B1"/>
    <w:rsid w:val="00373232"/>
    <w:rsid w:val="003733A6"/>
    <w:rsid w:val="00373594"/>
    <w:rsid w:val="00373784"/>
    <w:rsid w:val="0037383B"/>
    <w:rsid w:val="00373882"/>
    <w:rsid w:val="00373897"/>
    <w:rsid w:val="003739F9"/>
    <w:rsid w:val="00373B38"/>
    <w:rsid w:val="00373DEF"/>
    <w:rsid w:val="00373E61"/>
    <w:rsid w:val="00373F95"/>
    <w:rsid w:val="00374433"/>
    <w:rsid w:val="00374462"/>
    <w:rsid w:val="00374964"/>
    <w:rsid w:val="0037499B"/>
    <w:rsid w:val="00374B47"/>
    <w:rsid w:val="00374C88"/>
    <w:rsid w:val="00374CAC"/>
    <w:rsid w:val="00374D2C"/>
    <w:rsid w:val="00374F1B"/>
    <w:rsid w:val="00375066"/>
    <w:rsid w:val="003750B8"/>
    <w:rsid w:val="003753B8"/>
    <w:rsid w:val="003753BD"/>
    <w:rsid w:val="00375427"/>
    <w:rsid w:val="003754C6"/>
    <w:rsid w:val="00375610"/>
    <w:rsid w:val="00375632"/>
    <w:rsid w:val="003756BF"/>
    <w:rsid w:val="00375771"/>
    <w:rsid w:val="0037583C"/>
    <w:rsid w:val="0037584F"/>
    <w:rsid w:val="003758C9"/>
    <w:rsid w:val="003759A3"/>
    <w:rsid w:val="00375AD6"/>
    <w:rsid w:val="00375B2A"/>
    <w:rsid w:val="00375ECB"/>
    <w:rsid w:val="00375F7E"/>
    <w:rsid w:val="003764FC"/>
    <w:rsid w:val="00376779"/>
    <w:rsid w:val="003767E0"/>
    <w:rsid w:val="00376A14"/>
    <w:rsid w:val="00376A97"/>
    <w:rsid w:val="00376AC2"/>
    <w:rsid w:val="00376B2A"/>
    <w:rsid w:val="00376E1D"/>
    <w:rsid w:val="00376E4E"/>
    <w:rsid w:val="00376E51"/>
    <w:rsid w:val="00376E72"/>
    <w:rsid w:val="00376EE6"/>
    <w:rsid w:val="0037715D"/>
    <w:rsid w:val="0037740C"/>
    <w:rsid w:val="0037743B"/>
    <w:rsid w:val="00377489"/>
    <w:rsid w:val="003774D4"/>
    <w:rsid w:val="003774D6"/>
    <w:rsid w:val="003775F1"/>
    <w:rsid w:val="0037769D"/>
    <w:rsid w:val="0037773E"/>
    <w:rsid w:val="00377AE7"/>
    <w:rsid w:val="00377D31"/>
    <w:rsid w:val="00377D32"/>
    <w:rsid w:val="00377E84"/>
    <w:rsid w:val="00377F45"/>
    <w:rsid w:val="00377FC9"/>
    <w:rsid w:val="00380042"/>
    <w:rsid w:val="003800C4"/>
    <w:rsid w:val="0038018C"/>
    <w:rsid w:val="0038022E"/>
    <w:rsid w:val="003802B4"/>
    <w:rsid w:val="003809AF"/>
    <w:rsid w:val="003809E1"/>
    <w:rsid w:val="003809ED"/>
    <w:rsid w:val="00380B7F"/>
    <w:rsid w:val="00380CAD"/>
    <w:rsid w:val="00380D6E"/>
    <w:rsid w:val="00380E1C"/>
    <w:rsid w:val="00380E65"/>
    <w:rsid w:val="00380EC9"/>
    <w:rsid w:val="00381093"/>
    <w:rsid w:val="003810BE"/>
    <w:rsid w:val="0038119A"/>
    <w:rsid w:val="0038153A"/>
    <w:rsid w:val="0038155E"/>
    <w:rsid w:val="0038156D"/>
    <w:rsid w:val="00381577"/>
    <w:rsid w:val="003815CA"/>
    <w:rsid w:val="00381632"/>
    <w:rsid w:val="00381816"/>
    <w:rsid w:val="00381817"/>
    <w:rsid w:val="00381AA6"/>
    <w:rsid w:val="00381ABC"/>
    <w:rsid w:val="00381B18"/>
    <w:rsid w:val="00381B66"/>
    <w:rsid w:val="00381C74"/>
    <w:rsid w:val="00381C7C"/>
    <w:rsid w:val="00381E35"/>
    <w:rsid w:val="00381E51"/>
    <w:rsid w:val="00381E56"/>
    <w:rsid w:val="00381F13"/>
    <w:rsid w:val="00381F40"/>
    <w:rsid w:val="00381F57"/>
    <w:rsid w:val="00381F77"/>
    <w:rsid w:val="00381FE3"/>
    <w:rsid w:val="00382069"/>
    <w:rsid w:val="00382408"/>
    <w:rsid w:val="00382516"/>
    <w:rsid w:val="00382539"/>
    <w:rsid w:val="0038256E"/>
    <w:rsid w:val="003825CC"/>
    <w:rsid w:val="003825D1"/>
    <w:rsid w:val="00382675"/>
    <w:rsid w:val="00382799"/>
    <w:rsid w:val="003827C7"/>
    <w:rsid w:val="00382909"/>
    <w:rsid w:val="00382910"/>
    <w:rsid w:val="003829BD"/>
    <w:rsid w:val="00382B38"/>
    <w:rsid w:val="00382B4C"/>
    <w:rsid w:val="00382C4C"/>
    <w:rsid w:val="00382D01"/>
    <w:rsid w:val="00382D85"/>
    <w:rsid w:val="00382D95"/>
    <w:rsid w:val="00383247"/>
    <w:rsid w:val="00383479"/>
    <w:rsid w:val="0038349E"/>
    <w:rsid w:val="003834D5"/>
    <w:rsid w:val="00383538"/>
    <w:rsid w:val="003837C5"/>
    <w:rsid w:val="003837D2"/>
    <w:rsid w:val="00383898"/>
    <w:rsid w:val="00383AF2"/>
    <w:rsid w:val="00383C44"/>
    <w:rsid w:val="00383D67"/>
    <w:rsid w:val="00383DFE"/>
    <w:rsid w:val="00384259"/>
    <w:rsid w:val="003842CE"/>
    <w:rsid w:val="0038432E"/>
    <w:rsid w:val="003843DB"/>
    <w:rsid w:val="00384740"/>
    <w:rsid w:val="003847D9"/>
    <w:rsid w:val="00384914"/>
    <w:rsid w:val="00384B5F"/>
    <w:rsid w:val="00384C69"/>
    <w:rsid w:val="00384D54"/>
    <w:rsid w:val="00384D82"/>
    <w:rsid w:val="00385034"/>
    <w:rsid w:val="0038523F"/>
    <w:rsid w:val="00385512"/>
    <w:rsid w:val="003855A2"/>
    <w:rsid w:val="003855BC"/>
    <w:rsid w:val="003855F8"/>
    <w:rsid w:val="003856B0"/>
    <w:rsid w:val="0038571E"/>
    <w:rsid w:val="00385A18"/>
    <w:rsid w:val="00385C32"/>
    <w:rsid w:val="00385C46"/>
    <w:rsid w:val="00385CFA"/>
    <w:rsid w:val="00385D16"/>
    <w:rsid w:val="00385E2B"/>
    <w:rsid w:val="00385FFC"/>
    <w:rsid w:val="0038621D"/>
    <w:rsid w:val="0038648E"/>
    <w:rsid w:val="00386595"/>
    <w:rsid w:val="003865F0"/>
    <w:rsid w:val="00386688"/>
    <w:rsid w:val="00386848"/>
    <w:rsid w:val="00386879"/>
    <w:rsid w:val="00386A1B"/>
    <w:rsid w:val="00386AA9"/>
    <w:rsid w:val="00386AE0"/>
    <w:rsid w:val="00386C3B"/>
    <w:rsid w:val="00386C96"/>
    <w:rsid w:val="00386C9D"/>
    <w:rsid w:val="00386E23"/>
    <w:rsid w:val="00386E4B"/>
    <w:rsid w:val="00386E65"/>
    <w:rsid w:val="00386F61"/>
    <w:rsid w:val="00386FFD"/>
    <w:rsid w:val="0038717A"/>
    <w:rsid w:val="00387510"/>
    <w:rsid w:val="0038796F"/>
    <w:rsid w:val="00387C1D"/>
    <w:rsid w:val="00387C71"/>
    <w:rsid w:val="00387C82"/>
    <w:rsid w:val="00387DF1"/>
    <w:rsid w:val="00387E11"/>
    <w:rsid w:val="00387F82"/>
    <w:rsid w:val="00390023"/>
    <w:rsid w:val="003900B4"/>
    <w:rsid w:val="00390179"/>
    <w:rsid w:val="003901B6"/>
    <w:rsid w:val="003903F3"/>
    <w:rsid w:val="003905FC"/>
    <w:rsid w:val="00390753"/>
    <w:rsid w:val="0039094D"/>
    <w:rsid w:val="00390A29"/>
    <w:rsid w:val="00390D5A"/>
    <w:rsid w:val="00390FEA"/>
    <w:rsid w:val="00391277"/>
    <w:rsid w:val="0039154D"/>
    <w:rsid w:val="003915C6"/>
    <w:rsid w:val="00391683"/>
    <w:rsid w:val="0039171F"/>
    <w:rsid w:val="003917A3"/>
    <w:rsid w:val="00391B48"/>
    <w:rsid w:val="00391B5D"/>
    <w:rsid w:val="00391BC7"/>
    <w:rsid w:val="003920F2"/>
    <w:rsid w:val="0039234E"/>
    <w:rsid w:val="0039240D"/>
    <w:rsid w:val="003924FA"/>
    <w:rsid w:val="003925AD"/>
    <w:rsid w:val="00392644"/>
    <w:rsid w:val="00392702"/>
    <w:rsid w:val="003928DA"/>
    <w:rsid w:val="0039291A"/>
    <w:rsid w:val="00392957"/>
    <w:rsid w:val="00392C5D"/>
    <w:rsid w:val="00392C86"/>
    <w:rsid w:val="00392D26"/>
    <w:rsid w:val="00392DA0"/>
    <w:rsid w:val="00393327"/>
    <w:rsid w:val="0039335C"/>
    <w:rsid w:val="0039341D"/>
    <w:rsid w:val="0039354D"/>
    <w:rsid w:val="0039368F"/>
    <w:rsid w:val="00393725"/>
    <w:rsid w:val="00393761"/>
    <w:rsid w:val="003938A7"/>
    <w:rsid w:val="00393A25"/>
    <w:rsid w:val="00393C62"/>
    <w:rsid w:val="00393D85"/>
    <w:rsid w:val="00393E04"/>
    <w:rsid w:val="00393F53"/>
    <w:rsid w:val="00393F54"/>
    <w:rsid w:val="00394128"/>
    <w:rsid w:val="0039424A"/>
    <w:rsid w:val="003942B9"/>
    <w:rsid w:val="0039444A"/>
    <w:rsid w:val="0039464F"/>
    <w:rsid w:val="00394804"/>
    <w:rsid w:val="003948FB"/>
    <w:rsid w:val="00394AD3"/>
    <w:rsid w:val="00394AE3"/>
    <w:rsid w:val="00394B14"/>
    <w:rsid w:val="00394B31"/>
    <w:rsid w:val="00394C43"/>
    <w:rsid w:val="00394D3F"/>
    <w:rsid w:val="00394D87"/>
    <w:rsid w:val="00394DFF"/>
    <w:rsid w:val="00394E03"/>
    <w:rsid w:val="00394E1A"/>
    <w:rsid w:val="00394E39"/>
    <w:rsid w:val="00394FCD"/>
    <w:rsid w:val="003951AF"/>
    <w:rsid w:val="00395281"/>
    <w:rsid w:val="003952F3"/>
    <w:rsid w:val="003953C6"/>
    <w:rsid w:val="0039550A"/>
    <w:rsid w:val="00395528"/>
    <w:rsid w:val="0039556B"/>
    <w:rsid w:val="003957E8"/>
    <w:rsid w:val="003958EC"/>
    <w:rsid w:val="00395C35"/>
    <w:rsid w:val="00395DB1"/>
    <w:rsid w:val="00395E97"/>
    <w:rsid w:val="00395EB7"/>
    <w:rsid w:val="00395F98"/>
    <w:rsid w:val="00396020"/>
    <w:rsid w:val="00396031"/>
    <w:rsid w:val="0039608C"/>
    <w:rsid w:val="003961B5"/>
    <w:rsid w:val="0039620E"/>
    <w:rsid w:val="00396334"/>
    <w:rsid w:val="00396347"/>
    <w:rsid w:val="0039635D"/>
    <w:rsid w:val="00396426"/>
    <w:rsid w:val="0039659A"/>
    <w:rsid w:val="0039663E"/>
    <w:rsid w:val="00396AD0"/>
    <w:rsid w:val="00396B00"/>
    <w:rsid w:val="00396DB5"/>
    <w:rsid w:val="00397314"/>
    <w:rsid w:val="00397325"/>
    <w:rsid w:val="00397410"/>
    <w:rsid w:val="003974FE"/>
    <w:rsid w:val="00397518"/>
    <w:rsid w:val="003975D2"/>
    <w:rsid w:val="003975FA"/>
    <w:rsid w:val="00397833"/>
    <w:rsid w:val="003978E3"/>
    <w:rsid w:val="003979E5"/>
    <w:rsid w:val="003979EE"/>
    <w:rsid w:val="00397D18"/>
    <w:rsid w:val="00397D37"/>
    <w:rsid w:val="003A0210"/>
    <w:rsid w:val="003A04CC"/>
    <w:rsid w:val="003A0503"/>
    <w:rsid w:val="003A0689"/>
    <w:rsid w:val="003A06F9"/>
    <w:rsid w:val="003A0838"/>
    <w:rsid w:val="003A0847"/>
    <w:rsid w:val="003A092E"/>
    <w:rsid w:val="003A09DD"/>
    <w:rsid w:val="003A0B37"/>
    <w:rsid w:val="003A0B9C"/>
    <w:rsid w:val="003A0C01"/>
    <w:rsid w:val="003A0FD6"/>
    <w:rsid w:val="003A13E5"/>
    <w:rsid w:val="003A1490"/>
    <w:rsid w:val="003A1692"/>
    <w:rsid w:val="003A16A0"/>
    <w:rsid w:val="003A17BA"/>
    <w:rsid w:val="003A185D"/>
    <w:rsid w:val="003A1864"/>
    <w:rsid w:val="003A189C"/>
    <w:rsid w:val="003A19D6"/>
    <w:rsid w:val="003A1A40"/>
    <w:rsid w:val="003A1B36"/>
    <w:rsid w:val="003A1BC1"/>
    <w:rsid w:val="003A1C3E"/>
    <w:rsid w:val="003A1EE9"/>
    <w:rsid w:val="003A1FBA"/>
    <w:rsid w:val="003A21D9"/>
    <w:rsid w:val="003A266A"/>
    <w:rsid w:val="003A2797"/>
    <w:rsid w:val="003A2E47"/>
    <w:rsid w:val="003A2E52"/>
    <w:rsid w:val="003A2EB1"/>
    <w:rsid w:val="003A2EF9"/>
    <w:rsid w:val="003A322A"/>
    <w:rsid w:val="003A3287"/>
    <w:rsid w:val="003A330C"/>
    <w:rsid w:val="003A3487"/>
    <w:rsid w:val="003A3563"/>
    <w:rsid w:val="003A3943"/>
    <w:rsid w:val="003A3A23"/>
    <w:rsid w:val="003A3AA5"/>
    <w:rsid w:val="003A3AA9"/>
    <w:rsid w:val="003A3AAF"/>
    <w:rsid w:val="003A3BE6"/>
    <w:rsid w:val="003A3F29"/>
    <w:rsid w:val="003A41DF"/>
    <w:rsid w:val="003A41F9"/>
    <w:rsid w:val="003A4360"/>
    <w:rsid w:val="003A457E"/>
    <w:rsid w:val="003A45D3"/>
    <w:rsid w:val="003A4776"/>
    <w:rsid w:val="003A482F"/>
    <w:rsid w:val="003A4A34"/>
    <w:rsid w:val="003A4CB2"/>
    <w:rsid w:val="003A4CD7"/>
    <w:rsid w:val="003A4E42"/>
    <w:rsid w:val="003A4E95"/>
    <w:rsid w:val="003A4ED0"/>
    <w:rsid w:val="003A4EDD"/>
    <w:rsid w:val="003A4EFC"/>
    <w:rsid w:val="003A518E"/>
    <w:rsid w:val="003A520B"/>
    <w:rsid w:val="003A5226"/>
    <w:rsid w:val="003A5268"/>
    <w:rsid w:val="003A537E"/>
    <w:rsid w:val="003A5614"/>
    <w:rsid w:val="003A5619"/>
    <w:rsid w:val="003A5834"/>
    <w:rsid w:val="003A5979"/>
    <w:rsid w:val="003A5989"/>
    <w:rsid w:val="003A5B22"/>
    <w:rsid w:val="003A5B9C"/>
    <w:rsid w:val="003A5BE3"/>
    <w:rsid w:val="003A5CA7"/>
    <w:rsid w:val="003A5F7E"/>
    <w:rsid w:val="003A6179"/>
    <w:rsid w:val="003A6415"/>
    <w:rsid w:val="003A652E"/>
    <w:rsid w:val="003A6700"/>
    <w:rsid w:val="003A671A"/>
    <w:rsid w:val="003A67A8"/>
    <w:rsid w:val="003A683F"/>
    <w:rsid w:val="003A690E"/>
    <w:rsid w:val="003A69D6"/>
    <w:rsid w:val="003A6A38"/>
    <w:rsid w:val="003A6AB3"/>
    <w:rsid w:val="003A6C81"/>
    <w:rsid w:val="003A6F7E"/>
    <w:rsid w:val="003A7086"/>
    <w:rsid w:val="003A7885"/>
    <w:rsid w:val="003A7BC3"/>
    <w:rsid w:val="003A7C6E"/>
    <w:rsid w:val="003A7C7A"/>
    <w:rsid w:val="003A7CCF"/>
    <w:rsid w:val="003A7E6B"/>
    <w:rsid w:val="003B00A1"/>
    <w:rsid w:val="003B00D2"/>
    <w:rsid w:val="003B02EE"/>
    <w:rsid w:val="003B03AD"/>
    <w:rsid w:val="003B0551"/>
    <w:rsid w:val="003B0584"/>
    <w:rsid w:val="003B0719"/>
    <w:rsid w:val="003B076C"/>
    <w:rsid w:val="003B0973"/>
    <w:rsid w:val="003B0A0F"/>
    <w:rsid w:val="003B0A1C"/>
    <w:rsid w:val="003B0B7A"/>
    <w:rsid w:val="003B0CD1"/>
    <w:rsid w:val="003B0DCE"/>
    <w:rsid w:val="003B0E07"/>
    <w:rsid w:val="003B0F1B"/>
    <w:rsid w:val="003B0F2F"/>
    <w:rsid w:val="003B10FA"/>
    <w:rsid w:val="003B1192"/>
    <w:rsid w:val="003B11F9"/>
    <w:rsid w:val="003B135C"/>
    <w:rsid w:val="003B140B"/>
    <w:rsid w:val="003B1454"/>
    <w:rsid w:val="003B16E5"/>
    <w:rsid w:val="003B18B6"/>
    <w:rsid w:val="003B1A63"/>
    <w:rsid w:val="003B1AD1"/>
    <w:rsid w:val="003B1D51"/>
    <w:rsid w:val="003B1F1B"/>
    <w:rsid w:val="003B2066"/>
    <w:rsid w:val="003B2092"/>
    <w:rsid w:val="003B20F8"/>
    <w:rsid w:val="003B212B"/>
    <w:rsid w:val="003B227C"/>
    <w:rsid w:val="003B243F"/>
    <w:rsid w:val="003B2623"/>
    <w:rsid w:val="003B2BAB"/>
    <w:rsid w:val="003B30F1"/>
    <w:rsid w:val="003B316B"/>
    <w:rsid w:val="003B3220"/>
    <w:rsid w:val="003B3538"/>
    <w:rsid w:val="003B366F"/>
    <w:rsid w:val="003B3690"/>
    <w:rsid w:val="003B3AF7"/>
    <w:rsid w:val="003B3D76"/>
    <w:rsid w:val="003B3D7B"/>
    <w:rsid w:val="003B3E75"/>
    <w:rsid w:val="003B3FF7"/>
    <w:rsid w:val="003B40E7"/>
    <w:rsid w:val="003B4176"/>
    <w:rsid w:val="003B430F"/>
    <w:rsid w:val="003B4366"/>
    <w:rsid w:val="003B43D6"/>
    <w:rsid w:val="003B4487"/>
    <w:rsid w:val="003B48A6"/>
    <w:rsid w:val="003B4AF6"/>
    <w:rsid w:val="003B4B0C"/>
    <w:rsid w:val="003B4B2E"/>
    <w:rsid w:val="003B4C3E"/>
    <w:rsid w:val="003B4F28"/>
    <w:rsid w:val="003B5024"/>
    <w:rsid w:val="003B51C1"/>
    <w:rsid w:val="003B52FB"/>
    <w:rsid w:val="003B5404"/>
    <w:rsid w:val="003B541E"/>
    <w:rsid w:val="003B5496"/>
    <w:rsid w:val="003B55FA"/>
    <w:rsid w:val="003B5693"/>
    <w:rsid w:val="003B5730"/>
    <w:rsid w:val="003B58D1"/>
    <w:rsid w:val="003B59E1"/>
    <w:rsid w:val="003B5D38"/>
    <w:rsid w:val="003B5D97"/>
    <w:rsid w:val="003B5DF0"/>
    <w:rsid w:val="003B5E42"/>
    <w:rsid w:val="003B5EE3"/>
    <w:rsid w:val="003B600E"/>
    <w:rsid w:val="003B60C2"/>
    <w:rsid w:val="003B61E2"/>
    <w:rsid w:val="003B6531"/>
    <w:rsid w:val="003B6646"/>
    <w:rsid w:val="003B6657"/>
    <w:rsid w:val="003B673D"/>
    <w:rsid w:val="003B689D"/>
    <w:rsid w:val="003B6992"/>
    <w:rsid w:val="003B69AE"/>
    <w:rsid w:val="003B69FF"/>
    <w:rsid w:val="003B6A91"/>
    <w:rsid w:val="003B6AAC"/>
    <w:rsid w:val="003B6B02"/>
    <w:rsid w:val="003B6E96"/>
    <w:rsid w:val="003B7041"/>
    <w:rsid w:val="003B72C9"/>
    <w:rsid w:val="003B760C"/>
    <w:rsid w:val="003B7901"/>
    <w:rsid w:val="003B7946"/>
    <w:rsid w:val="003B7AF3"/>
    <w:rsid w:val="003B7B5A"/>
    <w:rsid w:val="003B7BC3"/>
    <w:rsid w:val="003B7C7F"/>
    <w:rsid w:val="003B7D7A"/>
    <w:rsid w:val="003B7DA8"/>
    <w:rsid w:val="003B7E7F"/>
    <w:rsid w:val="003B7ED6"/>
    <w:rsid w:val="003C0090"/>
    <w:rsid w:val="003C01EF"/>
    <w:rsid w:val="003C0306"/>
    <w:rsid w:val="003C037F"/>
    <w:rsid w:val="003C0496"/>
    <w:rsid w:val="003C05F6"/>
    <w:rsid w:val="003C0632"/>
    <w:rsid w:val="003C0901"/>
    <w:rsid w:val="003C09E5"/>
    <w:rsid w:val="003C0B54"/>
    <w:rsid w:val="003C0CB5"/>
    <w:rsid w:val="003C0CED"/>
    <w:rsid w:val="003C0DFA"/>
    <w:rsid w:val="003C0E3C"/>
    <w:rsid w:val="003C0EA2"/>
    <w:rsid w:val="003C1121"/>
    <w:rsid w:val="003C1163"/>
    <w:rsid w:val="003C1425"/>
    <w:rsid w:val="003C14DB"/>
    <w:rsid w:val="003C16CE"/>
    <w:rsid w:val="003C18E3"/>
    <w:rsid w:val="003C1972"/>
    <w:rsid w:val="003C1CE3"/>
    <w:rsid w:val="003C2031"/>
    <w:rsid w:val="003C223E"/>
    <w:rsid w:val="003C22AB"/>
    <w:rsid w:val="003C25D4"/>
    <w:rsid w:val="003C27B8"/>
    <w:rsid w:val="003C2801"/>
    <w:rsid w:val="003C284D"/>
    <w:rsid w:val="003C2972"/>
    <w:rsid w:val="003C2AAC"/>
    <w:rsid w:val="003C2D18"/>
    <w:rsid w:val="003C2EDD"/>
    <w:rsid w:val="003C3268"/>
    <w:rsid w:val="003C32AE"/>
    <w:rsid w:val="003C339B"/>
    <w:rsid w:val="003C3466"/>
    <w:rsid w:val="003C357C"/>
    <w:rsid w:val="003C37CF"/>
    <w:rsid w:val="003C3C89"/>
    <w:rsid w:val="003C3DCB"/>
    <w:rsid w:val="003C40A5"/>
    <w:rsid w:val="003C4265"/>
    <w:rsid w:val="003C4273"/>
    <w:rsid w:val="003C44DA"/>
    <w:rsid w:val="003C45A9"/>
    <w:rsid w:val="003C45B5"/>
    <w:rsid w:val="003C470C"/>
    <w:rsid w:val="003C495A"/>
    <w:rsid w:val="003C4977"/>
    <w:rsid w:val="003C49DC"/>
    <w:rsid w:val="003C4B88"/>
    <w:rsid w:val="003C4BF4"/>
    <w:rsid w:val="003C4C71"/>
    <w:rsid w:val="003C4F24"/>
    <w:rsid w:val="003C4FC1"/>
    <w:rsid w:val="003C50C1"/>
    <w:rsid w:val="003C5134"/>
    <w:rsid w:val="003C515D"/>
    <w:rsid w:val="003C52A5"/>
    <w:rsid w:val="003C537C"/>
    <w:rsid w:val="003C53CA"/>
    <w:rsid w:val="003C54F2"/>
    <w:rsid w:val="003C5503"/>
    <w:rsid w:val="003C5860"/>
    <w:rsid w:val="003C592D"/>
    <w:rsid w:val="003C59E0"/>
    <w:rsid w:val="003C5C14"/>
    <w:rsid w:val="003C5C5A"/>
    <w:rsid w:val="003C5D01"/>
    <w:rsid w:val="003C5D6F"/>
    <w:rsid w:val="003C5DC4"/>
    <w:rsid w:val="003C5F02"/>
    <w:rsid w:val="003C5F41"/>
    <w:rsid w:val="003C6018"/>
    <w:rsid w:val="003C6070"/>
    <w:rsid w:val="003C6192"/>
    <w:rsid w:val="003C61B3"/>
    <w:rsid w:val="003C6206"/>
    <w:rsid w:val="003C6222"/>
    <w:rsid w:val="003C64BB"/>
    <w:rsid w:val="003C6520"/>
    <w:rsid w:val="003C6963"/>
    <w:rsid w:val="003C6C1E"/>
    <w:rsid w:val="003C6C8D"/>
    <w:rsid w:val="003C6CB8"/>
    <w:rsid w:val="003C6CE9"/>
    <w:rsid w:val="003C6DDB"/>
    <w:rsid w:val="003C7042"/>
    <w:rsid w:val="003C719B"/>
    <w:rsid w:val="003C73F9"/>
    <w:rsid w:val="003C73FA"/>
    <w:rsid w:val="003C75AB"/>
    <w:rsid w:val="003C77D5"/>
    <w:rsid w:val="003C7987"/>
    <w:rsid w:val="003D00EB"/>
    <w:rsid w:val="003D014C"/>
    <w:rsid w:val="003D0237"/>
    <w:rsid w:val="003D03AE"/>
    <w:rsid w:val="003D0459"/>
    <w:rsid w:val="003D06FF"/>
    <w:rsid w:val="003D0994"/>
    <w:rsid w:val="003D0AB6"/>
    <w:rsid w:val="003D0C12"/>
    <w:rsid w:val="003D0D96"/>
    <w:rsid w:val="003D0DFE"/>
    <w:rsid w:val="003D0EEC"/>
    <w:rsid w:val="003D0F0D"/>
    <w:rsid w:val="003D117E"/>
    <w:rsid w:val="003D1292"/>
    <w:rsid w:val="003D1459"/>
    <w:rsid w:val="003D153B"/>
    <w:rsid w:val="003D1607"/>
    <w:rsid w:val="003D1684"/>
    <w:rsid w:val="003D1752"/>
    <w:rsid w:val="003D1933"/>
    <w:rsid w:val="003D1995"/>
    <w:rsid w:val="003D1DCA"/>
    <w:rsid w:val="003D1EC6"/>
    <w:rsid w:val="003D1FD9"/>
    <w:rsid w:val="003D21A7"/>
    <w:rsid w:val="003D21E5"/>
    <w:rsid w:val="003D243A"/>
    <w:rsid w:val="003D2532"/>
    <w:rsid w:val="003D2828"/>
    <w:rsid w:val="003D2879"/>
    <w:rsid w:val="003D2980"/>
    <w:rsid w:val="003D2A3B"/>
    <w:rsid w:val="003D2C5D"/>
    <w:rsid w:val="003D2F6B"/>
    <w:rsid w:val="003D2F93"/>
    <w:rsid w:val="003D30A0"/>
    <w:rsid w:val="003D31AD"/>
    <w:rsid w:val="003D32B5"/>
    <w:rsid w:val="003D347A"/>
    <w:rsid w:val="003D3509"/>
    <w:rsid w:val="003D36D8"/>
    <w:rsid w:val="003D3834"/>
    <w:rsid w:val="003D384D"/>
    <w:rsid w:val="003D39C2"/>
    <w:rsid w:val="003D3A39"/>
    <w:rsid w:val="003D3A83"/>
    <w:rsid w:val="003D3B6E"/>
    <w:rsid w:val="003D3C64"/>
    <w:rsid w:val="003D3D9E"/>
    <w:rsid w:val="003D3DD0"/>
    <w:rsid w:val="003D3E36"/>
    <w:rsid w:val="003D40DC"/>
    <w:rsid w:val="003D4101"/>
    <w:rsid w:val="003D42D9"/>
    <w:rsid w:val="003D43FC"/>
    <w:rsid w:val="003D4417"/>
    <w:rsid w:val="003D44DB"/>
    <w:rsid w:val="003D49F5"/>
    <w:rsid w:val="003D49F6"/>
    <w:rsid w:val="003D4C40"/>
    <w:rsid w:val="003D4CBC"/>
    <w:rsid w:val="003D4E20"/>
    <w:rsid w:val="003D4F95"/>
    <w:rsid w:val="003D543E"/>
    <w:rsid w:val="003D56AE"/>
    <w:rsid w:val="003D5812"/>
    <w:rsid w:val="003D5907"/>
    <w:rsid w:val="003D5AC7"/>
    <w:rsid w:val="003D5D0B"/>
    <w:rsid w:val="003D5F42"/>
    <w:rsid w:val="003D6018"/>
    <w:rsid w:val="003D60A9"/>
    <w:rsid w:val="003D6156"/>
    <w:rsid w:val="003D61B2"/>
    <w:rsid w:val="003D621B"/>
    <w:rsid w:val="003D621D"/>
    <w:rsid w:val="003D635A"/>
    <w:rsid w:val="003D64FB"/>
    <w:rsid w:val="003D6717"/>
    <w:rsid w:val="003D69EE"/>
    <w:rsid w:val="003D6AF5"/>
    <w:rsid w:val="003D6B46"/>
    <w:rsid w:val="003D6D55"/>
    <w:rsid w:val="003D6E1F"/>
    <w:rsid w:val="003D7056"/>
    <w:rsid w:val="003D729B"/>
    <w:rsid w:val="003D75E6"/>
    <w:rsid w:val="003D75F0"/>
    <w:rsid w:val="003D76A7"/>
    <w:rsid w:val="003D77C9"/>
    <w:rsid w:val="003D79AC"/>
    <w:rsid w:val="003D7D01"/>
    <w:rsid w:val="003D7D90"/>
    <w:rsid w:val="003D7DAB"/>
    <w:rsid w:val="003D7DBE"/>
    <w:rsid w:val="003D7DD8"/>
    <w:rsid w:val="003D7EE0"/>
    <w:rsid w:val="003D7F46"/>
    <w:rsid w:val="003D7F4D"/>
    <w:rsid w:val="003D7F65"/>
    <w:rsid w:val="003E0122"/>
    <w:rsid w:val="003E0387"/>
    <w:rsid w:val="003E040A"/>
    <w:rsid w:val="003E0460"/>
    <w:rsid w:val="003E05CB"/>
    <w:rsid w:val="003E05E9"/>
    <w:rsid w:val="003E0673"/>
    <w:rsid w:val="003E06B9"/>
    <w:rsid w:val="003E06DA"/>
    <w:rsid w:val="003E0745"/>
    <w:rsid w:val="003E07E0"/>
    <w:rsid w:val="003E08AD"/>
    <w:rsid w:val="003E08C3"/>
    <w:rsid w:val="003E0971"/>
    <w:rsid w:val="003E0AEB"/>
    <w:rsid w:val="003E0B3B"/>
    <w:rsid w:val="003E0BE5"/>
    <w:rsid w:val="003E1053"/>
    <w:rsid w:val="003E11C2"/>
    <w:rsid w:val="003E12BB"/>
    <w:rsid w:val="003E13E3"/>
    <w:rsid w:val="003E1477"/>
    <w:rsid w:val="003E152B"/>
    <w:rsid w:val="003E15A3"/>
    <w:rsid w:val="003E16A0"/>
    <w:rsid w:val="003E17F3"/>
    <w:rsid w:val="003E189E"/>
    <w:rsid w:val="003E19E2"/>
    <w:rsid w:val="003E1A75"/>
    <w:rsid w:val="003E1BD8"/>
    <w:rsid w:val="003E1C65"/>
    <w:rsid w:val="003E1CC3"/>
    <w:rsid w:val="003E1DFE"/>
    <w:rsid w:val="003E1EE3"/>
    <w:rsid w:val="003E2162"/>
    <w:rsid w:val="003E24F8"/>
    <w:rsid w:val="003E2533"/>
    <w:rsid w:val="003E253C"/>
    <w:rsid w:val="003E25D4"/>
    <w:rsid w:val="003E29D9"/>
    <w:rsid w:val="003E2BDA"/>
    <w:rsid w:val="003E2C3E"/>
    <w:rsid w:val="003E2E03"/>
    <w:rsid w:val="003E2E23"/>
    <w:rsid w:val="003E2E2E"/>
    <w:rsid w:val="003E2F2D"/>
    <w:rsid w:val="003E31E3"/>
    <w:rsid w:val="003E32D4"/>
    <w:rsid w:val="003E3640"/>
    <w:rsid w:val="003E3A01"/>
    <w:rsid w:val="003E3C67"/>
    <w:rsid w:val="003E3ED4"/>
    <w:rsid w:val="003E3F2D"/>
    <w:rsid w:val="003E3F7D"/>
    <w:rsid w:val="003E4026"/>
    <w:rsid w:val="003E4087"/>
    <w:rsid w:val="003E4108"/>
    <w:rsid w:val="003E4332"/>
    <w:rsid w:val="003E44E9"/>
    <w:rsid w:val="003E4665"/>
    <w:rsid w:val="003E46BB"/>
    <w:rsid w:val="003E474A"/>
    <w:rsid w:val="003E4AC2"/>
    <w:rsid w:val="003E4AD7"/>
    <w:rsid w:val="003E4CEA"/>
    <w:rsid w:val="003E4F2D"/>
    <w:rsid w:val="003E4F3D"/>
    <w:rsid w:val="003E4F97"/>
    <w:rsid w:val="003E4FAD"/>
    <w:rsid w:val="003E501E"/>
    <w:rsid w:val="003E5106"/>
    <w:rsid w:val="003E5147"/>
    <w:rsid w:val="003E5167"/>
    <w:rsid w:val="003E5365"/>
    <w:rsid w:val="003E53E5"/>
    <w:rsid w:val="003E5402"/>
    <w:rsid w:val="003E5422"/>
    <w:rsid w:val="003E5423"/>
    <w:rsid w:val="003E55C3"/>
    <w:rsid w:val="003E55EE"/>
    <w:rsid w:val="003E5B30"/>
    <w:rsid w:val="003E5C70"/>
    <w:rsid w:val="003E5D0F"/>
    <w:rsid w:val="003E5E6F"/>
    <w:rsid w:val="003E5ED5"/>
    <w:rsid w:val="003E6095"/>
    <w:rsid w:val="003E620D"/>
    <w:rsid w:val="003E63AD"/>
    <w:rsid w:val="003E6446"/>
    <w:rsid w:val="003E6524"/>
    <w:rsid w:val="003E666B"/>
    <w:rsid w:val="003E67CA"/>
    <w:rsid w:val="003E67E0"/>
    <w:rsid w:val="003E6841"/>
    <w:rsid w:val="003E6ADF"/>
    <w:rsid w:val="003E6CB2"/>
    <w:rsid w:val="003E7035"/>
    <w:rsid w:val="003E73CD"/>
    <w:rsid w:val="003E7428"/>
    <w:rsid w:val="003E75F3"/>
    <w:rsid w:val="003E7679"/>
    <w:rsid w:val="003E7703"/>
    <w:rsid w:val="003E77E9"/>
    <w:rsid w:val="003E783E"/>
    <w:rsid w:val="003E7B16"/>
    <w:rsid w:val="003E7DD2"/>
    <w:rsid w:val="003F02AD"/>
    <w:rsid w:val="003F0367"/>
    <w:rsid w:val="003F04A7"/>
    <w:rsid w:val="003F04BD"/>
    <w:rsid w:val="003F050F"/>
    <w:rsid w:val="003F0604"/>
    <w:rsid w:val="003F0636"/>
    <w:rsid w:val="003F0696"/>
    <w:rsid w:val="003F06C8"/>
    <w:rsid w:val="003F074E"/>
    <w:rsid w:val="003F0B07"/>
    <w:rsid w:val="003F0D15"/>
    <w:rsid w:val="003F0D65"/>
    <w:rsid w:val="003F0FBE"/>
    <w:rsid w:val="003F0FED"/>
    <w:rsid w:val="003F1042"/>
    <w:rsid w:val="003F11C0"/>
    <w:rsid w:val="003F15C6"/>
    <w:rsid w:val="003F1868"/>
    <w:rsid w:val="003F1950"/>
    <w:rsid w:val="003F1B36"/>
    <w:rsid w:val="003F1CC2"/>
    <w:rsid w:val="003F1D63"/>
    <w:rsid w:val="003F1DE3"/>
    <w:rsid w:val="003F1E8E"/>
    <w:rsid w:val="003F1F42"/>
    <w:rsid w:val="003F2039"/>
    <w:rsid w:val="003F2105"/>
    <w:rsid w:val="003F2167"/>
    <w:rsid w:val="003F241B"/>
    <w:rsid w:val="003F2473"/>
    <w:rsid w:val="003F25BD"/>
    <w:rsid w:val="003F2737"/>
    <w:rsid w:val="003F2756"/>
    <w:rsid w:val="003F2786"/>
    <w:rsid w:val="003F2B61"/>
    <w:rsid w:val="003F2D09"/>
    <w:rsid w:val="003F2E16"/>
    <w:rsid w:val="003F2E41"/>
    <w:rsid w:val="003F3036"/>
    <w:rsid w:val="003F30A3"/>
    <w:rsid w:val="003F3293"/>
    <w:rsid w:val="003F334F"/>
    <w:rsid w:val="003F39F3"/>
    <w:rsid w:val="003F3B1D"/>
    <w:rsid w:val="003F3C44"/>
    <w:rsid w:val="003F3D44"/>
    <w:rsid w:val="003F3E19"/>
    <w:rsid w:val="003F3E29"/>
    <w:rsid w:val="003F3FFC"/>
    <w:rsid w:val="003F414C"/>
    <w:rsid w:val="003F42CA"/>
    <w:rsid w:val="003F4429"/>
    <w:rsid w:val="003F4446"/>
    <w:rsid w:val="003F4481"/>
    <w:rsid w:val="003F4972"/>
    <w:rsid w:val="003F498F"/>
    <w:rsid w:val="003F4991"/>
    <w:rsid w:val="003F4B7C"/>
    <w:rsid w:val="003F4C97"/>
    <w:rsid w:val="003F4E2E"/>
    <w:rsid w:val="003F4FFA"/>
    <w:rsid w:val="003F5187"/>
    <w:rsid w:val="003F53FD"/>
    <w:rsid w:val="003F5490"/>
    <w:rsid w:val="003F56B0"/>
    <w:rsid w:val="003F56DA"/>
    <w:rsid w:val="003F58A9"/>
    <w:rsid w:val="003F58B1"/>
    <w:rsid w:val="003F5A6F"/>
    <w:rsid w:val="003F5ADC"/>
    <w:rsid w:val="003F5C03"/>
    <w:rsid w:val="003F5E19"/>
    <w:rsid w:val="003F5F6E"/>
    <w:rsid w:val="003F5F73"/>
    <w:rsid w:val="003F61B7"/>
    <w:rsid w:val="003F61E9"/>
    <w:rsid w:val="003F63AB"/>
    <w:rsid w:val="003F63C3"/>
    <w:rsid w:val="003F64FF"/>
    <w:rsid w:val="003F655A"/>
    <w:rsid w:val="003F65E1"/>
    <w:rsid w:val="003F6850"/>
    <w:rsid w:val="003F685E"/>
    <w:rsid w:val="003F6B63"/>
    <w:rsid w:val="003F6C47"/>
    <w:rsid w:val="003F6F3E"/>
    <w:rsid w:val="003F7081"/>
    <w:rsid w:val="003F71A8"/>
    <w:rsid w:val="003F739F"/>
    <w:rsid w:val="003F75EF"/>
    <w:rsid w:val="003F7786"/>
    <w:rsid w:val="003F78BD"/>
    <w:rsid w:val="003F7BE1"/>
    <w:rsid w:val="003F7CD9"/>
    <w:rsid w:val="003F7FE1"/>
    <w:rsid w:val="003F7FE6"/>
    <w:rsid w:val="00400193"/>
    <w:rsid w:val="004001A1"/>
    <w:rsid w:val="00400277"/>
    <w:rsid w:val="00400298"/>
    <w:rsid w:val="00400414"/>
    <w:rsid w:val="004004C1"/>
    <w:rsid w:val="00400599"/>
    <w:rsid w:val="0040064E"/>
    <w:rsid w:val="00400768"/>
    <w:rsid w:val="0040085A"/>
    <w:rsid w:val="00400876"/>
    <w:rsid w:val="00400960"/>
    <w:rsid w:val="00400A7C"/>
    <w:rsid w:val="00400A96"/>
    <w:rsid w:val="00400AA9"/>
    <w:rsid w:val="00400C5C"/>
    <w:rsid w:val="00400CB7"/>
    <w:rsid w:val="00400E40"/>
    <w:rsid w:val="00400E61"/>
    <w:rsid w:val="00400F80"/>
    <w:rsid w:val="00400FE7"/>
    <w:rsid w:val="004012BB"/>
    <w:rsid w:val="0040142B"/>
    <w:rsid w:val="00401518"/>
    <w:rsid w:val="00401624"/>
    <w:rsid w:val="004018DB"/>
    <w:rsid w:val="00401A7C"/>
    <w:rsid w:val="00401AC7"/>
    <w:rsid w:val="00401B51"/>
    <w:rsid w:val="00401D7F"/>
    <w:rsid w:val="00401E4F"/>
    <w:rsid w:val="00401ED4"/>
    <w:rsid w:val="0040201B"/>
    <w:rsid w:val="00402455"/>
    <w:rsid w:val="00402474"/>
    <w:rsid w:val="00402550"/>
    <w:rsid w:val="004027C6"/>
    <w:rsid w:val="0040280B"/>
    <w:rsid w:val="00402A14"/>
    <w:rsid w:val="00402DFE"/>
    <w:rsid w:val="00402FB0"/>
    <w:rsid w:val="00403009"/>
    <w:rsid w:val="0040322F"/>
    <w:rsid w:val="00403270"/>
    <w:rsid w:val="004033FD"/>
    <w:rsid w:val="00403779"/>
    <w:rsid w:val="004038BC"/>
    <w:rsid w:val="004039B3"/>
    <w:rsid w:val="00403AD7"/>
    <w:rsid w:val="00403CFA"/>
    <w:rsid w:val="00403E64"/>
    <w:rsid w:val="00403F5D"/>
    <w:rsid w:val="00403FB0"/>
    <w:rsid w:val="00403FB5"/>
    <w:rsid w:val="0040451D"/>
    <w:rsid w:val="004045D9"/>
    <w:rsid w:val="00404676"/>
    <w:rsid w:val="00404774"/>
    <w:rsid w:val="00404AE4"/>
    <w:rsid w:val="00404B69"/>
    <w:rsid w:val="00404C7F"/>
    <w:rsid w:val="00404DA3"/>
    <w:rsid w:val="00404E50"/>
    <w:rsid w:val="00405153"/>
    <w:rsid w:val="00405204"/>
    <w:rsid w:val="0040534F"/>
    <w:rsid w:val="004054F7"/>
    <w:rsid w:val="004054FC"/>
    <w:rsid w:val="0040559F"/>
    <w:rsid w:val="004055AD"/>
    <w:rsid w:val="004056D1"/>
    <w:rsid w:val="00405BC3"/>
    <w:rsid w:val="00405C99"/>
    <w:rsid w:val="00405DCA"/>
    <w:rsid w:val="00406155"/>
    <w:rsid w:val="00406300"/>
    <w:rsid w:val="00406364"/>
    <w:rsid w:val="0040659C"/>
    <w:rsid w:val="004065E2"/>
    <w:rsid w:val="0040666B"/>
    <w:rsid w:val="004066B4"/>
    <w:rsid w:val="00406745"/>
    <w:rsid w:val="00406814"/>
    <w:rsid w:val="00406836"/>
    <w:rsid w:val="00406980"/>
    <w:rsid w:val="00406A8D"/>
    <w:rsid w:val="00406BC6"/>
    <w:rsid w:val="00406C90"/>
    <w:rsid w:val="00406E0D"/>
    <w:rsid w:val="00407023"/>
    <w:rsid w:val="00407338"/>
    <w:rsid w:val="004073CA"/>
    <w:rsid w:val="00407467"/>
    <w:rsid w:val="004074FC"/>
    <w:rsid w:val="00407691"/>
    <w:rsid w:val="00407742"/>
    <w:rsid w:val="004077E6"/>
    <w:rsid w:val="00407EE1"/>
    <w:rsid w:val="00407FED"/>
    <w:rsid w:val="004100E6"/>
    <w:rsid w:val="00410151"/>
    <w:rsid w:val="0041029C"/>
    <w:rsid w:val="004102B5"/>
    <w:rsid w:val="00410333"/>
    <w:rsid w:val="0041066D"/>
    <w:rsid w:val="004106F3"/>
    <w:rsid w:val="00410947"/>
    <w:rsid w:val="004109B7"/>
    <w:rsid w:val="00410A43"/>
    <w:rsid w:val="00410C4C"/>
    <w:rsid w:val="00410CB6"/>
    <w:rsid w:val="00410D03"/>
    <w:rsid w:val="00410DB4"/>
    <w:rsid w:val="00410FA7"/>
    <w:rsid w:val="004111C3"/>
    <w:rsid w:val="0041124D"/>
    <w:rsid w:val="004113BF"/>
    <w:rsid w:val="004113ED"/>
    <w:rsid w:val="004114AD"/>
    <w:rsid w:val="004116A9"/>
    <w:rsid w:val="00411AD0"/>
    <w:rsid w:val="00411E51"/>
    <w:rsid w:val="00411E5B"/>
    <w:rsid w:val="00411F0B"/>
    <w:rsid w:val="00411F81"/>
    <w:rsid w:val="00411F98"/>
    <w:rsid w:val="00412126"/>
    <w:rsid w:val="004121A0"/>
    <w:rsid w:val="004123DC"/>
    <w:rsid w:val="004123F6"/>
    <w:rsid w:val="00412507"/>
    <w:rsid w:val="00412A86"/>
    <w:rsid w:val="00412B11"/>
    <w:rsid w:val="00412B18"/>
    <w:rsid w:val="00412C95"/>
    <w:rsid w:val="00412CDD"/>
    <w:rsid w:val="00412CE5"/>
    <w:rsid w:val="00412D1D"/>
    <w:rsid w:val="004133C7"/>
    <w:rsid w:val="004135B6"/>
    <w:rsid w:val="004135B9"/>
    <w:rsid w:val="00413974"/>
    <w:rsid w:val="00413A1F"/>
    <w:rsid w:val="00413EB2"/>
    <w:rsid w:val="00413FB3"/>
    <w:rsid w:val="00414128"/>
    <w:rsid w:val="00414460"/>
    <w:rsid w:val="0041495F"/>
    <w:rsid w:val="0041497D"/>
    <w:rsid w:val="00414A3E"/>
    <w:rsid w:val="00414C66"/>
    <w:rsid w:val="00414E28"/>
    <w:rsid w:val="00414E45"/>
    <w:rsid w:val="00414EF0"/>
    <w:rsid w:val="00414F32"/>
    <w:rsid w:val="00414F9D"/>
    <w:rsid w:val="00414FD2"/>
    <w:rsid w:val="004151A7"/>
    <w:rsid w:val="004152A4"/>
    <w:rsid w:val="00415337"/>
    <w:rsid w:val="004155E9"/>
    <w:rsid w:val="004157D0"/>
    <w:rsid w:val="0041580F"/>
    <w:rsid w:val="0041586B"/>
    <w:rsid w:val="00415899"/>
    <w:rsid w:val="00415A7A"/>
    <w:rsid w:val="00415B29"/>
    <w:rsid w:val="00415FD4"/>
    <w:rsid w:val="004160E3"/>
    <w:rsid w:val="00416206"/>
    <w:rsid w:val="00416239"/>
    <w:rsid w:val="004162C5"/>
    <w:rsid w:val="0041638C"/>
    <w:rsid w:val="00416790"/>
    <w:rsid w:val="0041679A"/>
    <w:rsid w:val="0041685B"/>
    <w:rsid w:val="00416923"/>
    <w:rsid w:val="00416AD5"/>
    <w:rsid w:val="00416B7C"/>
    <w:rsid w:val="00416B80"/>
    <w:rsid w:val="00416CF2"/>
    <w:rsid w:val="00416E0B"/>
    <w:rsid w:val="00416EF4"/>
    <w:rsid w:val="00416F0C"/>
    <w:rsid w:val="00417000"/>
    <w:rsid w:val="004171A4"/>
    <w:rsid w:val="004171A7"/>
    <w:rsid w:val="00417255"/>
    <w:rsid w:val="004172EE"/>
    <w:rsid w:val="0041768E"/>
    <w:rsid w:val="00417D5B"/>
    <w:rsid w:val="00417E57"/>
    <w:rsid w:val="00417F6E"/>
    <w:rsid w:val="00420112"/>
    <w:rsid w:val="004201B2"/>
    <w:rsid w:val="00420556"/>
    <w:rsid w:val="0042060F"/>
    <w:rsid w:val="00420679"/>
    <w:rsid w:val="004206C5"/>
    <w:rsid w:val="00420813"/>
    <w:rsid w:val="0042081A"/>
    <w:rsid w:val="00420A0A"/>
    <w:rsid w:val="00420ABC"/>
    <w:rsid w:val="00420B7B"/>
    <w:rsid w:val="00420BA9"/>
    <w:rsid w:val="00420BF2"/>
    <w:rsid w:val="00420D3B"/>
    <w:rsid w:val="00420D4E"/>
    <w:rsid w:val="00420DA8"/>
    <w:rsid w:val="00420EC7"/>
    <w:rsid w:val="00420FDF"/>
    <w:rsid w:val="004210E5"/>
    <w:rsid w:val="00421160"/>
    <w:rsid w:val="004212E7"/>
    <w:rsid w:val="004213FF"/>
    <w:rsid w:val="004215F4"/>
    <w:rsid w:val="00421648"/>
    <w:rsid w:val="004216C3"/>
    <w:rsid w:val="004216C9"/>
    <w:rsid w:val="0042183C"/>
    <w:rsid w:val="0042192D"/>
    <w:rsid w:val="00421B3F"/>
    <w:rsid w:val="00421DD4"/>
    <w:rsid w:val="00421ED5"/>
    <w:rsid w:val="00422002"/>
    <w:rsid w:val="00422038"/>
    <w:rsid w:val="00422524"/>
    <w:rsid w:val="004228B7"/>
    <w:rsid w:val="004228C3"/>
    <w:rsid w:val="004228D8"/>
    <w:rsid w:val="00422AE4"/>
    <w:rsid w:val="00422B2C"/>
    <w:rsid w:val="00422CA6"/>
    <w:rsid w:val="00422DCA"/>
    <w:rsid w:val="00423150"/>
    <w:rsid w:val="004231ED"/>
    <w:rsid w:val="00423487"/>
    <w:rsid w:val="004236CA"/>
    <w:rsid w:val="0042394A"/>
    <w:rsid w:val="00423985"/>
    <w:rsid w:val="00423A35"/>
    <w:rsid w:val="00423A71"/>
    <w:rsid w:val="00423AE7"/>
    <w:rsid w:val="00423CF6"/>
    <w:rsid w:val="00423DAE"/>
    <w:rsid w:val="0042412D"/>
    <w:rsid w:val="00424148"/>
    <w:rsid w:val="00424177"/>
    <w:rsid w:val="0042421E"/>
    <w:rsid w:val="0042446D"/>
    <w:rsid w:val="0042466A"/>
    <w:rsid w:val="00424735"/>
    <w:rsid w:val="0042498F"/>
    <w:rsid w:val="00424A70"/>
    <w:rsid w:val="00424AC7"/>
    <w:rsid w:val="00424B5C"/>
    <w:rsid w:val="00424B88"/>
    <w:rsid w:val="00424C19"/>
    <w:rsid w:val="00424C7C"/>
    <w:rsid w:val="00424C9F"/>
    <w:rsid w:val="00424FAD"/>
    <w:rsid w:val="00424FBB"/>
    <w:rsid w:val="00425127"/>
    <w:rsid w:val="00425226"/>
    <w:rsid w:val="0042545C"/>
    <w:rsid w:val="00425601"/>
    <w:rsid w:val="0042564E"/>
    <w:rsid w:val="004259DA"/>
    <w:rsid w:val="00425A80"/>
    <w:rsid w:val="00425ADF"/>
    <w:rsid w:val="00425B94"/>
    <w:rsid w:val="00425B99"/>
    <w:rsid w:val="00425BFF"/>
    <w:rsid w:val="00425ECC"/>
    <w:rsid w:val="00425F34"/>
    <w:rsid w:val="00426075"/>
    <w:rsid w:val="00426124"/>
    <w:rsid w:val="0042631A"/>
    <w:rsid w:val="00426322"/>
    <w:rsid w:val="00426345"/>
    <w:rsid w:val="00426381"/>
    <w:rsid w:val="004263FC"/>
    <w:rsid w:val="00426459"/>
    <w:rsid w:val="004266B2"/>
    <w:rsid w:val="004267E9"/>
    <w:rsid w:val="00426813"/>
    <w:rsid w:val="00426BEB"/>
    <w:rsid w:val="00426E65"/>
    <w:rsid w:val="00426E6E"/>
    <w:rsid w:val="00426F34"/>
    <w:rsid w:val="00426F69"/>
    <w:rsid w:val="0042713C"/>
    <w:rsid w:val="004271C6"/>
    <w:rsid w:val="0042729D"/>
    <w:rsid w:val="004274F6"/>
    <w:rsid w:val="00427646"/>
    <w:rsid w:val="00427803"/>
    <w:rsid w:val="0042795B"/>
    <w:rsid w:val="00427BF8"/>
    <w:rsid w:val="00427C0A"/>
    <w:rsid w:val="0043009F"/>
    <w:rsid w:val="00430103"/>
    <w:rsid w:val="00430185"/>
    <w:rsid w:val="00430336"/>
    <w:rsid w:val="00430664"/>
    <w:rsid w:val="0043078F"/>
    <w:rsid w:val="0043079F"/>
    <w:rsid w:val="0043093E"/>
    <w:rsid w:val="004309DA"/>
    <w:rsid w:val="00430CB4"/>
    <w:rsid w:val="00430DE3"/>
    <w:rsid w:val="00430E17"/>
    <w:rsid w:val="0043107D"/>
    <w:rsid w:val="00431090"/>
    <w:rsid w:val="0043117E"/>
    <w:rsid w:val="004311BC"/>
    <w:rsid w:val="00431514"/>
    <w:rsid w:val="00431AF5"/>
    <w:rsid w:val="00431B25"/>
    <w:rsid w:val="00431B9B"/>
    <w:rsid w:val="00431C02"/>
    <w:rsid w:val="00431C14"/>
    <w:rsid w:val="00431E5B"/>
    <w:rsid w:val="00431E89"/>
    <w:rsid w:val="00431F13"/>
    <w:rsid w:val="00431F25"/>
    <w:rsid w:val="00431FCB"/>
    <w:rsid w:val="00432135"/>
    <w:rsid w:val="00432191"/>
    <w:rsid w:val="00432346"/>
    <w:rsid w:val="00432660"/>
    <w:rsid w:val="0043267D"/>
    <w:rsid w:val="004326C9"/>
    <w:rsid w:val="004329F3"/>
    <w:rsid w:val="00432A65"/>
    <w:rsid w:val="00432F15"/>
    <w:rsid w:val="00432FF9"/>
    <w:rsid w:val="0043308B"/>
    <w:rsid w:val="00433117"/>
    <w:rsid w:val="004331D8"/>
    <w:rsid w:val="004331DF"/>
    <w:rsid w:val="0043323B"/>
    <w:rsid w:val="00433389"/>
    <w:rsid w:val="00433504"/>
    <w:rsid w:val="004336E7"/>
    <w:rsid w:val="00433B00"/>
    <w:rsid w:val="00433C44"/>
    <w:rsid w:val="00433C96"/>
    <w:rsid w:val="00433CE9"/>
    <w:rsid w:val="00433D9B"/>
    <w:rsid w:val="00433DA7"/>
    <w:rsid w:val="00433DC1"/>
    <w:rsid w:val="00433E85"/>
    <w:rsid w:val="00433EB6"/>
    <w:rsid w:val="00434116"/>
    <w:rsid w:val="004349AE"/>
    <w:rsid w:val="00434B10"/>
    <w:rsid w:val="00434C6D"/>
    <w:rsid w:val="00434C99"/>
    <w:rsid w:val="00434CDA"/>
    <w:rsid w:val="00434D11"/>
    <w:rsid w:val="00434D21"/>
    <w:rsid w:val="00434E0C"/>
    <w:rsid w:val="00434F78"/>
    <w:rsid w:val="004350E6"/>
    <w:rsid w:val="004352A2"/>
    <w:rsid w:val="0043539F"/>
    <w:rsid w:val="004353A2"/>
    <w:rsid w:val="00435488"/>
    <w:rsid w:val="00435882"/>
    <w:rsid w:val="00435AEC"/>
    <w:rsid w:val="00435C60"/>
    <w:rsid w:val="00435D3D"/>
    <w:rsid w:val="00435EC6"/>
    <w:rsid w:val="00435ED5"/>
    <w:rsid w:val="00436169"/>
    <w:rsid w:val="00436220"/>
    <w:rsid w:val="004363D9"/>
    <w:rsid w:val="00436463"/>
    <w:rsid w:val="00436490"/>
    <w:rsid w:val="004364AE"/>
    <w:rsid w:val="004365AD"/>
    <w:rsid w:val="0043685E"/>
    <w:rsid w:val="00436CDC"/>
    <w:rsid w:val="00436D45"/>
    <w:rsid w:val="00436F36"/>
    <w:rsid w:val="004370FA"/>
    <w:rsid w:val="004372D0"/>
    <w:rsid w:val="004372DC"/>
    <w:rsid w:val="00437329"/>
    <w:rsid w:val="0043735C"/>
    <w:rsid w:val="00437395"/>
    <w:rsid w:val="0043752A"/>
    <w:rsid w:val="00437547"/>
    <w:rsid w:val="00437613"/>
    <w:rsid w:val="004379EE"/>
    <w:rsid w:val="00437B51"/>
    <w:rsid w:val="00437B65"/>
    <w:rsid w:val="00437C61"/>
    <w:rsid w:val="00437E68"/>
    <w:rsid w:val="00437ED4"/>
    <w:rsid w:val="00437F17"/>
    <w:rsid w:val="00437F66"/>
    <w:rsid w:val="004401B8"/>
    <w:rsid w:val="00440207"/>
    <w:rsid w:val="00440227"/>
    <w:rsid w:val="004403FF"/>
    <w:rsid w:val="00440466"/>
    <w:rsid w:val="00440A09"/>
    <w:rsid w:val="00440BB9"/>
    <w:rsid w:val="00440BFE"/>
    <w:rsid w:val="00440C29"/>
    <w:rsid w:val="00440F17"/>
    <w:rsid w:val="00440FDE"/>
    <w:rsid w:val="00441047"/>
    <w:rsid w:val="0044124D"/>
    <w:rsid w:val="00441438"/>
    <w:rsid w:val="004414C2"/>
    <w:rsid w:val="004415EB"/>
    <w:rsid w:val="004418F9"/>
    <w:rsid w:val="00441902"/>
    <w:rsid w:val="0044190A"/>
    <w:rsid w:val="00441AC3"/>
    <w:rsid w:val="00441D5D"/>
    <w:rsid w:val="00441D9C"/>
    <w:rsid w:val="0044229B"/>
    <w:rsid w:val="004422B7"/>
    <w:rsid w:val="0044238B"/>
    <w:rsid w:val="004426F2"/>
    <w:rsid w:val="00442744"/>
    <w:rsid w:val="004427C3"/>
    <w:rsid w:val="004427D5"/>
    <w:rsid w:val="00442970"/>
    <w:rsid w:val="00442B53"/>
    <w:rsid w:val="00442C93"/>
    <w:rsid w:val="00442E4B"/>
    <w:rsid w:val="00442FB8"/>
    <w:rsid w:val="004430CC"/>
    <w:rsid w:val="004432B0"/>
    <w:rsid w:val="00443349"/>
    <w:rsid w:val="004433A0"/>
    <w:rsid w:val="004433FE"/>
    <w:rsid w:val="00443A80"/>
    <w:rsid w:val="00443CF9"/>
    <w:rsid w:val="00443E0F"/>
    <w:rsid w:val="00443E55"/>
    <w:rsid w:val="00443FA0"/>
    <w:rsid w:val="00444338"/>
    <w:rsid w:val="00444384"/>
    <w:rsid w:val="0044440F"/>
    <w:rsid w:val="00444420"/>
    <w:rsid w:val="00444510"/>
    <w:rsid w:val="00444884"/>
    <w:rsid w:val="004448C1"/>
    <w:rsid w:val="00444EF1"/>
    <w:rsid w:val="00445047"/>
    <w:rsid w:val="0044527B"/>
    <w:rsid w:val="0044532D"/>
    <w:rsid w:val="00445360"/>
    <w:rsid w:val="0044537B"/>
    <w:rsid w:val="0044537C"/>
    <w:rsid w:val="0044544E"/>
    <w:rsid w:val="004455FF"/>
    <w:rsid w:val="004456BC"/>
    <w:rsid w:val="00445867"/>
    <w:rsid w:val="00445916"/>
    <w:rsid w:val="00445AE9"/>
    <w:rsid w:val="00445D1A"/>
    <w:rsid w:val="00445D79"/>
    <w:rsid w:val="00446010"/>
    <w:rsid w:val="00446409"/>
    <w:rsid w:val="00446554"/>
    <w:rsid w:val="004465F0"/>
    <w:rsid w:val="00446755"/>
    <w:rsid w:val="00446975"/>
    <w:rsid w:val="00446ABC"/>
    <w:rsid w:val="004477C3"/>
    <w:rsid w:val="00447871"/>
    <w:rsid w:val="00447A65"/>
    <w:rsid w:val="00447AE1"/>
    <w:rsid w:val="00447B87"/>
    <w:rsid w:val="00447DE4"/>
    <w:rsid w:val="00447DF9"/>
    <w:rsid w:val="00447EE4"/>
    <w:rsid w:val="00450199"/>
    <w:rsid w:val="00450366"/>
    <w:rsid w:val="00450450"/>
    <w:rsid w:val="004505AB"/>
    <w:rsid w:val="0045078C"/>
    <w:rsid w:val="004508C6"/>
    <w:rsid w:val="00450927"/>
    <w:rsid w:val="00450D4F"/>
    <w:rsid w:val="00450D91"/>
    <w:rsid w:val="00450E5E"/>
    <w:rsid w:val="00450F2C"/>
    <w:rsid w:val="00450FF6"/>
    <w:rsid w:val="00451093"/>
    <w:rsid w:val="004512BB"/>
    <w:rsid w:val="0045167A"/>
    <w:rsid w:val="004519BD"/>
    <w:rsid w:val="00451BE6"/>
    <w:rsid w:val="00451C6C"/>
    <w:rsid w:val="00451E99"/>
    <w:rsid w:val="00451F02"/>
    <w:rsid w:val="0045208F"/>
    <w:rsid w:val="004520A4"/>
    <w:rsid w:val="00452302"/>
    <w:rsid w:val="004523AF"/>
    <w:rsid w:val="0045283B"/>
    <w:rsid w:val="00452855"/>
    <w:rsid w:val="0045286F"/>
    <w:rsid w:val="00452A28"/>
    <w:rsid w:val="00452A66"/>
    <w:rsid w:val="00452D33"/>
    <w:rsid w:val="00452DB9"/>
    <w:rsid w:val="00452E66"/>
    <w:rsid w:val="0045337A"/>
    <w:rsid w:val="004533D2"/>
    <w:rsid w:val="0045365E"/>
    <w:rsid w:val="00453A79"/>
    <w:rsid w:val="00453CB2"/>
    <w:rsid w:val="00453E6A"/>
    <w:rsid w:val="00453FAD"/>
    <w:rsid w:val="0045410B"/>
    <w:rsid w:val="0045441B"/>
    <w:rsid w:val="00454464"/>
    <w:rsid w:val="00454712"/>
    <w:rsid w:val="0045484A"/>
    <w:rsid w:val="00454983"/>
    <w:rsid w:val="00454A69"/>
    <w:rsid w:val="00454B84"/>
    <w:rsid w:val="00454BDB"/>
    <w:rsid w:val="00454BF3"/>
    <w:rsid w:val="00454DA1"/>
    <w:rsid w:val="00454DD3"/>
    <w:rsid w:val="00455089"/>
    <w:rsid w:val="0045541A"/>
    <w:rsid w:val="0045545B"/>
    <w:rsid w:val="0045562A"/>
    <w:rsid w:val="00455AB4"/>
    <w:rsid w:val="00455C0C"/>
    <w:rsid w:val="00455C49"/>
    <w:rsid w:val="00455C7C"/>
    <w:rsid w:val="00455DFA"/>
    <w:rsid w:val="00455FCD"/>
    <w:rsid w:val="00456017"/>
    <w:rsid w:val="00456025"/>
    <w:rsid w:val="004561A2"/>
    <w:rsid w:val="00456204"/>
    <w:rsid w:val="00456218"/>
    <w:rsid w:val="004562AE"/>
    <w:rsid w:val="004562C6"/>
    <w:rsid w:val="004564EF"/>
    <w:rsid w:val="004565CB"/>
    <w:rsid w:val="00456816"/>
    <w:rsid w:val="004568B9"/>
    <w:rsid w:val="004569B1"/>
    <w:rsid w:val="00456CA6"/>
    <w:rsid w:val="00456E28"/>
    <w:rsid w:val="00456EE1"/>
    <w:rsid w:val="0045727B"/>
    <w:rsid w:val="00457286"/>
    <w:rsid w:val="004573F7"/>
    <w:rsid w:val="00457518"/>
    <w:rsid w:val="00457588"/>
    <w:rsid w:val="004575EB"/>
    <w:rsid w:val="0045762C"/>
    <w:rsid w:val="00457BEE"/>
    <w:rsid w:val="00457D38"/>
    <w:rsid w:val="00457D78"/>
    <w:rsid w:val="00457F25"/>
    <w:rsid w:val="004600C0"/>
    <w:rsid w:val="00460AB6"/>
    <w:rsid w:val="00460ADB"/>
    <w:rsid w:val="00460B4C"/>
    <w:rsid w:val="00460B74"/>
    <w:rsid w:val="00460BDA"/>
    <w:rsid w:val="00460CE0"/>
    <w:rsid w:val="00460E09"/>
    <w:rsid w:val="00460EA8"/>
    <w:rsid w:val="00460F4D"/>
    <w:rsid w:val="0046113A"/>
    <w:rsid w:val="00461147"/>
    <w:rsid w:val="00461314"/>
    <w:rsid w:val="00461391"/>
    <w:rsid w:val="00461420"/>
    <w:rsid w:val="004614EE"/>
    <w:rsid w:val="004615BF"/>
    <w:rsid w:val="0046170C"/>
    <w:rsid w:val="004618FB"/>
    <w:rsid w:val="00461977"/>
    <w:rsid w:val="00461B0F"/>
    <w:rsid w:val="00461C0B"/>
    <w:rsid w:val="00461CCA"/>
    <w:rsid w:val="00461EDC"/>
    <w:rsid w:val="004621BE"/>
    <w:rsid w:val="0046261B"/>
    <w:rsid w:val="004626B4"/>
    <w:rsid w:val="0046278E"/>
    <w:rsid w:val="00462861"/>
    <w:rsid w:val="004629AA"/>
    <w:rsid w:val="00462C49"/>
    <w:rsid w:val="00462CB4"/>
    <w:rsid w:val="00462D41"/>
    <w:rsid w:val="00462E89"/>
    <w:rsid w:val="00462F28"/>
    <w:rsid w:val="004630E9"/>
    <w:rsid w:val="004634BC"/>
    <w:rsid w:val="00463785"/>
    <w:rsid w:val="004637F0"/>
    <w:rsid w:val="0046381F"/>
    <w:rsid w:val="004639D3"/>
    <w:rsid w:val="00463A75"/>
    <w:rsid w:val="00463AB9"/>
    <w:rsid w:val="00463E39"/>
    <w:rsid w:val="00463E71"/>
    <w:rsid w:val="00463F80"/>
    <w:rsid w:val="00464090"/>
    <w:rsid w:val="004640CB"/>
    <w:rsid w:val="00464139"/>
    <w:rsid w:val="004645C7"/>
    <w:rsid w:val="004647A8"/>
    <w:rsid w:val="004648F7"/>
    <w:rsid w:val="00464AFE"/>
    <w:rsid w:val="00464B66"/>
    <w:rsid w:val="00464B9C"/>
    <w:rsid w:val="00464D20"/>
    <w:rsid w:val="00464FEE"/>
    <w:rsid w:val="00465006"/>
    <w:rsid w:val="00465086"/>
    <w:rsid w:val="004652DF"/>
    <w:rsid w:val="00465346"/>
    <w:rsid w:val="0046551F"/>
    <w:rsid w:val="00465596"/>
    <w:rsid w:val="004655E2"/>
    <w:rsid w:val="0046565F"/>
    <w:rsid w:val="004657FC"/>
    <w:rsid w:val="004658B6"/>
    <w:rsid w:val="0046592D"/>
    <w:rsid w:val="00465A59"/>
    <w:rsid w:val="00465BFE"/>
    <w:rsid w:val="00465C7F"/>
    <w:rsid w:val="00465F6F"/>
    <w:rsid w:val="00465FD9"/>
    <w:rsid w:val="00466115"/>
    <w:rsid w:val="00466217"/>
    <w:rsid w:val="00466243"/>
    <w:rsid w:val="004662BE"/>
    <w:rsid w:val="004662E3"/>
    <w:rsid w:val="0046630B"/>
    <w:rsid w:val="0046635E"/>
    <w:rsid w:val="004664E3"/>
    <w:rsid w:val="0046689F"/>
    <w:rsid w:val="00466916"/>
    <w:rsid w:val="00466987"/>
    <w:rsid w:val="00466BAC"/>
    <w:rsid w:val="00466CA0"/>
    <w:rsid w:val="00466D44"/>
    <w:rsid w:val="00466E77"/>
    <w:rsid w:val="00466F43"/>
    <w:rsid w:val="004670BA"/>
    <w:rsid w:val="0046736C"/>
    <w:rsid w:val="004675E5"/>
    <w:rsid w:val="0046770E"/>
    <w:rsid w:val="00467837"/>
    <w:rsid w:val="00467875"/>
    <w:rsid w:val="004679F4"/>
    <w:rsid w:val="00467AA8"/>
    <w:rsid w:val="00467AF4"/>
    <w:rsid w:val="00467D03"/>
    <w:rsid w:val="00467EED"/>
    <w:rsid w:val="00470159"/>
    <w:rsid w:val="004702C3"/>
    <w:rsid w:val="0047035A"/>
    <w:rsid w:val="004703CB"/>
    <w:rsid w:val="00470420"/>
    <w:rsid w:val="0047043F"/>
    <w:rsid w:val="004706A4"/>
    <w:rsid w:val="0047075F"/>
    <w:rsid w:val="00470B71"/>
    <w:rsid w:val="00470C37"/>
    <w:rsid w:val="00470DA9"/>
    <w:rsid w:val="00470E19"/>
    <w:rsid w:val="00470E5E"/>
    <w:rsid w:val="00471142"/>
    <w:rsid w:val="00471194"/>
    <w:rsid w:val="004713FE"/>
    <w:rsid w:val="0047141A"/>
    <w:rsid w:val="00471466"/>
    <w:rsid w:val="004714AA"/>
    <w:rsid w:val="004714C4"/>
    <w:rsid w:val="004714E0"/>
    <w:rsid w:val="0047159E"/>
    <w:rsid w:val="0047167B"/>
    <w:rsid w:val="00471692"/>
    <w:rsid w:val="0047171C"/>
    <w:rsid w:val="004719A8"/>
    <w:rsid w:val="00471B75"/>
    <w:rsid w:val="00471BF6"/>
    <w:rsid w:val="00471C3B"/>
    <w:rsid w:val="00471CB8"/>
    <w:rsid w:val="00471CE5"/>
    <w:rsid w:val="00471E2E"/>
    <w:rsid w:val="00471F64"/>
    <w:rsid w:val="00471FBE"/>
    <w:rsid w:val="0047200A"/>
    <w:rsid w:val="004720F4"/>
    <w:rsid w:val="004721A8"/>
    <w:rsid w:val="0047223F"/>
    <w:rsid w:val="0047232D"/>
    <w:rsid w:val="004724A0"/>
    <w:rsid w:val="00472C56"/>
    <w:rsid w:val="00472DF3"/>
    <w:rsid w:val="00472E20"/>
    <w:rsid w:val="00472F3C"/>
    <w:rsid w:val="00472FE3"/>
    <w:rsid w:val="0047303D"/>
    <w:rsid w:val="0047328F"/>
    <w:rsid w:val="004732D6"/>
    <w:rsid w:val="0047334C"/>
    <w:rsid w:val="004733F6"/>
    <w:rsid w:val="00473754"/>
    <w:rsid w:val="004738D5"/>
    <w:rsid w:val="004738EE"/>
    <w:rsid w:val="00473935"/>
    <w:rsid w:val="00473971"/>
    <w:rsid w:val="00473ACA"/>
    <w:rsid w:val="00473B7E"/>
    <w:rsid w:val="00473C16"/>
    <w:rsid w:val="00474182"/>
    <w:rsid w:val="004741F4"/>
    <w:rsid w:val="00474342"/>
    <w:rsid w:val="0047445A"/>
    <w:rsid w:val="0047476F"/>
    <w:rsid w:val="00474812"/>
    <w:rsid w:val="004748BB"/>
    <w:rsid w:val="00474930"/>
    <w:rsid w:val="0047494F"/>
    <w:rsid w:val="004749CB"/>
    <w:rsid w:val="00474A21"/>
    <w:rsid w:val="00474B03"/>
    <w:rsid w:val="00474C3D"/>
    <w:rsid w:val="00474E69"/>
    <w:rsid w:val="0047535D"/>
    <w:rsid w:val="004754D7"/>
    <w:rsid w:val="00475592"/>
    <w:rsid w:val="00475614"/>
    <w:rsid w:val="00475637"/>
    <w:rsid w:val="0047565C"/>
    <w:rsid w:val="00475768"/>
    <w:rsid w:val="00475BCE"/>
    <w:rsid w:val="00475CE1"/>
    <w:rsid w:val="00475CEB"/>
    <w:rsid w:val="00475E06"/>
    <w:rsid w:val="00475E82"/>
    <w:rsid w:val="00475EA4"/>
    <w:rsid w:val="00475F89"/>
    <w:rsid w:val="004760F6"/>
    <w:rsid w:val="00476159"/>
    <w:rsid w:val="004761A9"/>
    <w:rsid w:val="00476209"/>
    <w:rsid w:val="00476336"/>
    <w:rsid w:val="004763DA"/>
    <w:rsid w:val="004764B4"/>
    <w:rsid w:val="004764EF"/>
    <w:rsid w:val="00476662"/>
    <w:rsid w:val="0047668D"/>
    <w:rsid w:val="004767AC"/>
    <w:rsid w:val="0047683B"/>
    <w:rsid w:val="0047698C"/>
    <w:rsid w:val="00476A36"/>
    <w:rsid w:val="00476E8A"/>
    <w:rsid w:val="00476EAF"/>
    <w:rsid w:val="00477040"/>
    <w:rsid w:val="004770BE"/>
    <w:rsid w:val="00477291"/>
    <w:rsid w:val="004772D9"/>
    <w:rsid w:val="0047734B"/>
    <w:rsid w:val="004775DF"/>
    <w:rsid w:val="0047781A"/>
    <w:rsid w:val="0047784C"/>
    <w:rsid w:val="00477882"/>
    <w:rsid w:val="00477A76"/>
    <w:rsid w:val="00477EE5"/>
    <w:rsid w:val="004801DD"/>
    <w:rsid w:val="00480207"/>
    <w:rsid w:val="004802DE"/>
    <w:rsid w:val="004805AF"/>
    <w:rsid w:val="00480672"/>
    <w:rsid w:val="004806C3"/>
    <w:rsid w:val="00480829"/>
    <w:rsid w:val="0048094E"/>
    <w:rsid w:val="004809BC"/>
    <w:rsid w:val="00480AD3"/>
    <w:rsid w:val="00480F5F"/>
    <w:rsid w:val="00480F62"/>
    <w:rsid w:val="0048100B"/>
    <w:rsid w:val="00481021"/>
    <w:rsid w:val="0048103A"/>
    <w:rsid w:val="004810DD"/>
    <w:rsid w:val="004810EF"/>
    <w:rsid w:val="0048116D"/>
    <w:rsid w:val="00481446"/>
    <w:rsid w:val="00481489"/>
    <w:rsid w:val="00481492"/>
    <w:rsid w:val="00481543"/>
    <w:rsid w:val="00481581"/>
    <w:rsid w:val="0048167D"/>
    <w:rsid w:val="00481724"/>
    <w:rsid w:val="00481831"/>
    <w:rsid w:val="00481A07"/>
    <w:rsid w:val="00481D7F"/>
    <w:rsid w:val="00481F73"/>
    <w:rsid w:val="004820DA"/>
    <w:rsid w:val="0048226D"/>
    <w:rsid w:val="004822A5"/>
    <w:rsid w:val="0048236D"/>
    <w:rsid w:val="004823A9"/>
    <w:rsid w:val="0048245F"/>
    <w:rsid w:val="004825CB"/>
    <w:rsid w:val="004825F1"/>
    <w:rsid w:val="00482657"/>
    <w:rsid w:val="004829F7"/>
    <w:rsid w:val="00482D7F"/>
    <w:rsid w:val="00482E10"/>
    <w:rsid w:val="00482E3F"/>
    <w:rsid w:val="00482FDD"/>
    <w:rsid w:val="00483048"/>
    <w:rsid w:val="00483129"/>
    <w:rsid w:val="0048319F"/>
    <w:rsid w:val="00483326"/>
    <w:rsid w:val="00483327"/>
    <w:rsid w:val="00483340"/>
    <w:rsid w:val="00483687"/>
    <w:rsid w:val="0048378B"/>
    <w:rsid w:val="00483799"/>
    <w:rsid w:val="004838E4"/>
    <w:rsid w:val="00483A09"/>
    <w:rsid w:val="00483BDC"/>
    <w:rsid w:val="00483F87"/>
    <w:rsid w:val="00483F8D"/>
    <w:rsid w:val="00483FDE"/>
    <w:rsid w:val="004840AD"/>
    <w:rsid w:val="00484272"/>
    <w:rsid w:val="0048431E"/>
    <w:rsid w:val="00484439"/>
    <w:rsid w:val="004846BB"/>
    <w:rsid w:val="004846CE"/>
    <w:rsid w:val="00484758"/>
    <w:rsid w:val="00484DEB"/>
    <w:rsid w:val="00484E5A"/>
    <w:rsid w:val="00485051"/>
    <w:rsid w:val="00485124"/>
    <w:rsid w:val="00485184"/>
    <w:rsid w:val="00485197"/>
    <w:rsid w:val="004851FA"/>
    <w:rsid w:val="00485493"/>
    <w:rsid w:val="004854DA"/>
    <w:rsid w:val="00485B91"/>
    <w:rsid w:val="00485C0D"/>
    <w:rsid w:val="00485C12"/>
    <w:rsid w:val="00485EAA"/>
    <w:rsid w:val="00485EB1"/>
    <w:rsid w:val="00485F7A"/>
    <w:rsid w:val="004862AA"/>
    <w:rsid w:val="004865E2"/>
    <w:rsid w:val="004867C9"/>
    <w:rsid w:val="0048681A"/>
    <w:rsid w:val="00486952"/>
    <w:rsid w:val="00486A43"/>
    <w:rsid w:val="00486B2A"/>
    <w:rsid w:val="00486FEA"/>
    <w:rsid w:val="004870BE"/>
    <w:rsid w:val="0048735F"/>
    <w:rsid w:val="004874FE"/>
    <w:rsid w:val="0048764D"/>
    <w:rsid w:val="00487C6B"/>
    <w:rsid w:val="00487D23"/>
    <w:rsid w:val="00487D4F"/>
    <w:rsid w:val="00487DFE"/>
    <w:rsid w:val="004900F2"/>
    <w:rsid w:val="00490177"/>
    <w:rsid w:val="0049022A"/>
    <w:rsid w:val="0049028B"/>
    <w:rsid w:val="00490329"/>
    <w:rsid w:val="004904B2"/>
    <w:rsid w:val="00490533"/>
    <w:rsid w:val="00490565"/>
    <w:rsid w:val="004908CE"/>
    <w:rsid w:val="004908F5"/>
    <w:rsid w:val="004909CC"/>
    <w:rsid w:val="00490AC7"/>
    <w:rsid w:val="00490C94"/>
    <w:rsid w:val="00490C98"/>
    <w:rsid w:val="00490D3D"/>
    <w:rsid w:val="00490EAB"/>
    <w:rsid w:val="00490F00"/>
    <w:rsid w:val="004910C1"/>
    <w:rsid w:val="00491203"/>
    <w:rsid w:val="004917D1"/>
    <w:rsid w:val="00491863"/>
    <w:rsid w:val="00491A9D"/>
    <w:rsid w:val="00491B08"/>
    <w:rsid w:val="00491BF3"/>
    <w:rsid w:val="00491CD1"/>
    <w:rsid w:val="00491D77"/>
    <w:rsid w:val="00491FDE"/>
    <w:rsid w:val="0049207F"/>
    <w:rsid w:val="00492494"/>
    <w:rsid w:val="004925C3"/>
    <w:rsid w:val="0049265E"/>
    <w:rsid w:val="00492671"/>
    <w:rsid w:val="004929CC"/>
    <w:rsid w:val="00492A97"/>
    <w:rsid w:val="00492C26"/>
    <w:rsid w:val="00492D7F"/>
    <w:rsid w:val="00492FAE"/>
    <w:rsid w:val="00493035"/>
    <w:rsid w:val="004932C4"/>
    <w:rsid w:val="00493428"/>
    <w:rsid w:val="004934C7"/>
    <w:rsid w:val="004936AA"/>
    <w:rsid w:val="0049379B"/>
    <w:rsid w:val="0049399A"/>
    <w:rsid w:val="004939B4"/>
    <w:rsid w:val="00493B6A"/>
    <w:rsid w:val="00493CB8"/>
    <w:rsid w:val="00493CE9"/>
    <w:rsid w:val="00493DEC"/>
    <w:rsid w:val="00493E26"/>
    <w:rsid w:val="00493E8C"/>
    <w:rsid w:val="00493EAD"/>
    <w:rsid w:val="004941A9"/>
    <w:rsid w:val="00494392"/>
    <w:rsid w:val="0049473F"/>
    <w:rsid w:val="00494766"/>
    <w:rsid w:val="00494A32"/>
    <w:rsid w:val="00494B8A"/>
    <w:rsid w:val="00494BD3"/>
    <w:rsid w:val="00494D64"/>
    <w:rsid w:val="00494DE6"/>
    <w:rsid w:val="00495307"/>
    <w:rsid w:val="004953E9"/>
    <w:rsid w:val="004953F4"/>
    <w:rsid w:val="00495506"/>
    <w:rsid w:val="004955C2"/>
    <w:rsid w:val="00495626"/>
    <w:rsid w:val="00495704"/>
    <w:rsid w:val="00495909"/>
    <w:rsid w:val="004959C3"/>
    <w:rsid w:val="00495B64"/>
    <w:rsid w:val="00495C26"/>
    <w:rsid w:val="00495CE8"/>
    <w:rsid w:val="00495ED5"/>
    <w:rsid w:val="004960DA"/>
    <w:rsid w:val="0049621B"/>
    <w:rsid w:val="004962BB"/>
    <w:rsid w:val="00496311"/>
    <w:rsid w:val="00496493"/>
    <w:rsid w:val="004965F5"/>
    <w:rsid w:val="00496759"/>
    <w:rsid w:val="004967A3"/>
    <w:rsid w:val="00496805"/>
    <w:rsid w:val="004968C3"/>
    <w:rsid w:val="00496A7B"/>
    <w:rsid w:val="00496B08"/>
    <w:rsid w:val="00496B43"/>
    <w:rsid w:val="00496EE3"/>
    <w:rsid w:val="00496F16"/>
    <w:rsid w:val="00496F46"/>
    <w:rsid w:val="00496F56"/>
    <w:rsid w:val="0049707E"/>
    <w:rsid w:val="00497268"/>
    <w:rsid w:val="00497315"/>
    <w:rsid w:val="0049733C"/>
    <w:rsid w:val="00497677"/>
    <w:rsid w:val="0049768E"/>
    <w:rsid w:val="0049778E"/>
    <w:rsid w:val="0049793C"/>
    <w:rsid w:val="004979C2"/>
    <w:rsid w:val="00497CA5"/>
    <w:rsid w:val="00497EB7"/>
    <w:rsid w:val="00497FB7"/>
    <w:rsid w:val="004A0250"/>
    <w:rsid w:val="004A02E1"/>
    <w:rsid w:val="004A02E3"/>
    <w:rsid w:val="004A047C"/>
    <w:rsid w:val="004A05B0"/>
    <w:rsid w:val="004A0833"/>
    <w:rsid w:val="004A0868"/>
    <w:rsid w:val="004A08F6"/>
    <w:rsid w:val="004A0C07"/>
    <w:rsid w:val="004A0C31"/>
    <w:rsid w:val="004A0C77"/>
    <w:rsid w:val="004A126D"/>
    <w:rsid w:val="004A1348"/>
    <w:rsid w:val="004A1483"/>
    <w:rsid w:val="004A171F"/>
    <w:rsid w:val="004A1765"/>
    <w:rsid w:val="004A1A2F"/>
    <w:rsid w:val="004A1A35"/>
    <w:rsid w:val="004A1BB1"/>
    <w:rsid w:val="004A1CE3"/>
    <w:rsid w:val="004A1D70"/>
    <w:rsid w:val="004A1F34"/>
    <w:rsid w:val="004A1FAB"/>
    <w:rsid w:val="004A2025"/>
    <w:rsid w:val="004A20CB"/>
    <w:rsid w:val="004A235A"/>
    <w:rsid w:val="004A248E"/>
    <w:rsid w:val="004A2547"/>
    <w:rsid w:val="004A2593"/>
    <w:rsid w:val="004A2615"/>
    <w:rsid w:val="004A269F"/>
    <w:rsid w:val="004A27B7"/>
    <w:rsid w:val="004A27FC"/>
    <w:rsid w:val="004A28A9"/>
    <w:rsid w:val="004A29D0"/>
    <w:rsid w:val="004A2A34"/>
    <w:rsid w:val="004A2B2F"/>
    <w:rsid w:val="004A2E8A"/>
    <w:rsid w:val="004A2F50"/>
    <w:rsid w:val="004A3193"/>
    <w:rsid w:val="004A3313"/>
    <w:rsid w:val="004A345A"/>
    <w:rsid w:val="004A3473"/>
    <w:rsid w:val="004A3512"/>
    <w:rsid w:val="004A3539"/>
    <w:rsid w:val="004A358A"/>
    <w:rsid w:val="004A3749"/>
    <w:rsid w:val="004A385A"/>
    <w:rsid w:val="004A3B2B"/>
    <w:rsid w:val="004A3BAF"/>
    <w:rsid w:val="004A3D7B"/>
    <w:rsid w:val="004A3EA4"/>
    <w:rsid w:val="004A3F0E"/>
    <w:rsid w:val="004A3FE6"/>
    <w:rsid w:val="004A41D5"/>
    <w:rsid w:val="004A4306"/>
    <w:rsid w:val="004A4426"/>
    <w:rsid w:val="004A4726"/>
    <w:rsid w:val="004A4773"/>
    <w:rsid w:val="004A4798"/>
    <w:rsid w:val="004A4867"/>
    <w:rsid w:val="004A48CD"/>
    <w:rsid w:val="004A4959"/>
    <w:rsid w:val="004A4984"/>
    <w:rsid w:val="004A49B1"/>
    <w:rsid w:val="004A49D2"/>
    <w:rsid w:val="004A4A76"/>
    <w:rsid w:val="004A4C2C"/>
    <w:rsid w:val="004A4C4D"/>
    <w:rsid w:val="004A4CC7"/>
    <w:rsid w:val="004A4DB4"/>
    <w:rsid w:val="004A4F6D"/>
    <w:rsid w:val="004A515F"/>
    <w:rsid w:val="004A519A"/>
    <w:rsid w:val="004A52CF"/>
    <w:rsid w:val="004A5377"/>
    <w:rsid w:val="004A53CF"/>
    <w:rsid w:val="004A545C"/>
    <w:rsid w:val="004A5626"/>
    <w:rsid w:val="004A56CB"/>
    <w:rsid w:val="004A574B"/>
    <w:rsid w:val="004A5872"/>
    <w:rsid w:val="004A5CB9"/>
    <w:rsid w:val="004A5CFE"/>
    <w:rsid w:val="004A5DCA"/>
    <w:rsid w:val="004A5E50"/>
    <w:rsid w:val="004A5F35"/>
    <w:rsid w:val="004A60F6"/>
    <w:rsid w:val="004A61D5"/>
    <w:rsid w:val="004A62D8"/>
    <w:rsid w:val="004A63E8"/>
    <w:rsid w:val="004A64F4"/>
    <w:rsid w:val="004A655E"/>
    <w:rsid w:val="004A65A8"/>
    <w:rsid w:val="004A67F7"/>
    <w:rsid w:val="004A6BAB"/>
    <w:rsid w:val="004A6C1D"/>
    <w:rsid w:val="004A6D1A"/>
    <w:rsid w:val="004A6D95"/>
    <w:rsid w:val="004A6DBA"/>
    <w:rsid w:val="004A6EB4"/>
    <w:rsid w:val="004A6F5F"/>
    <w:rsid w:val="004A6FAB"/>
    <w:rsid w:val="004A6FAE"/>
    <w:rsid w:val="004A7196"/>
    <w:rsid w:val="004A7265"/>
    <w:rsid w:val="004A7688"/>
    <w:rsid w:val="004A79EA"/>
    <w:rsid w:val="004A79FE"/>
    <w:rsid w:val="004A7AA1"/>
    <w:rsid w:val="004A7C2C"/>
    <w:rsid w:val="004A7C79"/>
    <w:rsid w:val="004A7D23"/>
    <w:rsid w:val="004A7DD2"/>
    <w:rsid w:val="004A7F29"/>
    <w:rsid w:val="004A7F8D"/>
    <w:rsid w:val="004B008C"/>
    <w:rsid w:val="004B00ED"/>
    <w:rsid w:val="004B052F"/>
    <w:rsid w:val="004B0531"/>
    <w:rsid w:val="004B0724"/>
    <w:rsid w:val="004B0753"/>
    <w:rsid w:val="004B0812"/>
    <w:rsid w:val="004B0912"/>
    <w:rsid w:val="004B09B6"/>
    <w:rsid w:val="004B0A6F"/>
    <w:rsid w:val="004B0EA8"/>
    <w:rsid w:val="004B0F6C"/>
    <w:rsid w:val="004B0F7B"/>
    <w:rsid w:val="004B10DC"/>
    <w:rsid w:val="004B11EB"/>
    <w:rsid w:val="004B13DD"/>
    <w:rsid w:val="004B1664"/>
    <w:rsid w:val="004B186F"/>
    <w:rsid w:val="004B18DD"/>
    <w:rsid w:val="004B19FC"/>
    <w:rsid w:val="004B1B9F"/>
    <w:rsid w:val="004B1C55"/>
    <w:rsid w:val="004B1DEB"/>
    <w:rsid w:val="004B1FA5"/>
    <w:rsid w:val="004B20C4"/>
    <w:rsid w:val="004B20F3"/>
    <w:rsid w:val="004B2190"/>
    <w:rsid w:val="004B21A0"/>
    <w:rsid w:val="004B25C4"/>
    <w:rsid w:val="004B271E"/>
    <w:rsid w:val="004B28F5"/>
    <w:rsid w:val="004B2AC2"/>
    <w:rsid w:val="004B2B8D"/>
    <w:rsid w:val="004B2BD2"/>
    <w:rsid w:val="004B2EDA"/>
    <w:rsid w:val="004B2F80"/>
    <w:rsid w:val="004B2FC4"/>
    <w:rsid w:val="004B304B"/>
    <w:rsid w:val="004B3219"/>
    <w:rsid w:val="004B342B"/>
    <w:rsid w:val="004B389D"/>
    <w:rsid w:val="004B3AC4"/>
    <w:rsid w:val="004B3E5F"/>
    <w:rsid w:val="004B3F75"/>
    <w:rsid w:val="004B406D"/>
    <w:rsid w:val="004B418E"/>
    <w:rsid w:val="004B41D9"/>
    <w:rsid w:val="004B4310"/>
    <w:rsid w:val="004B43A9"/>
    <w:rsid w:val="004B4522"/>
    <w:rsid w:val="004B45C7"/>
    <w:rsid w:val="004B46A2"/>
    <w:rsid w:val="004B4797"/>
    <w:rsid w:val="004B48DE"/>
    <w:rsid w:val="004B49BC"/>
    <w:rsid w:val="004B4A0B"/>
    <w:rsid w:val="004B4A2C"/>
    <w:rsid w:val="004B4AF7"/>
    <w:rsid w:val="004B4CBD"/>
    <w:rsid w:val="004B4CBE"/>
    <w:rsid w:val="004B4D11"/>
    <w:rsid w:val="004B4D64"/>
    <w:rsid w:val="004B4DE8"/>
    <w:rsid w:val="004B4EEB"/>
    <w:rsid w:val="004B4F48"/>
    <w:rsid w:val="004B4FEC"/>
    <w:rsid w:val="004B5038"/>
    <w:rsid w:val="004B5154"/>
    <w:rsid w:val="004B52DC"/>
    <w:rsid w:val="004B544B"/>
    <w:rsid w:val="004B545D"/>
    <w:rsid w:val="004B5579"/>
    <w:rsid w:val="004B5627"/>
    <w:rsid w:val="004B56DC"/>
    <w:rsid w:val="004B599B"/>
    <w:rsid w:val="004B5A25"/>
    <w:rsid w:val="004B5B7C"/>
    <w:rsid w:val="004B5B8D"/>
    <w:rsid w:val="004B5C36"/>
    <w:rsid w:val="004B5EC0"/>
    <w:rsid w:val="004B6127"/>
    <w:rsid w:val="004B63C9"/>
    <w:rsid w:val="004B64B7"/>
    <w:rsid w:val="004B64F8"/>
    <w:rsid w:val="004B651A"/>
    <w:rsid w:val="004B652B"/>
    <w:rsid w:val="004B6716"/>
    <w:rsid w:val="004B6903"/>
    <w:rsid w:val="004B6B91"/>
    <w:rsid w:val="004B6BBF"/>
    <w:rsid w:val="004B6C43"/>
    <w:rsid w:val="004B6CED"/>
    <w:rsid w:val="004B6ED7"/>
    <w:rsid w:val="004B6F50"/>
    <w:rsid w:val="004B7026"/>
    <w:rsid w:val="004B719B"/>
    <w:rsid w:val="004B72A3"/>
    <w:rsid w:val="004B74F8"/>
    <w:rsid w:val="004B7542"/>
    <w:rsid w:val="004B7578"/>
    <w:rsid w:val="004B78F1"/>
    <w:rsid w:val="004B7902"/>
    <w:rsid w:val="004B7C1E"/>
    <w:rsid w:val="004B7D43"/>
    <w:rsid w:val="004B7D8D"/>
    <w:rsid w:val="004B7DE8"/>
    <w:rsid w:val="004B7E26"/>
    <w:rsid w:val="004B7EB3"/>
    <w:rsid w:val="004B7F58"/>
    <w:rsid w:val="004B7FBF"/>
    <w:rsid w:val="004C011D"/>
    <w:rsid w:val="004C052E"/>
    <w:rsid w:val="004C064F"/>
    <w:rsid w:val="004C07A0"/>
    <w:rsid w:val="004C0890"/>
    <w:rsid w:val="004C08A6"/>
    <w:rsid w:val="004C08C2"/>
    <w:rsid w:val="004C0C2F"/>
    <w:rsid w:val="004C0D02"/>
    <w:rsid w:val="004C0D35"/>
    <w:rsid w:val="004C0E4E"/>
    <w:rsid w:val="004C0F3B"/>
    <w:rsid w:val="004C101F"/>
    <w:rsid w:val="004C110C"/>
    <w:rsid w:val="004C1336"/>
    <w:rsid w:val="004C13B1"/>
    <w:rsid w:val="004C1461"/>
    <w:rsid w:val="004C1497"/>
    <w:rsid w:val="004C16CC"/>
    <w:rsid w:val="004C16E2"/>
    <w:rsid w:val="004C17CE"/>
    <w:rsid w:val="004C1895"/>
    <w:rsid w:val="004C1900"/>
    <w:rsid w:val="004C1B9E"/>
    <w:rsid w:val="004C1DBA"/>
    <w:rsid w:val="004C1E80"/>
    <w:rsid w:val="004C1ED9"/>
    <w:rsid w:val="004C1F0A"/>
    <w:rsid w:val="004C1FFF"/>
    <w:rsid w:val="004C217A"/>
    <w:rsid w:val="004C2440"/>
    <w:rsid w:val="004C24BA"/>
    <w:rsid w:val="004C25AF"/>
    <w:rsid w:val="004C2670"/>
    <w:rsid w:val="004C27B1"/>
    <w:rsid w:val="004C28CA"/>
    <w:rsid w:val="004C28E0"/>
    <w:rsid w:val="004C299F"/>
    <w:rsid w:val="004C29BC"/>
    <w:rsid w:val="004C2A76"/>
    <w:rsid w:val="004C2AF5"/>
    <w:rsid w:val="004C2BDC"/>
    <w:rsid w:val="004C2E01"/>
    <w:rsid w:val="004C2F2F"/>
    <w:rsid w:val="004C305C"/>
    <w:rsid w:val="004C3274"/>
    <w:rsid w:val="004C33B2"/>
    <w:rsid w:val="004C3543"/>
    <w:rsid w:val="004C37E2"/>
    <w:rsid w:val="004C38D0"/>
    <w:rsid w:val="004C3D4B"/>
    <w:rsid w:val="004C3F37"/>
    <w:rsid w:val="004C413A"/>
    <w:rsid w:val="004C44CC"/>
    <w:rsid w:val="004C464A"/>
    <w:rsid w:val="004C474D"/>
    <w:rsid w:val="004C47FD"/>
    <w:rsid w:val="004C4DE6"/>
    <w:rsid w:val="004C4E7C"/>
    <w:rsid w:val="004C515E"/>
    <w:rsid w:val="004C52C6"/>
    <w:rsid w:val="004C5559"/>
    <w:rsid w:val="004C5629"/>
    <w:rsid w:val="004C572C"/>
    <w:rsid w:val="004C5828"/>
    <w:rsid w:val="004C5889"/>
    <w:rsid w:val="004C596B"/>
    <w:rsid w:val="004C5AA7"/>
    <w:rsid w:val="004C5AAF"/>
    <w:rsid w:val="004C5AB9"/>
    <w:rsid w:val="004C5B39"/>
    <w:rsid w:val="004C5CDF"/>
    <w:rsid w:val="004C5D8D"/>
    <w:rsid w:val="004C5E47"/>
    <w:rsid w:val="004C5EDE"/>
    <w:rsid w:val="004C6204"/>
    <w:rsid w:val="004C6277"/>
    <w:rsid w:val="004C639C"/>
    <w:rsid w:val="004C6A69"/>
    <w:rsid w:val="004C6B3A"/>
    <w:rsid w:val="004C6D40"/>
    <w:rsid w:val="004C70D4"/>
    <w:rsid w:val="004C7109"/>
    <w:rsid w:val="004C7153"/>
    <w:rsid w:val="004C746A"/>
    <w:rsid w:val="004C74D3"/>
    <w:rsid w:val="004C754C"/>
    <w:rsid w:val="004C77C1"/>
    <w:rsid w:val="004C7EF7"/>
    <w:rsid w:val="004C7FF4"/>
    <w:rsid w:val="004D0006"/>
    <w:rsid w:val="004D00CA"/>
    <w:rsid w:val="004D025A"/>
    <w:rsid w:val="004D04E6"/>
    <w:rsid w:val="004D04ED"/>
    <w:rsid w:val="004D05A6"/>
    <w:rsid w:val="004D0747"/>
    <w:rsid w:val="004D0878"/>
    <w:rsid w:val="004D09B7"/>
    <w:rsid w:val="004D09D1"/>
    <w:rsid w:val="004D0A78"/>
    <w:rsid w:val="004D0C5F"/>
    <w:rsid w:val="004D111A"/>
    <w:rsid w:val="004D11CA"/>
    <w:rsid w:val="004D11E8"/>
    <w:rsid w:val="004D123E"/>
    <w:rsid w:val="004D14E1"/>
    <w:rsid w:val="004D16DA"/>
    <w:rsid w:val="004D17B7"/>
    <w:rsid w:val="004D1891"/>
    <w:rsid w:val="004D18C9"/>
    <w:rsid w:val="004D1AFD"/>
    <w:rsid w:val="004D1BE4"/>
    <w:rsid w:val="004D1CBA"/>
    <w:rsid w:val="004D1CF9"/>
    <w:rsid w:val="004D1D45"/>
    <w:rsid w:val="004D1EEF"/>
    <w:rsid w:val="004D1F10"/>
    <w:rsid w:val="004D1FD3"/>
    <w:rsid w:val="004D1FE6"/>
    <w:rsid w:val="004D206D"/>
    <w:rsid w:val="004D21BD"/>
    <w:rsid w:val="004D2805"/>
    <w:rsid w:val="004D2AC6"/>
    <w:rsid w:val="004D2AF2"/>
    <w:rsid w:val="004D2BCE"/>
    <w:rsid w:val="004D2CA7"/>
    <w:rsid w:val="004D2F49"/>
    <w:rsid w:val="004D308E"/>
    <w:rsid w:val="004D30A3"/>
    <w:rsid w:val="004D3249"/>
    <w:rsid w:val="004D328D"/>
    <w:rsid w:val="004D33F9"/>
    <w:rsid w:val="004D36E2"/>
    <w:rsid w:val="004D3747"/>
    <w:rsid w:val="004D3D6C"/>
    <w:rsid w:val="004D3E17"/>
    <w:rsid w:val="004D3EA8"/>
    <w:rsid w:val="004D40CD"/>
    <w:rsid w:val="004D4177"/>
    <w:rsid w:val="004D42A0"/>
    <w:rsid w:val="004D43BA"/>
    <w:rsid w:val="004D43D5"/>
    <w:rsid w:val="004D47ED"/>
    <w:rsid w:val="004D4C84"/>
    <w:rsid w:val="004D4CD2"/>
    <w:rsid w:val="004D4D69"/>
    <w:rsid w:val="004D4E85"/>
    <w:rsid w:val="004D4EB7"/>
    <w:rsid w:val="004D4EF4"/>
    <w:rsid w:val="004D4EFD"/>
    <w:rsid w:val="004D4F1C"/>
    <w:rsid w:val="004D500E"/>
    <w:rsid w:val="004D511E"/>
    <w:rsid w:val="004D5550"/>
    <w:rsid w:val="004D57C6"/>
    <w:rsid w:val="004D5A6F"/>
    <w:rsid w:val="004D5B35"/>
    <w:rsid w:val="004D5D98"/>
    <w:rsid w:val="004D5E5E"/>
    <w:rsid w:val="004D5F09"/>
    <w:rsid w:val="004D5F3E"/>
    <w:rsid w:val="004D5F5D"/>
    <w:rsid w:val="004D6043"/>
    <w:rsid w:val="004D61F3"/>
    <w:rsid w:val="004D627C"/>
    <w:rsid w:val="004D67B3"/>
    <w:rsid w:val="004D69EE"/>
    <w:rsid w:val="004D69FA"/>
    <w:rsid w:val="004D6A35"/>
    <w:rsid w:val="004D6AD9"/>
    <w:rsid w:val="004D6B66"/>
    <w:rsid w:val="004D6C43"/>
    <w:rsid w:val="004D6C54"/>
    <w:rsid w:val="004D6D89"/>
    <w:rsid w:val="004D6E73"/>
    <w:rsid w:val="004D6F42"/>
    <w:rsid w:val="004D6FF2"/>
    <w:rsid w:val="004D7051"/>
    <w:rsid w:val="004D711E"/>
    <w:rsid w:val="004D72FE"/>
    <w:rsid w:val="004D7381"/>
    <w:rsid w:val="004D740F"/>
    <w:rsid w:val="004D75A0"/>
    <w:rsid w:val="004D7758"/>
    <w:rsid w:val="004D778B"/>
    <w:rsid w:val="004D7879"/>
    <w:rsid w:val="004D79BA"/>
    <w:rsid w:val="004D7B23"/>
    <w:rsid w:val="004D7D82"/>
    <w:rsid w:val="004E017C"/>
    <w:rsid w:val="004E01CD"/>
    <w:rsid w:val="004E0437"/>
    <w:rsid w:val="004E05D1"/>
    <w:rsid w:val="004E0608"/>
    <w:rsid w:val="004E0931"/>
    <w:rsid w:val="004E0ABD"/>
    <w:rsid w:val="004E0B7A"/>
    <w:rsid w:val="004E0B9E"/>
    <w:rsid w:val="004E0BE5"/>
    <w:rsid w:val="004E0D84"/>
    <w:rsid w:val="004E1073"/>
    <w:rsid w:val="004E11FF"/>
    <w:rsid w:val="004E1222"/>
    <w:rsid w:val="004E1235"/>
    <w:rsid w:val="004E1492"/>
    <w:rsid w:val="004E150B"/>
    <w:rsid w:val="004E15C8"/>
    <w:rsid w:val="004E165D"/>
    <w:rsid w:val="004E1866"/>
    <w:rsid w:val="004E1AFD"/>
    <w:rsid w:val="004E1C35"/>
    <w:rsid w:val="004E1C92"/>
    <w:rsid w:val="004E1D33"/>
    <w:rsid w:val="004E1E1E"/>
    <w:rsid w:val="004E1FE3"/>
    <w:rsid w:val="004E22BB"/>
    <w:rsid w:val="004E23FA"/>
    <w:rsid w:val="004E252E"/>
    <w:rsid w:val="004E253C"/>
    <w:rsid w:val="004E2667"/>
    <w:rsid w:val="004E2812"/>
    <w:rsid w:val="004E2830"/>
    <w:rsid w:val="004E2936"/>
    <w:rsid w:val="004E2B9B"/>
    <w:rsid w:val="004E2C03"/>
    <w:rsid w:val="004E2CEA"/>
    <w:rsid w:val="004E3055"/>
    <w:rsid w:val="004E3082"/>
    <w:rsid w:val="004E310A"/>
    <w:rsid w:val="004E3138"/>
    <w:rsid w:val="004E3153"/>
    <w:rsid w:val="004E315C"/>
    <w:rsid w:val="004E33E9"/>
    <w:rsid w:val="004E3401"/>
    <w:rsid w:val="004E342C"/>
    <w:rsid w:val="004E3540"/>
    <w:rsid w:val="004E372A"/>
    <w:rsid w:val="004E373D"/>
    <w:rsid w:val="004E3A6B"/>
    <w:rsid w:val="004E3B70"/>
    <w:rsid w:val="004E3BC6"/>
    <w:rsid w:val="004E3D53"/>
    <w:rsid w:val="004E3E05"/>
    <w:rsid w:val="004E4084"/>
    <w:rsid w:val="004E4210"/>
    <w:rsid w:val="004E466D"/>
    <w:rsid w:val="004E51E1"/>
    <w:rsid w:val="004E520E"/>
    <w:rsid w:val="004E57AC"/>
    <w:rsid w:val="004E57D3"/>
    <w:rsid w:val="004E58D8"/>
    <w:rsid w:val="004E59A9"/>
    <w:rsid w:val="004E59B6"/>
    <w:rsid w:val="004E5D70"/>
    <w:rsid w:val="004E5D90"/>
    <w:rsid w:val="004E61C4"/>
    <w:rsid w:val="004E62C8"/>
    <w:rsid w:val="004E6A7F"/>
    <w:rsid w:val="004E6D03"/>
    <w:rsid w:val="004E6FFF"/>
    <w:rsid w:val="004E70B1"/>
    <w:rsid w:val="004E7245"/>
    <w:rsid w:val="004E76A7"/>
    <w:rsid w:val="004E7925"/>
    <w:rsid w:val="004E7BDA"/>
    <w:rsid w:val="004E7EC3"/>
    <w:rsid w:val="004E7FD4"/>
    <w:rsid w:val="004F0237"/>
    <w:rsid w:val="004F03F8"/>
    <w:rsid w:val="004F043F"/>
    <w:rsid w:val="004F05D3"/>
    <w:rsid w:val="004F0611"/>
    <w:rsid w:val="004F0724"/>
    <w:rsid w:val="004F07CC"/>
    <w:rsid w:val="004F086E"/>
    <w:rsid w:val="004F0B35"/>
    <w:rsid w:val="004F0C3C"/>
    <w:rsid w:val="004F0C79"/>
    <w:rsid w:val="004F0D28"/>
    <w:rsid w:val="004F0ED5"/>
    <w:rsid w:val="004F0F29"/>
    <w:rsid w:val="004F11A2"/>
    <w:rsid w:val="004F11C5"/>
    <w:rsid w:val="004F11DD"/>
    <w:rsid w:val="004F1298"/>
    <w:rsid w:val="004F12E7"/>
    <w:rsid w:val="004F13BA"/>
    <w:rsid w:val="004F183B"/>
    <w:rsid w:val="004F1C44"/>
    <w:rsid w:val="004F1CCB"/>
    <w:rsid w:val="004F2009"/>
    <w:rsid w:val="004F22B0"/>
    <w:rsid w:val="004F2320"/>
    <w:rsid w:val="004F2AA5"/>
    <w:rsid w:val="004F2AB4"/>
    <w:rsid w:val="004F2BE0"/>
    <w:rsid w:val="004F2CDA"/>
    <w:rsid w:val="004F3080"/>
    <w:rsid w:val="004F309F"/>
    <w:rsid w:val="004F3240"/>
    <w:rsid w:val="004F35B7"/>
    <w:rsid w:val="004F36E2"/>
    <w:rsid w:val="004F36E6"/>
    <w:rsid w:val="004F37FE"/>
    <w:rsid w:val="004F397F"/>
    <w:rsid w:val="004F3997"/>
    <w:rsid w:val="004F39B6"/>
    <w:rsid w:val="004F3A53"/>
    <w:rsid w:val="004F3C23"/>
    <w:rsid w:val="004F3C36"/>
    <w:rsid w:val="004F3D96"/>
    <w:rsid w:val="004F3EC0"/>
    <w:rsid w:val="004F3EEF"/>
    <w:rsid w:val="004F41F4"/>
    <w:rsid w:val="004F492A"/>
    <w:rsid w:val="004F4944"/>
    <w:rsid w:val="004F4A14"/>
    <w:rsid w:val="004F4B97"/>
    <w:rsid w:val="004F4C0D"/>
    <w:rsid w:val="004F4C46"/>
    <w:rsid w:val="004F4C4C"/>
    <w:rsid w:val="004F4DE2"/>
    <w:rsid w:val="004F4E34"/>
    <w:rsid w:val="004F5075"/>
    <w:rsid w:val="004F528B"/>
    <w:rsid w:val="004F5363"/>
    <w:rsid w:val="004F56A4"/>
    <w:rsid w:val="004F5892"/>
    <w:rsid w:val="004F58C3"/>
    <w:rsid w:val="004F58D2"/>
    <w:rsid w:val="004F5944"/>
    <w:rsid w:val="004F5B47"/>
    <w:rsid w:val="004F5CEB"/>
    <w:rsid w:val="004F5DF5"/>
    <w:rsid w:val="004F5F12"/>
    <w:rsid w:val="004F5F1F"/>
    <w:rsid w:val="004F5FC7"/>
    <w:rsid w:val="004F6195"/>
    <w:rsid w:val="004F61D3"/>
    <w:rsid w:val="004F627E"/>
    <w:rsid w:val="004F63FC"/>
    <w:rsid w:val="004F661C"/>
    <w:rsid w:val="004F67A8"/>
    <w:rsid w:val="004F688F"/>
    <w:rsid w:val="004F68FE"/>
    <w:rsid w:val="004F69B8"/>
    <w:rsid w:val="004F6AB5"/>
    <w:rsid w:val="004F6D18"/>
    <w:rsid w:val="004F6FDB"/>
    <w:rsid w:val="004F6FFC"/>
    <w:rsid w:val="004F730C"/>
    <w:rsid w:val="004F7375"/>
    <w:rsid w:val="004F78D4"/>
    <w:rsid w:val="004F7B13"/>
    <w:rsid w:val="004F7B4F"/>
    <w:rsid w:val="005003A7"/>
    <w:rsid w:val="005004F0"/>
    <w:rsid w:val="0050056F"/>
    <w:rsid w:val="0050074A"/>
    <w:rsid w:val="00500836"/>
    <w:rsid w:val="00500855"/>
    <w:rsid w:val="005008F7"/>
    <w:rsid w:val="00500CD9"/>
    <w:rsid w:val="00500EBD"/>
    <w:rsid w:val="005012DF"/>
    <w:rsid w:val="0050132E"/>
    <w:rsid w:val="00501391"/>
    <w:rsid w:val="005013AB"/>
    <w:rsid w:val="00501643"/>
    <w:rsid w:val="005017EB"/>
    <w:rsid w:val="00501918"/>
    <w:rsid w:val="00501989"/>
    <w:rsid w:val="005019D8"/>
    <w:rsid w:val="00501A2A"/>
    <w:rsid w:val="00501A75"/>
    <w:rsid w:val="00501B4A"/>
    <w:rsid w:val="00501BE0"/>
    <w:rsid w:val="00501C9E"/>
    <w:rsid w:val="00501CBB"/>
    <w:rsid w:val="0050218E"/>
    <w:rsid w:val="0050219D"/>
    <w:rsid w:val="0050223B"/>
    <w:rsid w:val="00502529"/>
    <w:rsid w:val="0050252D"/>
    <w:rsid w:val="00502701"/>
    <w:rsid w:val="0050270B"/>
    <w:rsid w:val="00502718"/>
    <w:rsid w:val="00502C3E"/>
    <w:rsid w:val="00502D8D"/>
    <w:rsid w:val="00502EA9"/>
    <w:rsid w:val="005030C1"/>
    <w:rsid w:val="00503170"/>
    <w:rsid w:val="0050326E"/>
    <w:rsid w:val="00503452"/>
    <w:rsid w:val="00503903"/>
    <w:rsid w:val="00503C23"/>
    <w:rsid w:val="00503D74"/>
    <w:rsid w:val="00504089"/>
    <w:rsid w:val="005040D7"/>
    <w:rsid w:val="005041B1"/>
    <w:rsid w:val="00504316"/>
    <w:rsid w:val="0050441E"/>
    <w:rsid w:val="00504490"/>
    <w:rsid w:val="00504655"/>
    <w:rsid w:val="005046B3"/>
    <w:rsid w:val="00504808"/>
    <w:rsid w:val="005048D4"/>
    <w:rsid w:val="005049FB"/>
    <w:rsid w:val="005049FF"/>
    <w:rsid w:val="00504A33"/>
    <w:rsid w:val="00504C93"/>
    <w:rsid w:val="00504E3F"/>
    <w:rsid w:val="00504EB6"/>
    <w:rsid w:val="00504EEE"/>
    <w:rsid w:val="00504F45"/>
    <w:rsid w:val="00504F95"/>
    <w:rsid w:val="00505351"/>
    <w:rsid w:val="00505791"/>
    <w:rsid w:val="0050592B"/>
    <w:rsid w:val="00505A6D"/>
    <w:rsid w:val="00505A92"/>
    <w:rsid w:val="00505BE1"/>
    <w:rsid w:val="00505DD5"/>
    <w:rsid w:val="00505ED3"/>
    <w:rsid w:val="00505F0E"/>
    <w:rsid w:val="00505F46"/>
    <w:rsid w:val="00506102"/>
    <w:rsid w:val="005061AC"/>
    <w:rsid w:val="00506371"/>
    <w:rsid w:val="0050656C"/>
    <w:rsid w:val="0050663C"/>
    <w:rsid w:val="0050664F"/>
    <w:rsid w:val="00506715"/>
    <w:rsid w:val="00506BD2"/>
    <w:rsid w:val="00506E0B"/>
    <w:rsid w:val="00506E5C"/>
    <w:rsid w:val="005070DE"/>
    <w:rsid w:val="00507129"/>
    <w:rsid w:val="00507153"/>
    <w:rsid w:val="005072CA"/>
    <w:rsid w:val="005073C9"/>
    <w:rsid w:val="0050741C"/>
    <w:rsid w:val="00507520"/>
    <w:rsid w:val="005077D1"/>
    <w:rsid w:val="00507811"/>
    <w:rsid w:val="0050781D"/>
    <w:rsid w:val="0050789E"/>
    <w:rsid w:val="005078A2"/>
    <w:rsid w:val="00507A2E"/>
    <w:rsid w:val="00507B24"/>
    <w:rsid w:val="00507C03"/>
    <w:rsid w:val="00507DEA"/>
    <w:rsid w:val="00510157"/>
    <w:rsid w:val="005102D0"/>
    <w:rsid w:val="0051037C"/>
    <w:rsid w:val="0051045F"/>
    <w:rsid w:val="005104DB"/>
    <w:rsid w:val="0051075B"/>
    <w:rsid w:val="00510777"/>
    <w:rsid w:val="0051080D"/>
    <w:rsid w:val="00510839"/>
    <w:rsid w:val="005108B5"/>
    <w:rsid w:val="00510A82"/>
    <w:rsid w:val="00510BCA"/>
    <w:rsid w:val="00510C6A"/>
    <w:rsid w:val="00510E2F"/>
    <w:rsid w:val="00510F4F"/>
    <w:rsid w:val="00511073"/>
    <w:rsid w:val="005110B7"/>
    <w:rsid w:val="00511139"/>
    <w:rsid w:val="00511470"/>
    <w:rsid w:val="00511568"/>
    <w:rsid w:val="00511894"/>
    <w:rsid w:val="00511898"/>
    <w:rsid w:val="00511908"/>
    <w:rsid w:val="005119D8"/>
    <w:rsid w:val="00511B5C"/>
    <w:rsid w:val="00511BE0"/>
    <w:rsid w:val="00511D5E"/>
    <w:rsid w:val="0051256D"/>
    <w:rsid w:val="0051256E"/>
    <w:rsid w:val="005126D7"/>
    <w:rsid w:val="005126E9"/>
    <w:rsid w:val="00512754"/>
    <w:rsid w:val="005128EE"/>
    <w:rsid w:val="005129F2"/>
    <w:rsid w:val="00512A62"/>
    <w:rsid w:val="00512A73"/>
    <w:rsid w:val="00512A91"/>
    <w:rsid w:val="00512B5B"/>
    <w:rsid w:val="00512C14"/>
    <w:rsid w:val="00512C70"/>
    <w:rsid w:val="00512D34"/>
    <w:rsid w:val="00512F42"/>
    <w:rsid w:val="00512F8C"/>
    <w:rsid w:val="005130DB"/>
    <w:rsid w:val="00513180"/>
    <w:rsid w:val="005131A5"/>
    <w:rsid w:val="00513251"/>
    <w:rsid w:val="00513303"/>
    <w:rsid w:val="0051330B"/>
    <w:rsid w:val="00513503"/>
    <w:rsid w:val="00513548"/>
    <w:rsid w:val="005135DB"/>
    <w:rsid w:val="005139EB"/>
    <w:rsid w:val="00513A10"/>
    <w:rsid w:val="00513B17"/>
    <w:rsid w:val="00513B49"/>
    <w:rsid w:val="00513CA6"/>
    <w:rsid w:val="00513FC1"/>
    <w:rsid w:val="00514334"/>
    <w:rsid w:val="00514441"/>
    <w:rsid w:val="0051463B"/>
    <w:rsid w:val="00514775"/>
    <w:rsid w:val="005147B3"/>
    <w:rsid w:val="00514842"/>
    <w:rsid w:val="00514932"/>
    <w:rsid w:val="005149FB"/>
    <w:rsid w:val="00514C04"/>
    <w:rsid w:val="00514D5F"/>
    <w:rsid w:val="00514DA0"/>
    <w:rsid w:val="00514F4E"/>
    <w:rsid w:val="005152EA"/>
    <w:rsid w:val="005157F4"/>
    <w:rsid w:val="005158B5"/>
    <w:rsid w:val="00515960"/>
    <w:rsid w:val="005159F0"/>
    <w:rsid w:val="00515A1D"/>
    <w:rsid w:val="00515ADF"/>
    <w:rsid w:val="00515BA8"/>
    <w:rsid w:val="00515D92"/>
    <w:rsid w:val="00515D96"/>
    <w:rsid w:val="00516026"/>
    <w:rsid w:val="005161A6"/>
    <w:rsid w:val="005161D6"/>
    <w:rsid w:val="00516307"/>
    <w:rsid w:val="00516432"/>
    <w:rsid w:val="005164F3"/>
    <w:rsid w:val="00516545"/>
    <w:rsid w:val="0051654C"/>
    <w:rsid w:val="0051657B"/>
    <w:rsid w:val="00516687"/>
    <w:rsid w:val="0051672D"/>
    <w:rsid w:val="0051676C"/>
    <w:rsid w:val="005167C5"/>
    <w:rsid w:val="005167EB"/>
    <w:rsid w:val="00516CEE"/>
    <w:rsid w:val="00516D68"/>
    <w:rsid w:val="00516FA3"/>
    <w:rsid w:val="00516FC7"/>
    <w:rsid w:val="005175B6"/>
    <w:rsid w:val="005176BB"/>
    <w:rsid w:val="00517972"/>
    <w:rsid w:val="005179A2"/>
    <w:rsid w:val="005179D5"/>
    <w:rsid w:val="00517E88"/>
    <w:rsid w:val="005200D8"/>
    <w:rsid w:val="0052025A"/>
    <w:rsid w:val="00520318"/>
    <w:rsid w:val="005203F1"/>
    <w:rsid w:val="00520526"/>
    <w:rsid w:val="0052052B"/>
    <w:rsid w:val="00520935"/>
    <w:rsid w:val="005209D6"/>
    <w:rsid w:val="00520AF6"/>
    <w:rsid w:val="00520B57"/>
    <w:rsid w:val="00520CAD"/>
    <w:rsid w:val="00520CFE"/>
    <w:rsid w:val="00520D44"/>
    <w:rsid w:val="00521412"/>
    <w:rsid w:val="005214AE"/>
    <w:rsid w:val="0052150B"/>
    <w:rsid w:val="00521584"/>
    <w:rsid w:val="00521647"/>
    <w:rsid w:val="00521709"/>
    <w:rsid w:val="0052174A"/>
    <w:rsid w:val="005217C0"/>
    <w:rsid w:val="005217F6"/>
    <w:rsid w:val="00521854"/>
    <w:rsid w:val="005218FA"/>
    <w:rsid w:val="00521AA2"/>
    <w:rsid w:val="00521AB5"/>
    <w:rsid w:val="00521BC3"/>
    <w:rsid w:val="00521C79"/>
    <w:rsid w:val="00521E40"/>
    <w:rsid w:val="00521EBA"/>
    <w:rsid w:val="00521ED8"/>
    <w:rsid w:val="00521F7A"/>
    <w:rsid w:val="005220DD"/>
    <w:rsid w:val="005221BD"/>
    <w:rsid w:val="005222EE"/>
    <w:rsid w:val="005224D6"/>
    <w:rsid w:val="005227AD"/>
    <w:rsid w:val="005227CF"/>
    <w:rsid w:val="0052280C"/>
    <w:rsid w:val="005228F3"/>
    <w:rsid w:val="00522B4A"/>
    <w:rsid w:val="00522CBA"/>
    <w:rsid w:val="00522CE0"/>
    <w:rsid w:val="00522F41"/>
    <w:rsid w:val="00522F45"/>
    <w:rsid w:val="00522FFC"/>
    <w:rsid w:val="0052300F"/>
    <w:rsid w:val="0052308E"/>
    <w:rsid w:val="0052347A"/>
    <w:rsid w:val="00523718"/>
    <w:rsid w:val="005237C1"/>
    <w:rsid w:val="005237D5"/>
    <w:rsid w:val="005238C2"/>
    <w:rsid w:val="00523940"/>
    <w:rsid w:val="00523A24"/>
    <w:rsid w:val="00523C2A"/>
    <w:rsid w:val="00523D86"/>
    <w:rsid w:val="00523DB4"/>
    <w:rsid w:val="00523E45"/>
    <w:rsid w:val="00523F7E"/>
    <w:rsid w:val="0052401C"/>
    <w:rsid w:val="005240B7"/>
    <w:rsid w:val="00524141"/>
    <w:rsid w:val="00524798"/>
    <w:rsid w:val="005249B7"/>
    <w:rsid w:val="00524EDD"/>
    <w:rsid w:val="00524FCE"/>
    <w:rsid w:val="00525070"/>
    <w:rsid w:val="005255B5"/>
    <w:rsid w:val="005255F1"/>
    <w:rsid w:val="005257EB"/>
    <w:rsid w:val="00525A4D"/>
    <w:rsid w:val="00525ACC"/>
    <w:rsid w:val="00525BFF"/>
    <w:rsid w:val="00525E53"/>
    <w:rsid w:val="005260AF"/>
    <w:rsid w:val="005261B2"/>
    <w:rsid w:val="00526328"/>
    <w:rsid w:val="00526681"/>
    <w:rsid w:val="005268AF"/>
    <w:rsid w:val="00526B2C"/>
    <w:rsid w:val="00526B64"/>
    <w:rsid w:val="00526DD2"/>
    <w:rsid w:val="00526F1B"/>
    <w:rsid w:val="0052703B"/>
    <w:rsid w:val="00527148"/>
    <w:rsid w:val="00527245"/>
    <w:rsid w:val="00527337"/>
    <w:rsid w:val="005274EB"/>
    <w:rsid w:val="00527C05"/>
    <w:rsid w:val="00527C6F"/>
    <w:rsid w:val="00527D13"/>
    <w:rsid w:val="00527E98"/>
    <w:rsid w:val="00527F3B"/>
    <w:rsid w:val="00527F65"/>
    <w:rsid w:val="00527FD5"/>
    <w:rsid w:val="00530136"/>
    <w:rsid w:val="00530200"/>
    <w:rsid w:val="0053030E"/>
    <w:rsid w:val="00530339"/>
    <w:rsid w:val="00530364"/>
    <w:rsid w:val="00530493"/>
    <w:rsid w:val="0053071D"/>
    <w:rsid w:val="005309F5"/>
    <w:rsid w:val="00530A76"/>
    <w:rsid w:val="00530AAE"/>
    <w:rsid w:val="00530D08"/>
    <w:rsid w:val="00530E93"/>
    <w:rsid w:val="00531048"/>
    <w:rsid w:val="0053106F"/>
    <w:rsid w:val="00531155"/>
    <w:rsid w:val="00531432"/>
    <w:rsid w:val="0053152B"/>
    <w:rsid w:val="0053152C"/>
    <w:rsid w:val="005317EB"/>
    <w:rsid w:val="00531AD7"/>
    <w:rsid w:val="00531E9F"/>
    <w:rsid w:val="00532125"/>
    <w:rsid w:val="00532126"/>
    <w:rsid w:val="00532148"/>
    <w:rsid w:val="005321F6"/>
    <w:rsid w:val="0053226F"/>
    <w:rsid w:val="0053238D"/>
    <w:rsid w:val="00532867"/>
    <w:rsid w:val="00532AD3"/>
    <w:rsid w:val="00532B81"/>
    <w:rsid w:val="00532C38"/>
    <w:rsid w:val="00532D22"/>
    <w:rsid w:val="00532E2D"/>
    <w:rsid w:val="00532FC5"/>
    <w:rsid w:val="00532FE6"/>
    <w:rsid w:val="00533012"/>
    <w:rsid w:val="005330C9"/>
    <w:rsid w:val="005332F7"/>
    <w:rsid w:val="005335DF"/>
    <w:rsid w:val="00533632"/>
    <w:rsid w:val="0053372B"/>
    <w:rsid w:val="00533B0E"/>
    <w:rsid w:val="00533B92"/>
    <w:rsid w:val="00533BF7"/>
    <w:rsid w:val="00533E7D"/>
    <w:rsid w:val="00533ECA"/>
    <w:rsid w:val="00534003"/>
    <w:rsid w:val="005340A9"/>
    <w:rsid w:val="0053421C"/>
    <w:rsid w:val="005344E2"/>
    <w:rsid w:val="005344E7"/>
    <w:rsid w:val="005344F3"/>
    <w:rsid w:val="00534612"/>
    <w:rsid w:val="005346A7"/>
    <w:rsid w:val="005346CA"/>
    <w:rsid w:val="0053479C"/>
    <w:rsid w:val="00534B49"/>
    <w:rsid w:val="00534CBE"/>
    <w:rsid w:val="00534DCA"/>
    <w:rsid w:val="005350D7"/>
    <w:rsid w:val="0053524C"/>
    <w:rsid w:val="005352DF"/>
    <w:rsid w:val="005353FE"/>
    <w:rsid w:val="00535675"/>
    <w:rsid w:val="0053573D"/>
    <w:rsid w:val="00535BBD"/>
    <w:rsid w:val="00535D5B"/>
    <w:rsid w:val="00535DA6"/>
    <w:rsid w:val="00535E9E"/>
    <w:rsid w:val="00535EB3"/>
    <w:rsid w:val="00536043"/>
    <w:rsid w:val="005360C5"/>
    <w:rsid w:val="005361D6"/>
    <w:rsid w:val="00536271"/>
    <w:rsid w:val="00536327"/>
    <w:rsid w:val="005363B8"/>
    <w:rsid w:val="005364D1"/>
    <w:rsid w:val="00536969"/>
    <w:rsid w:val="00536C15"/>
    <w:rsid w:val="00536C43"/>
    <w:rsid w:val="00536D7A"/>
    <w:rsid w:val="00536F52"/>
    <w:rsid w:val="00537038"/>
    <w:rsid w:val="00537065"/>
    <w:rsid w:val="005371EA"/>
    <w:rsid w:val="0053721E"/>
    <w:rsid w:val="005372B3"/>
    <w:rsid w:val="0053734E"/>
    <w:rsid w:val="00537551"/>
    <w:rsid w:val="005375D9"/>
    <w:rsid w:val="005378C2"/>
    <w:rsid w:val="005378D1"/>
    <w:rsid w:val="005379AA"/>
    <w:rsid w:val="005379CF"/>
    <w:rsid w:val="00537AD1"/>
    <w:rsid w:val="00537D2B"/>
    <w:rsid w:val="005401D5"/>
    <w:rsid w:val="00540325"/>
    <w:rsid w:val="005403F6"/>
    <w:rsid w:val="00540425"/>
    <w:rsid w:val="00540594"/>
    <w:rsid w:val="00540647"/>
    <w:rsid w:val="0054068C"/>
    <w:rsid w:val="0054068E"/>
    <w:rsid w:val="005409DA"/>
    <w:rsid w:val="005409DC"/>
    <w:rsid w:val="00540D5A"/>
    <w:rsid w:val="00540FE4"/>
    <w:rsid w:val="00540FFA"/>
    <w:rsid w:val="005412FC"/>
    <w:rsid w:val="00541548"/>
    <w:rsid w:val="0054167D"/>
    <w:rsid w:val="005419A9"/>
    <w:rsid w:val="00541A37"/>
    <w:rsid w:val="00541AB9"/>
    <w:rsid w:val="00541AD9"/>
    <w:rsid w:val="00541C00"/>
    <w:rsid w:val="00541DF6"/>
    <w:rsid w:val="00541E6E"/>
    <w:rsid w:val="00541EA8"/>
    <w:rsid w:val="00541EDE"/>
    <w:rsid w:val="005420BC"/>
    <w:rsid w:val="00542239"/>
    <w:rsid w:val="00542377"/>
    <w:rsid w:val="005424CA"/>
    <w:rsid w:val="0054251F"/>
    <w:rsid w:val="005425C8"/>
    <w:rsid w:val="00542612"/>
    <w:rsid w:val="0054274D"/>
    <w:rsid w:val="0054281A"/>
    <w:rsid w:val="0054297E"/>
    <w:rsid w:val="00542B91"/>
    <w:rsid w:val="00542D23"/>
    <w:rsid w:val="00542D7E"/>
    <w:rsid w:val="00542F76"/>
    <w:rsid w:val="00542F83"/>
    <w:rsid w:val="00543033"/>
    <w:rsid w:val="005430CE"/>
    <w:rsid w:val="00543176"/>
    <w:rsid w:val="005432C1"/>
    <w:rsid w:val="00543417"/>
    <w:rsid w:val="0054358B"/>
    <w:rsid w:val="00543760"/>
    <w:rsid w:val="005437D9"/>
    <w:rsid w:val="005438D8"/>
    <w:rsid w:val="00543947"/>
    <w:rsid w:val="00543A80"/>
    <w:rsid w:val="00543B6F"/>
    <w:rsid w:val="00543D19"/>
    <w:rsid w:val="00543F82"/>
    <w:rsid w:val="005440E5"/>
    <w:rsid w:val="005441C6"/>
    <w:rsid w:val="0054422C"/>
    <w:rsid w:val="0054441E"/>
    <w:rsid w:val="00544606"/>
    <w:rsid w:val="005447D3"/>
    <w:rsid w:val="005447DA"/>
    <w:rsid w:val="00544862"/>
    <w:rsid w:val="00544CCC"/>
    <w:rsid w:val="00544F11"/>
    <w:rsid w:val="00544FB2"/>
    <w:rsid w:val="0054527F"/>
    <w:rsid w:val="0054528D"/>
    <w:rsid w:val="005452C6"/>
    <w:rsid w:val="005453F2"/>
    <w:rsid w:val="00545441"/>
    <w:rsid w:val="005454DC"/>
    <w:rsid w:val="00545531"/>
    <w:rsid w:val="0054559F"/>
    <w:rsid w:val="005455F1"/>
    <w:rsid w:val="00545922"/>
    <w:rsid w:val="00545CF1"/>
    <w:rsid w:val="00545FC7"/>
    <w:rsid w:val="005460D3"/>
    <w:rsid w:val="005463C6"/>
    <w:rsid w:val="005466A8"/>
    <w:rsid w:val="00546780"/>
    <w:rsid w:val="005467A3"/>
    <w:rsid w:val="00546815"/>
    <w:rsid w:val="00546866"/>
    <w:rsid w:val="00546989"/>
    <w:rsid w:val="00546A05"/>
    <w:rsid w:val="00546A7F"/>
    <w:rsid w:val="00546AC9"/>
    <w:rsid w:val="00546E48"/>
    <w:rsid w:val="00546E52"/>
    <w:rsid w:val="00546E74"/>
    <w:rsid w:val="00546F46"/>
    <w:rsid w:val="00546FA1"/>
    <w:rsid w:val="00546FA4"/>
    <w:rsid w:val="00546FF8"/>
    <w:rsid w:val="00547143"/>
    <w:rsid w:val="00547276"/>
    <w:rsid w:val="005473B1"/>
    <w:rsid w:val="005473C0"/>
    <w:rsid w:val="005474DD"/>
    <w:rsid w:val="00547508"/>
    <w:rsid w:val="00547765"/>
    <w:rsid w:val="00547B21"/>
    <w:rsid w:val="00547EA3"/>
    <w:rsid w:val="00547FBF"/>
    <w:rsid w:val="00547FD0"/>
    <w:rsid w:val="00547FEF"/>
    <w:rsid w:val="0055003B"/>
    <w:rsid w:val="0055004B"/>
    <w:rsid w:val="005504C7"/>
    <w:rsid w:val="005504EC"/>
    <w:rsid w:val="0055054A"/>
    <w:rsid w:val="005506F7"/>
    <w:rsid w:val="00550750"/>
    <w:rsid w:val="0055081E"/>
    <w:rsid w:val="005509D3"/>
    <w:rsid w:val="00550A69"/>
    <w:rsid w:val="00550CF2"/>
    <w:rsid w:val="00550FEC"/>
    <w:rsid w:val="00551038"/>
    <w:rsid w:val="00551128"/>
    <w:rsid w:val="00551149"/>
    <w:rsid w:val="00551171"/>
    <w:rsid w:val="005511B2"/>
    <w:rsid w:val="0055146B"/>
    <w:rsid w:val="005514F1"/>
    <w:rsid w:val="005516B1"/>
    <w:rsid w:val="005517BC"/>
    <w:rsid w:val="00551870"/>
    <w:rsid w:val="005518F9"/>
    <w:rsid w:val="00551A5C"/>
    <w:rsid w:val="00551B29"/>
    <w:rsid w:val="00551DB0"/>
    <w:rsid w:val="005520D8"/>
    <w:rsid w:val="0055213F"/>
    <w:rsid w:val="005521FD"/>
    <w:rsid w:val="00552239"/>
    <w:rsid w:val="00552364"/>
    <w:rsid w:val="0055244D"/>
    <w:rsid w:val="005524FF"/>
    <w:rsid w:val="0055254C"/>
    <w:rsid w:val="0055264E"/>
    <w:rsid w:val="005528CD"/>
    <w:rsid w:val="0055291A"/>
    <w:rsid w:val="005529E1"/>
    <w:rsid w:val="00552B6C"/>
    <w:rsid w:val="00552C66"/>
    <w:rsid w:val="00552C94"/>
    <w:rsid w:val="00552D47"/>
    <w:rsid w:val="00552D88"/>
    <w:rsid w:val="00552F2F"/>
    <w:rsid w:val="00552F6C"/>
    <w:rsid w:val="00552FE8"/>
    <w:rsid w:val="00553064"/>
    <w:rsid w:val="00553166"/>
    <w:rsid w:val="0055333D"/>
    <w:rsid w:val="00553340"/>
    <w:rsid w:val="0055366B"/>
    <w:rsid w:val="00553750"/>
    <w:rsid w:val="00553DF9"/>
    <w:rsid w:val="00553EB0"/>
    <w:rsid w:val="0055411E"/>
    <w:rsid w:val="00554499"/>
    <w:rsid w:val="0055455F"/>
    <w:rsid w:val="005545F2"/>
    <w:rsid w:val="005546ED"/>
    <w:rsid w:val="005547A7"/>
    <w:rsid w:val="00554950"/>
    <w:rsid w:val="00554A8C"/>
    <w:rsid w:val="00554B5B"/>
    <w:rsid w:val="00554C62"/>
    <w:rsid w:val="00554D6F"/>
    <w:rsid w:val="00554D7E"/>
    <w:rsid w:val="00554DD1"/>
    <w:rsid w:val="00554F5D"/>
    <w:rsid w:val="005551B6"/>
    <w:rsid w:val="00555263"/>
    <w:rsid w:val="005554D7"/>
    <w:rsid w:val="005554E1"/>
    <w:rsid w:val="005555E6"/>
    <w:rsid w:val="0055564B"/>
    <w:rsid w:val="005556B9"/>
    <w:rsid w:val="0055585C"/>
    <w:rsid w:val="005559F7"/>
    <w:rsid w:val="005559F9"/>
    <w:rsid w:val="00555B78"/>
    <w:rsid w:val="00555BC0"/>
    <w:rsid w:val="00555C66"/>
    <w:rsid w:val="00555CED"/>
    <w:rsid w:val="00555D8F"/>
    <w:rsid w:val="00555ECE"/>
    <w:rsid w:val="00555F7C"/>
    <w:rsid w:val="005560E9"/>
    <w:rsid w:val="005561C1"/>
    <w:rsid w:val="00556247"/>
    <w:rsid w:val="005565E2"/>
    <w:rsid w:val="00556669"/>
    <w:rsid w:val="005568A0"/>
    <w:rsid w:val="00556B06"/>
    <w:rsid w:val="00556BDD"/>
    <w:rsid w:val="00556CF1"/>
    <w:rsid w:val="00556D41"/>
    <w:rsid w:val="00556E25"/>
    <w:rsid w:val="00556E3F"/>
    <w:rsid w:val="00556E60"/>
    <w:rsid w:val="00556E69"/>
    <w:rsid w:val="00556EC6"/>
    <w:rsid w:val="00556F4F"/>
    <w:rsid w:val="00557062"/>
    <w:rsid w:val="0055716A"/>
    <w:rsid w:val="0055731E"/>
    <w:rsid w:val="005575B5"/>
    <w:rsid w:val="005578D4"/>
    <w:rsid w:val="005578FC"/>
    <w:rsid w:val="00557945"/>
    <w:rsid w:val="00557DBB"/>
    <w:rsid w:val="0056049D"/>
    <w:rsid w:val="005604A3"/>
    <w:rsid w:val="005609BE"/>
    <w:rsid w:val="00560DAC"/>
    <w:rsid w:val="00560EA0"/>
    <w:rsid w:val="00560F64"/>
    <w:rsid w:val="005611A9"/>
    <w:rsid w:val="00561240"/>
    <w:rsid w:val="005614B2"/>
    <w:rsid w:val="005615FD"/>
    <w:rsid w:val="00561607"/>
    <w:rsid w:val="0056166D"/>
    <w:rsid w:val="005617C1"/>
    <w:rsid w:val="005618A4"/>
    <w:rsid w:val="0056190E"/>
    <w:rsid w:val="00561A91"/>
    <w:rsid w:val="00561CD7"/>
    <w:rsid w:val="00561E64"/>
    <w:rsid w:val="00561E8F"/>
    <w:rsid w:val="00561EBF"/>
    <w:rsid w:val="005620F0"/>
    <w:rsid w:val="00562245"/>
    <w:rsid w:val="00562404"/>
    <w:rsid w:val="005624C9"/>
    <w:rsid w:val="0056267F"/>
    <w:rsid w:val="00562868"/>
    <w:rsid w:val="00562B49"/>
    <w:rsid w:val="00562BBD"/>
    <w:rsid w:val="00562BDA"/>
    <w:rsid w:val="00562EFC"/>
    <w:rsid w:val="005631BB"/>
    <w:rsid w:val="005632ED"/>
    <w:rsid w:val="0056331D"/>
    <w:rsid w:val="00563680"/>
    <w:rsid w:val="005636A1"/>
    <w:rsid w:val="005636FC"/>
    <w:rsid w:val="00563860"/>
    <w:rsid w:val="00563933"/>
    <w:rsid w:val="00563AF3"/>
    <w:rsid w:val="0056418E"/>
    <w:rsid w:val="005642E1"/>
    <w:rsid w:val="00564669"/>
    <w:rsid w:val="005646B8"/>
    <w:rsid w:val="005646CF"/>
    <w:rsid w:val="00564950"/>
    <w:rsid w:val="00564989"/>
    <w:rsid w:val="00564B25"/>
    <w:rsid w:val="00564CDA"/>
    <w:rsid w:val="00564D51"/>
    <w:rsid w:val="00564DB8"/>
    <w:rsid w:val="0056511A"/>
    <w:rsid w:val="005651D2"/>
    <w:rsid w:val="0056520D"/>
    <w:rsid w:val="00565942"/>
    <w:rsid w:val="00565A05"/>
    <w:rsid w:val="00565AD0"/>
    <w:rsid w:val="00565D52"/>
    <w:rsid w:val="00565E23"/>
    <w:rsid w:val="00565EE5"/>
    <w:rsid w:val="00565FDF"/>
    <w:rsid w:val="0056602E"/>
    <w:rsid w:val="00566068"/>
    <w:rsid w:val="005660A2"/>
    <w:rsid w:val="005662E3"/>
    <w:rsid w:val="005663C1"/>
    <w:rsid w:val="0056659D"/>
    <w:rsid w:val="005667BC"/>
    <w:rsid w:val="005667EC"/>
    <w:rsid w:val="00566864"/>
    <w:rsid w:val="00566952"/>
    <w:rsid w:val="00566AB9"/>
    <w:rsid w:val="00566AD3"/>
    <w:rsid w:val="00566AE9"/>
    <w:rsid w:val="00566C98"/>
    <w:rsid w:val="00566D96"/>
    <w:rsid w:val="00566FD9"/>
    <w:rsid w:val="00567091"/>
    <w:rsid w:val="00567191"/>
    <w:rsid w:val="005673F6"/>
    <w:rsid w:val="00567456"/>
    <w:rsid w:val="00567556"/>
    <w:rsid w:val="0056756F"/>
    <w:rsid w:val="00567715"/>
    <w:rsid w:val="0056783F"/>
    <w:rsid w:val="005678EC"/>
    <w:rsid w:val="00567D95"/>
    <w:rsid w:val="00567FA8"/>
    <w:rsid w:val="00567FF7"/>
    <w:rsid w:val="0057042A"/>
    <w:rsid w:val="00570453"/>
    <w:rsid w:val="00570470"/>
    <w:rsid w:val="0057047B"/>
    <w:rsid w:val="00570567"/>
    <w:rsid w:val="00570809"/>
    <w:rsid w:val="0057080F"/>
    <w:rsid w:val="00570978"/>
    <w:rsid w:val="00570A51"/>
    <w:rsid w:val="00570D07"/>
    <w:rsid w:val="00570FAF"/>
    <w:rsid w:val="0057106D"/>
    <w:rsid w:val="005713C6"/>
    <w:rsid w:val="00571413"/>
    <w:rsid w:val="005715F9"/>
    <w:rsid w:val="005717C2"/>
    <w:rsid w:val="005718D8"/>
    <w:rsid w:val="00571FDB"/>
    <w:rsid w:val="0057200F"/>
    <w:rsid w:val="0057209A"/>
    <w:rsid w:val="00572170"/>
    <w:rsid w:val="005723F7"/>
    <w:rsid w:val="00572576"/>
    <w:rsid w:val="005725A3"/>
    <w:rsid w:val="0057262B"/>
    <w:rsid w:val="00572895"/>
    <w:rsid w:val="00572902"/>
    <w:rsid w:val="00572E04"/>
    <w:rsid w:val="005730F2"/>
    <w:rsid w:val="00573178"/>
    <w:rsid w:val="00573271"/>
    <w:rsid w:val="00573322"/>
    <w:rsid w:val="00573501"/>
    <w:rsid w:val="00573686"/>
    <w:rsid w:val="005736D8"/>
    <w:rsid w:val="005737D6"/>
    <w:rsid w:val="00573929"/>
    <w:rsid w:val="005739C1"/>
    <w:rsid w:val="00573BBE"/>
    <w:rsid w:val="00573FBE"/>
    <w:rsid w:val="00574330"/>
    <w:rsid w:val="005745AE"/>
    <w:rsid w:val="00574788"/>
    <w:rsid w:val="005747D5"/>
    <w:rsid w:val="005747EC"/>
    <w:rsid w:val="005748DF"/>
    <w:rsid w:val="00574972"/>
    <w:rsid w:val="00574A28"/>
    <w:rsid w:val="00574BAE"/>
    <w:rsid w:val="00574D4C"/>
    <w:rsid w:val="00574EE8"/>
    <w:rsid w:val="00574F3A"/>
    <w:rsid w:val="005750CD"/>
    <w:rsid w:val="00575364"/>
    <w:rsid w:val="005754F6"/>
    <w:rsid w:val="0057567F"/>
    <w:rsid w:val="005758FE"/>
    <w:rsid w:val="0057595D"/>
    <w:rsid w:val="00575C37"/>
    <w:rsid w:val="00575C4D"/>
    <w:rsid w:val="00575C9C"/>
    <w:rsid w:val="00575CD2"/>
    <w:rsid w:val="00575D3F"/>
    <w:rsid w:val="00575DA1"/>
    <w:rsid w:val="00575E3C"/>
    <w:rsid w:val="00575EC4"/>
    <w:rsid w:val="00575EC9"/>
    <w:rsid w:val="00575F6B"/>
    <w:rsid w:val="005762A7"/>
    <w:rsid w:val="005763F7"/>
    <w:rsid w:val="00576771"/>
    <w:rsid w:val="005769E3"/>
    <w:rsid w:val="00576B32"/>
    <w:rsid w:val="00576D32"/>
    <w:rsid w:val="00576DFA"/>
    <w:rsid w:val="00576E3F"/>
    <w:rsid w:val="00576F07"/>
    <w:rsid w:val="005775F6"/>
    <w:rsid w:val="00577677"/>
    <w:rsid w:val="00577E37"/>
    <w:rsid w:val="00577EBD"/>
    <w:rsid w:val="00577ED5"/>
    <w:rsid w:val="00577ED9"/>
    <w:rsid w:val="00577FB8"/>
    <w:rsid w:val="005801AA"/>
    <w:rsid w:val="00580214"/>
    <w:rsid w:val="0058021E"/>
    <w:rsid w:val="00580319"/>
    <w:rsid w:val="00580435"/>
    <w:rsid w:val="00580483"/>
    <w:rsid w:val="00580570"/>
    <w:rsid w:val="005806D9"/>
    <w:rsid w:val="005809A3"/>
    <w:rsid w:val="005809CD"/>
    <w:rsid w:val="00580C24"/>
    <w:rsid w:val="00580C5D"/>
    <w:rsid w:val="00580DE3"/>
    <w:rsid w:val="00580DF1"/>
    <w:rsid w:val="00580F31"/>
    <w:rsid w:val="00580F42"/>
    <w:rsid w:val="00581466"/>
    <w:rsid w:val="0058151F"/>
    <w:rsid w:val="00581527"/>
    <w:rsid w:val="0058182D"/>
    <w:rsid w:val="00581834"/>
    <w:rsid w:val="00581A0A"/>
    <w:rsid w:val="00581BB7"/>
    <w:rsid w:val="00581CEB"/>
    <w:rsid w:val="00581D25"/>
    <w:rsid w:val="00581D34"/>
    <w:rsid w:val="00581D80"/>
    <w:rsid w:val="00581F13"/>
    <w:rsid w:val="00581F88"/>
    <w:rsid w:val="00581FA8"/>
    <w:rsid w:val="005821DF"/>
    <w:rsid w:val="0058248C"/>
    <w:rsid w:val="0058255C"/>
    <w:rsid w:val="00582595"/>
    <w:rsid w:val="005825C5"/>
    <w:rsid w:val="005828A0"/>
    <w:rsid w:val="005828C0"/>
    <w:rsid w:val="00582930"/>
    <w:rsid w:val="00582CEA"/>
    <w:rsid w:val="0058302B"/>
    <w:rsid w:val="0058317F"/>
    <w:rsid w:val="0058334F"/>
    <w:rsid w:val="00583377"/>
    <w:rsid w:val="005833D0"/>
    <w:rsid w:val="0058374B"/>
    <w:rsid w:val="005839F0"/>
    <w:rsid w:val="005839F4"/>
    <w:rsid w:val="005840D2"/>
    <w:rsid w:val="00584479"/>
    <w:rsid w:val="00584866"/>
    <w:rsid w:val="005848AC"/>
    <w:rsid w:val="00584AF2"/>
    <w:rsid w:val="00584BFF"/>
    <w:rsid w:val="00584C0F"/>
    <w:rsid w:val="00584C40"/>
    <w:rsid w:val="00584C86"/>
    <w:rsid w:val="00584CC9"/>
    <w:rsid w:val="00584CEF"/>
    <w:rsid w:val="00584D02"/>
    <w:rsid w:val="00584E26"/>
    <w:rsid w:val="005851BA"/>
    <w:rsid w:val="0058521B"/>
    <w:rsid w:val="005852AF"/>
    <w:rsid w:val="005853A8"/>
    <w:rsid w:val="0058569B"/>
    <w:rsid w:val="00585B43"/>
    <w:rsid w:val="00585C5E"/>
    <w:rsid w:val="00585C5F"/>
    <w:rsid w:val="00585C8F"/>
    <w:rsid w:val="0058605D"/>
    <w:rsid w:val="005860EF"/>
    <w:rsid w:val="0058628B"/>
    <w:rsid w:val="005863E6"/>
    <w:rsid w:val="00586575"/>
    <w:rsid w:val="005866A3"/>
    <w:rsid w:val="005866A8"/>
    <w:rsid w:val="0058678B"/>
    <w:rsid w:val="00586980"/>
    <w:rsid w:val="005869E9"/>
    <w:rsid w:val="00586CEC"/>
    <w:rsid w:val="00586E07"/>
    <w:rsid w:val="0058702A"/>
    <w:rsid w:val="00587180"/>
    <w:rsid w:val="005874BD"/>
    <w:rsid w:val="0058760E"/>
    <w:rsid w:val="00587753"/>
    <w:rsid w:val="00587813"/>
    <w:rsid w:val="0058781E"/>
    <w:rsid w:val="0058796E"/>
    <w:rsid w:val="005879DA"/>
    <w:rsid w:val="00587A3E"/>
    <w:rsid w:val="00587AB1"/>
    <w:rsid w:val="00587EAE"/>
    <w:rsid w:val="00587F51"/>
    <w:rsid w:val="00587FF5"/>
    <w:rsid w:val="005901E1"/>
    <w:rsid w:val="00590304"/>
    <w:rsid w:val="005904D5"/>
    <w:rsid w:val="005905F2"/>
    <w:rsid w:val="005907F7"/>
    <w:rsid w:val="00590811"/>
    <w:rsid w:val="00590ABA"/>
    <w:rsid w:val="00590B9E"/>
    <w:rsid w:val="00590CA6"/>
    <w:rsid w:val="005911D7"/>
    <w:rsid w:val="005912FD"/>
    <w:rsid w:val="005913FB"/>
    <w:rsid w:val="0059167F"/>
    <w:rsid w:val="005916D7"/>
    <w:rsid w:val="00591742"/>
    <w:rsid w:val="0059183D"/>
    <w:rsid w:val="00591981"/>
    <w:rsid w:val="00591987"/>
    <w:rsid w:val="00591A63"/>
    <w:rsid w:val="00591BBA"/>
    <w:rsid w:val="00591BEF"/>
    <w:rsid w:val="00591DA8"/>
    <w:rsid w:val="00591EBF"/>
    <w:rsid w:val="00592116"/>
    <w:rsid w:val="00592134"/>
    <w:rsid w:val="0059228B"/>
    <w:rsid w:val="005922A2"/>
    <w:rsid w:val="005923E2"/>
    <w:rsid w:val="005925F1"/>
    <w:rsid w:val="00592853"/>
    <w:rsid w:val="00592922"/>
    <w:rsid w:val="00592944"/>
    <w:rsid w:val="005929C8"/>
    <w:rsid w:val="005929CD"/>
    <w:rsid w:val="00592B10"/>
    <w:rsid w:val="00592B78"/>
    <w:rsid w:val="00592BC5"/>
    <w:rsid w:val="005930EB"/>
    <w:rsid w:val="0059311A"/>
    <w:rsid w:val="00593165"/>
    <w:rsid w:val="00593440"/>
    <w:rsid w:val="005935B5"/>
    <w:rsid w:val="00593646"/>
    <w:rsid w:val="00593934"/>
    <w:rsid w:val="00593936"/>
    <w:rsid w:val="00593A03"/>
    <w:rsid w:val="00593A60"/>
    <w:rsid w:val="00593ADC"/>
    <w:rsid w:val="00593C06"/>
    <w:rsid w:val="00593DFD"/>
    <w:rsid w:val="00593FA1"/>
    <w:rsid w:val="0059427D"/>
    <w:rsid w:val="00594801"/>
    <w:rsid w:val="00594E03"/>
    <w:rsid w:val="00594F3E"/>
    <w:rsid w:val="0059515A"/>
    <w:rsid w:val="00595196"/>
    <w:rsid w:val="0059519D"/>
    <w:rsid w:val="0059548B"/>
    <w:rsid w:val="00595528"/>
    <w:rsid w:val="00595537"/>
    <w:rsid w:val="00595584"/>
    <w:rsid w:val="005955E9"/>
    <w:rsid w:val="00595663"/>
    <w:rsid w:val="005957A6"/>
    <w:rsid w:val="0059597F"/>
    <w:rsid w:val="005959AE"/>
    <w:rsid w:val="00595A0B"/>
    <w:rsid w:val="00595A98"/>
    <w:rsid w:val="00595B83"/>
    <w:rsid w:val="00595DAC"/>
    <w:rsid w:val="00595DE1"/>
    <w:rsid w:val="00596291"/>
    <w:rsid w:val="005962CE"/>
    <w:rsid w:val="0059631A"/>
    <w:rsid w:val="00596325"/>
    <w:rsid w:val="0059635F"/>
    <w:rsid w:val="00596383"/>
    <w:rsid w:val="0059650C"/>
    <w:rsid w:val="0059651D"/>
    <w:rsid w:val="005965E1"/>
    <w:rsid w:val="005966A8"/>
    <w:rsid w:val="0059674A"/>
    <w:rsid w:val="00596A4B"/>
    <w:rsid w:val="00596CFB"/>
    <w:rsid w:val="00596D56"/>
    <w:rsid w:val="00596DF4"/>
    <w:rsid w:val="00596E78"/>
    <w:rsid w:val="00596E8B"/>
    <w:rsid w:val="00596F6D"/>
    <w:rsid w:val="00596FA8"/>
    <w:rsid w:val="00596FE3"/>
    <w:rsid w:val="00597152"/>
    <w:rsid w:val="00597225"/>
    <w:rsid w:val="00597575"/>
    <w:rsid w:val="0059769C"/>
    <w:rsid w:val="0059793F"/>
    <w:rsid w:val="00597957"/>
    <w:rsid w:val="005979CE"/>
    <w:rsid w:val="00597AF9"/>
    <w:rsid w:val="00597B1B"/>
    <w:rsid w:val="00597BE9"/>
    <w:rsid w:val="00597D30"/>
    <w:rsid w:val="00597D41"/>
    <w:rsid w:val="00597D6C"/>
    <w:rsid w:val="00597D85"/>
    <w:rsid w:val="00597F62"/>
    <w:rsid w:val="00597F9C"/>
    <w:rsid w:val="00597FE0"/>
    <w:rsid w:val="005A0240"/>
    <w:rsid w:val="005A0245"/>
    <w:rsid w:val="005A0433"/>
    <w:rsid w:val="005A0576"/>
    <w:rsid w:val="005A06C7"/>
    <w:rsid w:val="005A079E"/>
    <w:rsid w:val="005A0963"/>
    <w:rsid w:val="005A0E7E"/>
    <w:rsid w:val="005A11E5"/>
    <w:rsid w:val="005A129A"/>
    <w:rsid w:val="005A1369"/>
    <w:rsid w:val="005A14A1"/>
    <w:rsid w:val="005A153D"/>
    <w:rsid w:val="005A179A"/>
    <w:rsid w:val="005A1959"/>
    <w:rsid w:val="005A198B"/>
    <w:rsid w:val="005A1D13"/>
    <w:rsid w:val="005A1D53"/>
    <w:rsid w:val="005A1E51"/>
    <w:rsid w:val="005A1EB0"/>
    <w:rsid w:val="005A1FEC"/>
    <w:rsid w:val="005A204C"/>
    <w:rsid w:val="005A237F"/>
    <w:rsid w:val="005A26D5"/>
    <w:rsid w:val="005A2764"/>
    <w:rsid w:val="005A2866"/>
    <w:rsid w:val="005A2906"/>
    <w:rsid w:val="005A2A24"/>
    <w:rsid w:val="005A2AD8"/>
    <w:rsid w:val="005A2B1A"/>
    <w:rsid w:val="005A2BEA"/>
    <w:rsid w:val="005A2D10"/>
    <w:rsid w:val="005A2DB2"/>
    <w:rsid w:val="005A318E"/>
    <w:rsid w:val="005A31BA"/>
    <w:rsid w:val="005A3255"/>
    <w:rsid w:val="005A33FC"/>
    <w:rsid w:val="005A35F6"/>
    <w:rsid w:val="005A360C"/>
    <w:rsid w:val="005A3740"/>
    <w:rsid w:val="005A3789"/>
    <w:rsid w:val="005A3ACD"/>
    <w:rsid w:val="005A3E10"/>
    <w:rsid w:val="005A3E52"/>
    <w:rsid w:val="005A3F01"/>
    <w:rsid w:val="005A42BB"/>
    <w:rsid w:val="005A44AB"/>
    <w:rsid w:val="005A4860"/>
    <w:rsid w:val="005A4931"/>
    <w:rsid w:val="005A497B"/>
    <w:rsid w:val="005A4AC3"/>
    <w:rsid w:val="005A4B8D"/>
    <w:rsid w:val="005A4DB5"/>
    <w:rsid w:val="005A4FB2"/>
    <w:rsid w:val="005A5185"/>
    <w:rsid w:val="005A5568"/>
    <w:rsid w:val="005A55EA"/>
    <w:rsid w:val="005A55FE"/>
    <w:rsid w:val="005A5724"/>
    <w:rsid w:val="005A57A3"/>
    <w:rsid w:val="005A57D6"/>
    <w:rsid w:val="005A5820"/>
    <w:rsid w:val="005A5BAC"/>
    <w:rsid w:val="005A5BC6"/>
    <w:rsid w:val="005A6175"/>
    <w:rsid w:val="005A627C"/>
    <w:rsid w:val="005A63FB"/>
    <w:rsid w:val="005A672E"/>
    <w:rsid w:val="005A698C"/>
    <w:rsid w:val="005A6C89"/>
    <w:rsid w:val="005A6E2F"/>
    <w:rsid w:val="005A6EF6"/>
    <w:rsid w:val="005A7205"/>
    <w:rsid w:val="005A730E"/>
    <w:rsid w:val="005A7435"/>
    <w:rsid w:val="005A75CA"/>
    <w:rsid w:val="005A764A"/>
    <w:rsid w:val="005A76D2"/>
    <w:rsid w:val="005A76E2"/>
    <w:rsid w:val="005A78AE"/>
    <w:rsid w:val="005A7944"/>
    <w:rsid w:val="005A7952"/>
    <w:rsid w:val="005A7987"/>
    <w:rsid w:val="005A7A8F"/>
    <w:rsid w:val="005A7AB4"/>
    <w:rsid w:val="005A7BA2"/>
    <w:rsid w:val="005A7BAA"/>
    <w:rsid w:val="005A7BC9"/>
    <w:rsid w:val="005A7F69"/>
    <w:rsid w:val="005B024B"/>
    <w:rsid w:val="005B02C4"/>
    <w:rsid w:val="005B02C5"/>
    <w:rsid w:val="005B0404"/>
    <w:rsid w:val="005B06A9"/>
    <w:rsid w:val="005B073B"/>
    <w:rsid w:val="005B0991"/>
    <w:rsid w:val="005B0994"/>
    <w:rsid w:val="005B0AE0"/>
    <w:rsid w:val="005B0EA2"/>
    <w:rsid w:val="005B0F9F"/>
    <w:rsid w:val="005B1032"/>
    <w:rsid w:val="005B1105"/>
    <w:rsid w:val="005B12E6"/>
    <w:rsid w:val="005B137B"/>
    <w:rsid w:val="005B1496"/>
    <w:rsid w:val="005B1557"/>
    <w:rsid w:val="005B1591"/>
    <w:rsid w:val="005B1615"/>
    <w:rsid w:val="005B1C30"/>
    <w:rsid w:val="005B1D35"/>
    <w:rsid w:val="005B1D3A"/>
    <w:rsid w:val="005B1D92"/>
    <w:rsid w:val="005B1DA3"/>
    <w:rsid w:val="005B1E5A"/>
    <w:rsid w:val="005B1F54"/>
    <w:rsid w:val="005B1F87"/>
    <w:rsid w:val="005B1FBD"/>
    <w:rsid w:val="005B20F9"/>
    <w:rsid w:val="005B24F1"/>
    <w:rsid w:val="005B252C"/>
    <w:rsid w:val="005B258C"/>
    <w:rsid w:val="005B2686"/>
    <w:rsid w:val="005B26F3"/>
    <w:rsid w:val="005B270D"/>
    <w:rsid w:val="005B2758"/>
    <w:rsid w:val="005B2A7C"/>
    <w:rsid w:val="005B2B5E"/>
    <w:rsid w:val="005B2D03"/>
    <w:rsid w:val="005B2E12"/>
    <w:rsid w:val="005B2ED0"/>
    <w:rsid w:val="005B2F5F"/>
    <w:rsid w:val="005B302F"/>
    <w:rsid w:val="005B3111"/>
    <w:rsid w:val="005B327B"/>
    <w:rsid w:val="005B32A6"/>
    <w:rsid w:val="005B35AC"/>
    <w:rsid w:val="005B3674"/>
    <w:rsid w:val="005B3BEC"/>
    <w:rsid w:val="005B3D4E"/>
    <w:rsid w:val="005B3DEA"/>
    <w:rsid w:val="005B3F76"/>
    <w:rsid w:val="005B3FE9"/>
    <w:rsid w:val="005B4063"/>
    <w:rsid w:val="005B4440"/>
    <w:rsid w:val="005B4676"/>
    <w:rsid w:val="005B4696"/>
    <w:rsid w:val="005B49BE"/>
    <w:rsid w:val="005B4ADD"/>
    <w:rsid w:val="005B4AFE"/>
    <w:rsid w:val="005B4C05"/>
    <w:rsid w:val="005B4C5E"/>
    <w:rsid w:val="005B4ED1"/>
    <w:rsid w:val="005B5149"/>
    <w:rsid w:val="005B52D2"/>
    <w:rsid w:val="005B535C"/>
    <w:rsid w:val="005B56AF"/>
    <w:rsid w:val="005B5710"/>
    <w:rsid w:val="005B57E0"/>
    <w:rsid w:val="005B583E"/>
    <w:rsid w:val="005B58B0"/>
    <w:rsid w:val="005B59F9"/>
    <w:rsid w:val="005B5A72"/>
    <w:rsid w:val="005B5D48"/>
    <w:rsid w:val="005B5FDC"/>
    <w:rsid w:val="005B60B5"/>
    <w:rsid w:val="005B6121"/>
    <w:rsid w:val="005B6134"/>
    <w:rsid w:val="005B6207"/>
    <w:rsid w:val="005B62C4"/>
    <w:rsid w:val="005B6574"/>
    <w:rsid w:val="005B6683"/>
    <w:rsid w:val="005B66E0"/>
    <w:rsid w:val="005B6768"/>
    <w:rsid w:val="005B68C3"/>
    <w:rsid w:val="005B6BBA"/>
    <w:rsid w:val="005B6C34"/>
    <w:rsid w:val="005B6D24"/>
    <w:rsid w:val="005B6F23"/>
    <w:rsid w:val="005B6F63"/>
    <w:rsid w:val="005B7255"/>
    <w:rsid w:val="005B727F"/>
    <w:rsid w:val="005B737A"/>
    <w:rsid w:val="005B7433"/>
    <w:rsid w:val="005B7551"/>
    <w:rsid w:val="005B76B9"/>
    <w:rsid w:val="005B78A4"/>
    <w:rsid w:val="005B78DF"/>
    <w:rsid w:val="005B7906"/>
    <w:rsid w:val="005B7A47"/>
    <w:rsid w:val="005B7A4B"/>
    <w:rsid w:val="005B7B2F"/>
    <w:rsid w:val="005B7C31"/>
    <w:rsid w:val="005B7C6A"/>
    <w:rsid w:val="005B7CEC"/>
    <w:rsid w:val="005B7FDB"/>
    <w:rsid w:val="005C00CC"/>
    <w:rsid w:val="005C0369"/>
    <w:rsid w:val="005C04CD"/>
    <w:rsid w:val="005C062A"/>
    <w:rsid w:val="005C066F"/>
    <w:rsid w:val="005C0746"/>
    <w:rsid w:val="005C09A1"/>
    <w:rsid w:val="005C11C3"/>
    <w:rsid w:val="005C126D"/>
    <w:rsid w:val="005C1352"/>
    <w:rsid w:val="005C13AA"/>
    <w:rsid w:val="005C13AE"/>
    <w:rsid w:val="005C14E6"/>
    <w:rsid w:val="005C1619"/>
    <w:rsid w:val="005C1635"/>
    <w:rsid w:val="005C18F5"/>
    <w:rsid w:val="005C19D5"/>
    <w:rsid w:val="005C1D9A"/>
    <w:rsid w:val="005C1E2E"/>
    <w:rsid w:val="005C200E"/>
    <w:rsid w:val="005C2131"/>
    <w:rsid w:val="005C216F"/>
    <w:rsid w:val="005C21F3"/>
    <w:rsid w:val="005C237F"/>
    <w:rsid w:val="005C2473"/>
    <w:rsid w:val="005C24D3"/>
    <w:rsid w:val="005C24E1"/>
    <w:rsid w:val="005C25DC"/>
    <w:rsid w:val="005C2626"/>
    <w:rsid w:val="005C28B3"/>
    <w:rsid w:val="005C28E4"/>
    <w:rsid w:val="005C293D"/>
    <w:rsid w:val="005C2B95"/>
    <w:rsid w:val="005C2E26"/>
    <w:rsid w:val="005C2EFD"/>
    <w:rsid w:val="005C2F91"/>
    <w:rsid w:val="005C3066"/>
    <w:rsid w:val="005C318B"/>
    <w:rsid w:val="005C31A2"/>
    <w:rsid w:val="005C320C"/>
    <w:rsid w:val="005C334A"/>
    <w:rsid w:val="005C3423"/>
    <w:rsid w:val="005C34E5"/>
    <w:rsid w:val="005C354D"/>
    <w:rsid w:val="005C37AB"/>
    <w:rsid w:val="005C3991"/>
    <w:rsid w:val="005C39E3"/>
    <w:rsid w:val="005C3A2F"/>
    <w:rsid w:val="005C3A40"/>
    <w:rsid w:val="005C3B02"/>
    <w:rsid w:val="005C3F4F"/>
    <w:rsid w:val="005C3FF8"/>
    <w:rsid w:val="005C407B"/>
    <w:rsid w:val="005C415F"/>
    <w:rsid w:val="005C4205"/>
    <w:rsid w:val="005C4246"/>
    <w:rsid w:val="005C4301"/>
    <w:rsid w:val="005C4383"/>
    <w:rsid w:val="005C44D4"/>
    <w:rsid w:val="005C455F"/>
    <w:rsid w:val="005C46D9"/>
    <w:rsid w:val="005C47F2"/>
    <w:rsid w:val="005C49F8"/>
    <w:rsid w:val="005C4A40"/>
    <w:rsid w:val="005C4D70"/>
    <w:rsid w:val="005C4EDB"/>
    <w:rsid w:val="005C4FF3"/>
    <w:rsid w:val="005C50F1"/>
    <w:rsid w:val="005C5128"/>
    <w:rsid w:val="005C5319"/>
    <w:rsid w:val="005C5323"/>
    <w:rsid w:val="005C53A2"/>
    <w:rsid w:val="005C566E"/>
    <w:rsid w:val="005C57C8"/>
    <w:rsid w:val="005C58C5"/>
    <w:rsid w:val="005C5BB1"/>
    <w:rsid w:val="005C5CF2"/>
    <w:rsid w:val="005C5DB9"/>
    <w:rsid w:val="005C5DBD"/>
    <w:rsid w:val="005C5F6C"/>
    <w:rsid w:val="005C60A2"/>
    <w:rsid w:val="005C60E5"/>
    <w:rsid w:val="005C635D"/>
    <w:rsid w:val="005C63DA"/>
    <w:rsid w:val="005C6414"/>
    <w:rsid w:val="005C65D5"/>
    <w:rsid w:val="005C6631"/>
    <w:rsid w:val="005C6741"/>
    <w:rsid w:val="005C687F"/>
    <w:rsid w:val="005C697A"/>
    <w:rsid w:val="005C6A5B"/>
    <w:rsid w:val="005C6D54"/>
    <w:rsid w:val="005C6E0E"/>
    <w:rsid w:val="005C6E15"/>
    <w:rsid w:val="005C6F2E"/>
    <w:rsid w:val="005C717A"/>
    <w:rsid w:val="005C71EB"/>
    <w:rsid w:val="005C71FC"/>
    <w:rsid w:val="005C7237"/>
    <w:rsid w:val="005C74A9"/>
    <w:rsid w:val="005C750A"/>
    <w:rsid w:val="005C75B2"/>
    <w:rsid w:val="005C780F"/>
    <w:rsid w:val="005C78E0"/>
    <w:rsid w:val="005C78E7"/>
    <w:rsid w:val="005C78F7"/>
    <w:rsid w:val="005C7A73"/>
    <w:rsid w:val="005C7B51"/>
    <w:rsid w:val="005C7C76"/>
    <w:rsid w:val="005C7D84"/>
    <w:rsid w:val="005C7E18"/>
    <w:rsid w:val="005C7EEC"/>
    <w:rsid w:val="005D008D"/>
    <w:rsid w:val="005D028D"/>
    <w:rsid w:val="005D06F5"/>
    <w:rsid w:val="005D0785"/>
    <w:rsid w:val="005D096D"/>
    <w:rsid w:val="005D0A24"/>
    <w:rsid w:val="005D0B46"/>
    <w:rsid w:val="005D0CA2"/>
    <w:rsid w:val="005D0DFA"/>
    <w:rsid w:val="005D0EAC"/>
    <w:rsid w:val="005D128F"/>
    <w:rsid w:val="005D13B5"/>
    <w:rsid w:val="005D1745"/>
    <w:rsid w:val="005D181E"/>
    <w:rsid w:val="005D18A1"/>
    <w:rsid w:val="005D1A0E"/>
    <w:rsid w:val="005D1AA1"/>
    <w:rsid w:val="005D1BE7"/>
    <w:rsid w:val="005D1DB9"/>
    <w:rsid w:val="005D1DD3"/>
    <w:rsid w:val="005D1F57"/>
    <w:rsid w:val="005D206B"/>
    <w:rsid w:val="005D2099"/>
    <w:rsid w:val="005D221E"/>
    <w:rsid w:val="005D222E"/>
    <w:rsid w:val="005D2331"/>
    <w:rsid w:val="005D2423"/>
    <w:rsid w:val="005D2991"/>
    <w:rsid w:val="005D2BB5"/>
    <w:rsid w:val="005D2C28"/>
    <w:rsid w:val="005D2D23"/>
    <w:rsid w:val="005D2D96"/>
    <w:rsid w:val="005D2E1A"/>
    <w:rsid w:val="005D2F1A"/>
    <w:rsid w:val="005D30F0"/>
    <w:rsid w:val="005D380F"/>
    <w:rsid w:val="005D3891"/>
    <w:rsid w:val="005D391B"/>
    <w:rsid w:val="005D395A"/>
    <w:rsid w:val="005D3ABB"/>
    <w:rsid w:val="005D3B09"/>
    <w:rsid w:val="005D3BE5"/>
    <w:rsid w:val="005D3D0F"/>
    <w:rsid w:val="005D3D1A"/>
    <w:rsid w:val="005D3D62"/>
    <w:rsid w:val="005D4101"/>
    <w:rsid w:val="005D42E1"/>
    <w:rsid w:val="005D438A"/>
    <w:rsid w:val="005D43A1"/>
    <w:rsid w:val="005D43F4"/>
    <w:rsid w:val="005D47D0"/>
    <w:rsid w:val="005D4924"/>
    <w:rsid w:val="005D4B39"/>
    <w:rsid w:val="005D4DDD"/>
    <w:rsid w:val="005D4E63"/>
    <w:rsid w:val="005D5164"/>
    <w:rsid w:val="005D5261"/>
    <w:rsid w:val="005D526D"/>
    <w:rsid w:val="005D535C"/>
    <w:rsid w:val="005D53C5"/>
    <w:rsid w:val="005D54D6"/>
    <w:rsid w:val="005D554A"/>
    <w:rsid w:val="005D5571"/>
    <w:rsid w:val="005D55A6"/>
    <w:rsid w:val="005D55E9"/>
    <w:rsid w:val="005D5645"/>
    <w:rsid w:val="005D56B9"/>
    <w:rsid w:val="005D589C"/>
    <w:rsid w:val="005D592A"/>
    <w:rsid w:val="005D5958"/>
    <w:rsid w:val="005D5A9A"/>
    <w:rsid w:val="005D5B5C"/>
    <w:rsid w:val="005D5C93"/>
    <w:rsid w:val="005D5F9E"/>
    <w:rsid w:val="005D6019"/>
    <w:rsid w:val="005D607B"/>
    <w:rsid w:val="005D6307"/>
    <w:rsid w:val="005D65BC"/>
    <w:rsid w:val="005D65C5"/>
    <w:rsid w:val="005D67C2"/>
    <w:rsid w:val="005D681A"/>
    <w:rsid w:val="005D6CE1"/>
    <w:rsid w:val="005D7011"/>
    <w:rsid w:val="005D730D"/>
    <w:rsid w:val="005D75DA"/>
    <w:rsid w:val="005D75EC"/>
    <w:rsid w:val="005D772C"/>
    <w:rsid w:val="005D77D2"/>
    <w:rsid w:val="005D79AD"/>
    <w:rsid w:val="005D7A31"/>
    <w:rsid w:val="005D7CB3"/>
    <w:rsid w:val="005D7CE6"/>
    <w:rsid w:val="005D7DC7"/>
    <w:rsid w:val="005E0029"/>
    <w:rsid w:val="005E017E"/>
    <w:rsid w:val="005E01FB"/>
    <w:rsid w:val="005E02A2"/>
    <w:rsid w:val="005E039A"/>
    <w:rsid w:val="005E03EA"/>
    <w:rsid w:val="005E0427"/>
    <w:rsid w:val="005E0438"/>
    <w:rsid w:val="005E0490"/>
    <w:rsid w:val="005E04A5"/>
    <w:rsid w:val="005E05CC"/>
    <w:rsid w:val="005E0799"/>
    <w:rsid w:val="005E0986"/>
    <w:rsid w:val="005E0ADA"/>
    <w:rsid w:val="005E0CD6"/>
    <w:rsid w:val="005E0D48"/>
    <w:rsid w:val="005E0DFD"/>
    <w:rsid w:val="005E0F77"/>
    <w:rsid w:val="005E125A"/>
    <w:rsid w:val="005E13E9"/>
    <w:rsid w:val="005E1451"/>
    <w:rsid w:val="005E14BD"/>
    <w:rsid w:val="005E161D"/>
    <w:rsid w:val="005E165E"/>
    <w:rsid w:val="005E1689"/>
    <w:rsid w:val="005E1889"/>
    <w:rsid w:val="005E188A"/>
    <w:rsid w:val="005E1A3B"/>
    <w:rsid w:val="005E1AAF"/>
    <w:rsid w:val="005E1C4C"/>
    <w:rsid w:val="005E1C73"/>
    <w:rsid w:val="005E1F97"/>
    <w:rsid w:val="005E2063"/>
    <w:rsid w:val="005E237F"/>
    <w:rsid w:val="005E24F2"/>
    <w:rsid w:val="005E26FA"/>
    <w:rsid w:val="005E289F"/>
    <w:rsid w:val="005E2B0F"/>
    <w:rsid w:val="005E2B43"/>
    <w:rsid w:val="005E335C"/>
    <w:rsid w:val="005E33C5"/>
    <w:rsid w:val="005E33E6"/>
    <w:rsid w:val="005E396C"/>
    <w:rsid w:val="005E39D0"/>
    <w:rsid w:val="005E3B25"/>
    <w:rsid w:val="005E3B9E"/>
    <w:rsid w:val="005E3C5E"/>
    <w:rsid w:val="005E3F32"/>
    <w:rsid w:val="005E40B4"/>
    <w:rsid w:val="005E40E1"/>
    <w:rsid w:val="005E4114"/>
    <w:rsid w:val="005E4168"/>
    <w:rsid w:val="005E4385"/>
    <w:rsid w:val="005E43AD"/>
    <w:rsid w:val="005E4473"/>
    <w:rsid w:val="005E4526"/>
    <w:rsid w:val="005E4648"/>
    <w:rsid w:val="005E471D"/>
    <w:rsid w:val="005E4790"/>
    <w:rsid w:val="005E48B8"/>
    <w:rsid w:val="005E49EE"/>
    <w:rsid w:val="005E4BF6"/>
    <w:rsid w:val="005E4DD9"/>
    <w:rsid w:val="005E4F27"/>
    <w:rsid w:val="005E5096"/>
    <w:rsid w:val="005E511C"/>
    <w:rsid w:val="005E5190"/>
    <w:rsid w:val="005E528F"/>
    <w:rsid w:val="005E532F"/>
    <w:rsid w:val="005E545B"/>
    <w:rsid w:val="005E54A8"/>
    <w:rsid w:val="005E55F4"/>
    <w:rsid w:val="005E5662"/>
    <w:rsid w:val="005E571A"/>
    <w:rsid w:val="005E57FA"/>
    <w:rsid w:val="005E5865"/>
    <w:rsid w:val="005E5897"/>
    <w:rsid w:val="005E5948"/>
    <w:rsid w:val="005E59C3"/>
    <w:rsid w:val="005E5D59"/>
    <w:rsid w:val="005E605F"/>
    <w:rsid w:val="005E6157"/>
    <w:rsid w:val="005E6268"/>
    <w:rsid w:val="005E630A"/>
    <w:rsid w:val="005E64E0"/>
    <w:rsid w:val="005E6688"/>
    <w:rsid w:val="005E6771"/>
    <w:rsid w:val="005E6777"/>
    <w:rsid w:val="005E67E1"/>
    <w:rsid w:val="005E6964"/>
    <w:rsid w:val="005E6B8D"/>
    <w:rsid w:val="005E6BB0"/>
    <w:rsid w:val="005E6D89"/>
    <w:rsid w:val="005E6EF4"/>
    <w:rsid w:val="005E7122"/>
    <w:rsid w:val="005E71F2"/>
    <w:rsid w:val="005E736D"/>
    <w:rsid w:val="005E75AA"/>
    <w:rsid w:val="005E7715"/>
    <w:rsid w:val="005E7A0E"/>
    <w:rsid w:val="005E7A13"/>
    <w:rsid w:val="005E7A6B"/>
    <w:rsid w:val="005E7BAE"/>
    <w:rsid w:val="005E7CEA"/>
    <w:rsid w:val="005E7E12"/>
    <w:rsid w:val="005E7F0E"/>
    <w:rsid w:val="005E7FDA"/>
    <w:rsid w:val="005F021F"/>
    <w:rsid w:val="005F045F"/>
    <w:rsid w:val="005F07B1"/>
    <w:rsid w:val="005F0AD0"/>
    <w:rsid w:val="005F0CAE"/>
    <w:rsid w:val="005F0D5D"/>
    <w:rsid w:val="005F0DF6"/>
    <w:rsid w:val="005F1281"/>
    <w:rsid w:val="005F1624"/>
    <w:rsid w:val="005F1668"/>
    <w:rsid w:val="005F1840"/>
    <w:rsid w:val="005F1A6A"/>
    <w:rsid w:val="005F1B70"/>
    <w:rsid w:val="005F1BFE"/>
    <w:rsid w:val="005F1C4F"/>
    <w:rsid w:val="005F1DD2"/>
    <w:rsid w:val="005F1EE3"/>
    <w:rsid w:val="005F204D"/>
    <w:rsid w:val="005F225B"/>
    <w:rsid w:val="005F22AC"/>
    <w:rsid w:val="005F236F"/>
    <w:rsid w:val="005F2542"/>
    <w:rsid w:val="005F25ED"/>
    <w:rsid w:val="005F270F"/>
    <w:rsid w:val="005F2744"/>
    <w:rsid w:val="005F2811"/>
    <w:rsid w:val="005F2874"/>
    <w:rsid w:val="005F29A7"/>
    <w:rsid w:val="005F2AA5"/>
    <w:rsid w:val="005F3101"/>
    <w:rsid w:val="005F31BF"/>
    <w:rsid w:val="005F32EA"/>
    <w:rsid w:val="005F3401"/>
    <w:rsid w:val="005F347A"/>
    <w:rsid w:val="005F3708"/>
    <w:rsid w:val="005F389E"/>
    <w:rsid w:val="005F3902"/>
    <w:rsid w:val="005F3AD7"/>
    <w:rsid w:val="005F3BA8"/>
    <w:rsid w:val="005F3E7C"/>
    <w:rsid w:val="005F3EF8"/>
    <w:rsid w:val="005F3F11"/>
    <w:rsid w:val="005F4172"/>
    <w:rsid w:val="005F41B0"/>
    <w:rsid w:val="005F42CB"/>
    <w:rsid w:val="005F4382"/>
    <w:rsid w:val="005F456E"/>
    <w:rsid w:val="005F4757"/>
    <w:rsid w:val="005F487A"/>
    <w:rsid w:val="005F487F"/>
    <w:rsid w:val="005F492A"/>
    <w:rsid w:val="005F4B2D"/>
    <w:rsid w:val="005F4D30"/>
    <w:rsid w:val="005F4D7B"/>
    <w:rsid w:val="005F4E2F"/>
    <w:rsid w:val="005F5009"/>
    <w:rsid w:val="005F5038"/>
    <w:rsid w:val="005F5476"/>
    <w:rsid w:val="005F54E6"/>
    <w:rsid w:val="005F5608"/>
    <w:rsid w:val="005F5846"/>
    <w:rsid w:val="005F5876"/>
    <w:rsid w:val="005F5921"/>
    <w:rsid w:val="005F59CA"/>
    <w:rsid w:val="005F5A80"/>
    <w:rsid w:val="005F5B03"/>
    <w:rsid w:val="005F5B78"/>
    <w:rsid w:val="005F5BDA"/>
    <w:rsid w:val="005F5EC8"/>
    <w:rsid w:val="005F5F46"/>
    <w:rsid w:val="005F6067"/>
    <w:rsid w:val="005F608B"/>
    <w:rsid w:val="005F608E"/>
    <w:rsid w:val="005F6252"/>
    <w:rsid w:val="005F6424"/>
    <w:rsid w:val="005F64B2"/>
    <w:rsid w:val="005F665B"/>
    <w:rsid w:val="005F66C1"/>
    <w:rsid w:val="005F691D"/>
    <w:rsid w:val="005F697B"/>
    <w:rsid w:val="005F6989"/>
    <w:rsid w:val="005F69B8"/>
    <w:rsid w:val="005F6B28"/>
    <w:rsid w:val="005F6C6C"/>
    <w:rsid w:val="005F7347"/>
    <w:rsid w:val="005F754A"/>
    <w:rsid w:val="005F75FB"/>
    <w:rsid w:val="005F76BF"/>
    <w:rsid w:val="005F77FE"/>
    <w:rsid w:val="005F7905"/>
    <w:rsid w:val="005F79C2"/>
    <w:rsid w:val="005F79E5"/>
    <w:rsid w:val="005F7C22"/>
    <w:rsid w:val="005F7DAC"/>
    <w:rsid w:val="006000A8"/>
    <w:rsid w:val="006000E6"/>
    <w:rsid w:val="00600751"/>
    <w:rsid w:val="00600813"/>
    <w:rsid w:val="00600A39"/>
    <w:rsid w:val="00600A57"/>
    <w:rsid w:val="00600BC8"/>
    <w:rsid w:val="00600CEE"/>
    <w:rsid w:val="00600F18"/>
    <w:rsid w:val="0060118E"/>
    <w:rsid w:val="0060123A"/>
    <w:rsid w:val="00601305"/>
    <w:rsid w:val="00601374"/>
    <w:rsid w:val="00601B83"/>
    <w:rsid w:val="00601BE5"/>
    <w:rsid w:val="00601CFA"/>
    <w:rsid w:val="00601D5B"/>
    <w:rsid w:val="00601D98"/>
    <w:rsid w:val="00601E45"/>
    <w:rsid w:val="00601FC7"/>
    <w:rsid w:val="0060203E"/>
    <w:rsid w:val="00602065"/>
    <w:rsid w:val="0060207F"/>
    <w:rsid w:val="00602088"/>
    <w:rsid w:val="006022AC"/>
    <w:rsid w:val="006022D9"/>
    <w:rsid w:val="006022FE"/>
    <w:rsid w:val="006023F1"/>
    <w:rsid w:val="00602590"/>
    <w:rsid w:val="006025A5"/>
    <w:rsid w:val="006025E8"/>
    <w:rsid w:val="00602604"/>
    <w:rsid w:val="006028A8"/>
    <w:rsid w:val="0060296F"/>
    <w:rsid w:val="00602A0A"/>
    <w:rsid w:val="00602B04"/>
    <w:rsid w:val="00602C5C"/>
    <w:rsid w:val="00602F67"/>
    <w:rsid w:val="00603133"/>
    <w:rsid w:val="006032AF"/>
    <w:rsid w:val="006034A0"/>
    <w:rsid w:val="006034BF"/>
    <w:rsid w:val="006034EB"/>
    <w:rsid w:val="00603651"/>
    <w:rsid w:val="00603B4D"/>
    <w:rsid w:val="00603BB8"/>
    <w:rsid w:val="00603C3D"/>
    <w:rsid w:val="00603E89"/>
    <w:rsid w:val="00603F2E"/>
    <w:rsid w:val="00603FAB"/>
    <w:rsid w:val="00604042"/>
    <w:rsid w:val="0060425E"/>
    <w:rsid w:val="00604351"/>
    <w:rsid w:val="006043FE"/>
    <w:rsid w:val="006044FF"/>
    <w:rsid w:val="0060455C"/>
    <w:rsid w:val="006046A2"/>
    <w:rsid w:val="006048C7"/>
    <w:rsid w:val="0060499E"/>
    <w:rsid w:val="006049C0"/>
    <w:rsid w:val="00604A4C"/>
    <w:rsid w:val="00604AD9"/>
    <w:rsid w:val="00604BD6"/>
    <w:rsid w:val="00604BEB"/>
    <w:rsid w:val="00604C2D"/>
    <w:rsid w:val="00604DCF"/>
    <w:rsid w:val="00604E16"/>
    <w:rsid w:val="00604E2A"/>
    <w:rsid w:val="00604EFE"/>
    <w:rsid w:val="00604FCF"/>
    <w:rsid w:val="006050E9"/>
    <w:rsid w:val="00605183"/>
    <w:rsid w:val="006055F2"/>
    <w:rsid w:val="006056C4"/>
    <w:rsid w:val="00605794"/>
    <w:rsid w:val="0060583E"/>
    <w:rsid w:val="0060590A"/>
    <w:rsid w:val="0060595F"/>
    <w:rsid w:val="00605BA5"/>
    <w:rsid w:val="00605DA9"/>
    <w:rsid w:val="00605DC8"/>
    <w:rsid w:val="00605EAD"/>
    <w:rsid w:val="006062FA"/>
    <w:rsid w:val="006063D0"/>
    <w:rsid w:val="00606486"/>
    <w:rsid w:val="00606683"/>
    <w:rsid w:val="006068EC"/>
    <w:rsid w:val="006068F2"/>
    <w:rsid w:val="0060692B"/>
    <w:rsid w:val="00606A72"/>
    <w:rsid w:val="00606E82"/>
    <w:rsid w:val="00606EF4"/>
    <w:rsid w:val="0060700B"/>
    <w:rsid w:val="0060704E"/>
    <w:rsid w:val="006070C0"/>
    <w:rsid w:val="0060721A"/>
    <w:rsid w:val="00607243"/>
    <w:rsid w:val="006072FE"/>
    <w:rsid w:val="0060739F"/>
    <w:rsid w:val="006073A5"/>
    <w:rsid w:val="006074EE"/>
    <w:rsid w:val="0060783E"/>
    <w:rsid w:val="006078AC"/>
    <w:rsid w:val="006078ED"/>
    <w:rsid w:val="00607972"/>
    <w:rsid w:val="00607A50"/>
    <w:rsid w:val="00607B6E"/>
    <w:rsid w:val="00607CC5"/>
    <w:rsid w:val="00607E26"/>
    <w:rsid w:val="00610004"/>
    <w:rsid w:val="00610050"/>
    <w:rsid w:val="00610172"/>
    <w:rsid w:val="006102A4"/>
    <w:rsid w:val="00610415"/>
    <w:rsid w:val="006104EE"/>
    <w:rsid w:val="006106DD"/>
    <w:rsid w:val="0061073D"/>
    <w:rsid w:val="006107A1"/>
    <w:rsid w:val="00610A46"/>
    <w:rsid w:val="00610A66"/>
    <w:rsid w:val="00610B27"/>
    <w:rsid w:val="00610DFA"/>
    <w:rsid w:val="00610E6A"/>
    <w:rsid w:val="006110A7"/>
    <w:rsid w:val="006110FD"/>
    <w:rsid w:val="0061115B"/>
    <w:rsid w:val="0061155B"/>
    <w:rsid w:val="006115B3"/>
    <w:rsid w:val="00611647"/>
    <w:rsid w:val="0061171A"/>
    <w:rsid w:val="006119CF"/>
    <w:rsid w:val="00611A6C"/>
    <w:rsid w:val="00611AD5"/>
    <w:rsid w:val="00611C7B"/>
    <w:rsid w:val="00611C87"/>
    <w:rsid w:val="006121EA"/>
    <w:rsid w:val="006123B2"/>
    <w:rsid w:val="00612453"/>
    <w:rsid w:val="0061263A"/>
    <w:rsid w:val="006128DF"/>
    <w:rsid w:val="00612AAD"/>
    <w:rsid w:val="00612E19"/>
    <w:rsid w:val="00612EEC"/>
    <w:rsid w:val="00613458"/>
    <w:rsid w:val="00613579"/>
    <w:rsid w:val="00613587"/>
    <w:rsid w:val="0061363B"/>
    <w:rsid w:val="0061364B"/>
    <w:rsid w:val="006138CB"/>
    <w:rsid w:val="00613AF7"/>
    <w:rsid w:val="00613CF8"/>
    <w:rsid w:val="00613E42"/>
    <w:rsid w:val="00613ED0"/>
    <w:rsid w:val="00613F67"/>
    <w:rsid w:val="00614046"/>
    <w:rsid w:val="0061438D"/>
    <w:rsid w:val="0061450F"/>
    <w:rsid w:val="006146B4"/>
    <w:rsid w:val="0061487A"/>
    <w:rsid w:val="0061487B"/>
    <w:rsid w:val="00614A3D"/>
    <w:rsid w:val="00614BA7"/>
    <w:rsid w:val="00614C24"/>
    <w:rsid w:val="00614C36"/>
    <w:rsid w:val="00614CF3"/>
    <w:rsid w:val="00614F02"/>
    <w:rsid w:val="00614F9C"/>
    <w:rsid w:val="0061505F"/>
    <w:rsid w:val="006152FC"/>
    <w:rsid w:val="006153E4"/>
    <w:rsid w:val="006154D4"/>
    <w:rsid w:val="0061552A"/>
    <w:rsid w:val="0061594A"/>
    <w:rsid w:val="006159B2"/>
    <w:rsid w:val="00615A5E"/>
    <w:rsid w:val="00615ADE"/>
    <w:rsid w:val="00615B46"/>
    <w:rsid w:val="00615C13"/>
    <w:rsid w:val="00615C9B"/>
    <w:rsid w:val="00615D1C"/>
    <w:rsid w:val="00615D86"/>
    <w:rsid w:val="00615DDA"/>
    <w:rsid w:val="00615EE2"/>
    <w:rsid w:val="00615FEB"/>
    <w:rsid w:val="006163B2"/>
    <w:rsid w:val="00616431"/>
    <w:rsid w:val="006165A2"/>
    <w:rsid w:val="00616718"/>
    <w:rsid w:val="0061671C"/>
    <w:rsid w:val="00616A1A"/>
    <w:rsid w:val="00616C63"/>
    <w:rsid w:val="00616CBE"/>
    <w:rsid w:val="00616CFB"/>
    <w:rsid w:val="00616E02"/>
    <w:rsid w:val="00616E0C"/>
    <w:rsid w:val="00616E16"/>
    <w:rsid w:val="00616EE9"/>
    <w:rsid w:val="00616FEB"/>
    <w:rsid w:val="0061725E"/>
    <w:rsid w:val="006173B5"/>
    <w:rsid w:val="00617503"/>
    <w:rsid w:val="0061759A"/>
    <w:rsid w:val="006176A1"/>
    <w:rsid w:val="00617801"/>
    <w:rsid w:val="00617882"/>
    <w:rsid w:val="00617A0B"/>
    <w:rsid w:val="00617E72"/>
    <w:rsid w:val="00620063"/>
    <w:rsid w:val="00620082"/>
    <w:rsid w:val="00620140"/>
    <w:rsid w:val="006201BF"/>
    <w:rsid w:val="006201CB"/>
    <w:rsid w:val="0062027E"/>
    <w:rsid w:val="0062040F"/>
    <w:rsid w:val="00620906"/>
    <w:rsid w:val="00620B30"/>
    <w:rsid w:val="00620CBD"/>
    <w:rsid w:val="00620E7B"/>
    <w:rsid w:val="006210F1"/>
    <w:rsid w:val="006211EA"/>
    <w:rsid w:val="006211EB"/>
    <w:rsid w:val="00621207"/>
    <w:rsid w:val="0062130A"/>
    <w:rsid w:val="0062134D"/>
    <w:rsid w:val="006215EA"/>
    <w:rsid w:val="006216CC"/>
    <w:rsid w:val="006216EE"/>
    <w:rsid w:val="00621752"/>
    <w:rsid w:val="00621824"/>
    <w:rsid w:val="00621C25"/>
    <w:rsid w:val="00621F8E"/>
    <w:rsid w:val="00621FAD"/>
    <w:rsid w:val="00621FEC"/>
    <w:rsid w:val="00622320"/>
    <w:rsid w:val="00622321"/>
    <w:rsid w:val="0062252E"/>
    <w:rsid w:val="006226BD"/>
    <w:rsid w:val="00622BAA"/>
    <w:rsid w:val="00622C9D"/>
    <w:rsid w:val="00622CB6"/>
    <w:rsid w:val="00622CC9"/>
    <w:rsid w:val="00622E3B"/>
    <w:rsid w:val="00622FE1"/>
    <w:rsid w:val="006230C7"/>
    <w:rsid w:val="006231B0"/>
    <w:rsid w:val="0062322E"/>
    <w:rsid w:val="006232EC"/>
    <w:rsid w:val="006233EA"/>
    <w:rsid w:val="006234FA"/>
    <w:rsid w:val="0062353B"/>
    <w:rsid w:val="0062353E"/>
    <w:rsid w:val="00623554"/>
    <w:rsid w:val="006237BF"/>
    <w:rsid w:val="00623954"/>
    <w:rsid w:val="006239AF"/>
    <w:rsid w:val="00623AA8"/>
    <w:rsid w:val="00623C56"/>
    <w:rsid w:val="00623D9C"/>
    <w:rsid w:val="00623E61"/>
    <w:rsid w:val="00624005"/>
    <w:rsid w:val="006241D4"/>
    <w:rsid w:val="006243D6"/>
    <w:rsid w:val="006243F8"/>
    <w:rsid w:val="00624419"/>
    <w:rsid w:val="006244B4"/>
    <w:rsid w:val="00624694"/>
    <w:rsid w:val="00624771"/>
    <w:rsid w:val="00624772"/>
    <w:rsid w:val="0062480D"/>
    <w:rsid w:val="006248D9"/>
    <w:rsid w:val="0062496A"/>
    <w:rsid w:val="00624984"/>
    <w:rsid w:val="00624A3B"/>
    <w:rsid w:val="00624B0E"/>
    <w:rsid w:val="00624BBD"/>
    <w:rsid w:val="00624C7C"/>
    <w:rsid w:val="00624CF9"/>
    <w:rsid w:val="00624E24"/>
    <w:rsid w:val="00625165"/>
    <w:rsid w:val="00625189"/>
    <w:rsid w:val="00625343"/>
    <w:rsid w:val="00625578"/>
    <w:rsid w:val="006255C1"/>
    <w:rsid w:val="006257AB"/>
    <w:rsid w:val="006258EA"/>
    <w:rsid w:val="00625BBC"/>
    <w:rsid w:val="00625CD7"/>
    <w:rsid w:val="00625EFB"/>
    <w:rsid w:val="00626102"/>
    <w:rsid w:val="0062612D"/>
    <w:rsid w:val="0062614B"/>
    <w:rsid w:val="00626152"/>
    <w:rsid w:val="00626446"/>
    <w:rsid w:val="00626535"/>
    <w:rsid w:val="00626677"/>
    <w:rsid w:val="006266BC"/>
    <w:rsid w:val="00626C47"/>
    <w:rsid w:val="00626D4D"/>
    <w:rsid w:val="00626D50"/>
    <w:rsid w:val="00626D57"/>
    <w:rsid w:val="00626F51"/>
    <w:rsid w:val="00626FFD"/>
    <w:rsid w:val="0062701B"/>
    <w:rsid w:val="00627155"/>
    <w:rsid w:val="006272CD"/>
    <w:rsid w:val="00627425"/>
    <w:rsid w:val="00627454"/>
    <w:rsid w:val="00627473"/>
    <w:rsid w:val="006275E2"/>
    <w:rsid w:val="00627F13"/>
    <w:rsid w:val="0063002F"/>
    <w:rsid w:val="0063018B"/>
    <w:rsid w:val="006301A3"/>
    <w:rsid w:val="00630319"/>
    <w:rsid w:val="0063077A"/>
    <w:rsid w:val="00630DA1"/>
    <w:rsid w:val="00630EB2"/>
    <w:rsid w:val="00630F23"/>
    <w:rsid w:val="00631069"/>
    <w:rsid w:val="006310C7"/>
    <w:rsid w:val="00631369"/>
    <w:rsid w:val="006313AB"/>
    <w:rsid w:val="006313ED"/>
    <w:rsid w:val="0063153C"/>
    <w:rsid w:val="006315E0"/>
    <w:rsid w:val="006315EE"/>
    <w:rsid w:val="006317EF"/>
    <w:rsid w:val="0063192A"/>
    <w:rsid w:val="00631CDB"/>
    <w:rsid w:val="00631F1C"/>
    <w:rsid w:val="006320F5"/>
    <w:rsid w:val="00632304"/>
    <w:rsid w:val="006324A0"/>
    <w:rsid w:val="006325A4"/>
    <w:rsid w:val="006325BE"/>
    <w:rsid w:val="00632899"/>
    <w:rsid w:val="0063292D"/>
    <w:rsid w:val="006329FA"/>
    <w:rsid w:val="00632A12"/>
    <w:rsid w:val="00632A4B"/>
    <w:rsid w:val="00632A63"/>
    <w:rsid w:val="00632ADB"/>
    <w:rsid w:val="00632CD2"/>
    <w:rsid w:val="00633014"/>
    <w:rsid w:val="006332A7"/>
    <w:rsid w:val="00633363"/>
    <w:rsid w:val="0063386B"/>
    <w:rsid w:val="006338AA"/>
    <w:rsid w:val="00633909"/>
    <w:rsid w:val="00633959"/>
    <w:rsid w:val="00633C60"/>
    <w:rsid w:val="00633CFD"/>
    <w:rsid w:val="00633DEF"/>
    <w:rsid w:val="00633F81"/>
    <w:rsid w:val="006342B8"/>
    <w:rsid w:val="0063430F"/>
    <w:rsid w:val="0063437B"/>
    <w:rsid w:val="00634644"/>
    <w:rsid w:val="00634696"/>
    <w:rsid w:val="00634735"/>
    <w:rsid w:val="00634F53"/>
    <w:rsid w:val="00635063"/>
    <w:rsid w:val="00635258"/>
    <w:rsid w:val="00635325"/>
    <w:rsid w:val="00635833"/>
    <w:rsid w:val="00635C23"/>
    <w:rsid w:val="00635C86"/>
    <w:rsid w:val="00635D1E"/>
    <w:rsid w:val="00635F7E"/>
    <w:rsid w:val="0063602D"/>
    <w:rsid w:val="006362A5"/>
    <w:rsid w:val="006362B1"/>
    <w:rsid w:val="006362EA"/>
    <w:rsid w:val="006363A6"/>
    <w:rsid w:val="006365AB"/>
    <w:rsid w:val="006365C0"/>
    <w:rsid w:val="00636627"/>
    <w:rsid w:val="0063673F"/>
    <w:rsid w:val="006367AF"/>
    <w:rsid w:val="006367EC"/>
    <w:rsid w:val="0063682A"/>
    <w:rsid w:val="006368DA"/>
    <w:rsid w:val="006368EB"/>
    <w:rsid w:val="00636AB0"/>
    <w:rsid w:val="00636B77"/>
    <w:rsid w:val="00636E27"/>
    <w:rsid w:val="00636F7F"/>
    <w:rsid w:val="00637130"/>
    <w:rsid w:val="006371C6"/>
    <w:rsid w:val="0063723A"/>
    <w:rsid w:val="00637298"/>
    <w:rsid w:val="006374B4"/>
    <w:rsid w:val="00637541"/>
    <w:rsid w:val="00637CD6"/>
    <w:rsid w:val="00637F0D"/>
    <w:rsid w:val="00637F5D"/>
    <w:rsid w:val="00640062"/>
    <w:rsid w:val="00640403"/>
    <w:rsid w:val="0064057D"/>
    <w:rsid w:val="00640709"/>
    <w:rsid w:val="0064072F"/>
    <w:rsid w:val="00640758"/>
    <w:rsid w:val="0064077F"/>
    <w:rsid w:val="006407DF"/>
    <w:rsid w:val="00640804"/>
    <w:rsid w:val="00640A4E"/>
    <w:rsid w:val="00640A5F"/>
    <w:rsid w:val="00640C32"/>
    <w:rsid w:val="00640CCD"/>
    <w:rsid w:val="00640DE9"/>
    <w:rsid w:val="00640FD9"/>
    <w:rsid w:val="006411AA"/>
    <w:rsid w:val="006411D2"/>
    <w:rsid w:val="006411DA"/>
    <w:rsid w:val="0064123C"/>
    <w:rsid w:val="00641279"/>
    <w:rsid w:val="0064128E"/>
    <w:rsid w:val="006413C9"/>
    <w:rsid w:val="0064147D"/>
    <w:rsid w:val="00641575"/>
    <w:rsid w:val="006415DC"/>
    <w:rsid w:val="006418F7"/>
    <w:rsid w:val="00641982"/>
    <w:rsid w:val="0064198D"/>
    <w:rsid w:val="0064227E"/>
    <w:rsid w:val="006422CF"/>
    <w:rsid w:val="006427DF"/>
    <w:rsid w:val="0064290B"/>
    <w:rsid w:val="006429E7"/>
    <w:rsid w:val="00643095"/>
    <w:rsid w:val="0064335D"/>
    <w:rsid w:val="00643419"/>
    <w:rsid w:val="00643424"/>
    <w:rsid w:val="006435C5"/>
    <w:rsid w:val="006435CD"/>
    <w:rsid w:val="006436C1"/>
    <w:rsid w:val="006438A4"/>
    <w:rsid w:val="00643959"/>
    <w:rsid w:val="006439E7"/>
    <w:rsid w:val="00643AA0"/>
    <w:rsid w:val="00643AAE"/>
    <w:rsid w:val="00643BB6"/>
    <w:rsid w:val="00643C3D"/>
    <w:rsid w:val="00643CE3"/>
    <w:rsid w:val="00643DC7"/>
    <w:rsid w:val="00643FF5"/>
    <w:rsid w:val="00644076"/>
    <w:rsid w:val="006440A4"/>
    <w:rsid w:val="006441A1"/>
    <w:rsid w:val="00644219"/>
    <w:rsid w:val="00644226"/>
    <w:rsid w:val="006444DA"/>
    <w:rsid w:val="0064457F"/>
    <w:rsid w:val="006445F9"/>
    <w:rsid w:val="00644691"/>
    <w:rsid w:val="006449F4"/>
    <w:rsid w:val="00644A5D"/>
    <w:rsid w:val="00644BC4"/>
    <w:rsid w:val="00644C3F"/>
    <w:rsid w:val="00644C63"/>
    <w:rsid w:val="00644E43"/>
    <w:rsid w:val="00644E9C"/>
    <w:rsid w:val="00644EE2"/>
    <w:rsid w:val="00644FEE"/>
    <w:rsid w:val="00645157"/>
    <w:rsid w:val="0064529A"/>
    <w:rsid w:val="006453D6"/>
    <w:rsid w:val="006454CC"/>
    <w:rsid w:val="0064561A"/>
    <w:rsid w:val="006456F7"/>
    <w:rsid w:val="0064586C"/>
    <w:rsid w:val="00645979"/>
    <w:rsid w:val="006459D2"/>
    <w:rsid w:val="00645A69"/>
    <w:rsid w:val="00645B15"/>
    <w:rsid w:val="00645F78"/>
    <w:rsid w:val="00645F8A"/>
    <w:rsid w:val="0064605B"/>
    <w:rsid w:val="0064652F"/>
    <w:rsid w:val="00646547"/>
    <w:rsid w:val="006465A7"/>
    <w:rsid w:val="0064664C"/>
    <w:rsid w:val="0064668D"/>
    <w:rsid w:val="006466EB"/>
    <w:rsid w:val="006466F8"/>
    <w:rsid w:val="006469E4"/>
    <w:rsid w:val="00646A6F"/>
    <w:rsid w:val="00646ADE"/>
    <w:rsid w:val="00646DBB"/>
    <w:rsid w:val="00646DFB"/>
    <w:rsid w:val="00646EBE"/>
    <w:rsid w:val="00647041"/>
    <w:rsid w:val="00647209"/>
    <w:rsid w:val="0064736C"/>
    <w:rsid w:val="00647615"/>
    <w:rsid w:val="00647642"/>
    <w:rsid w:val="0064772A"/>
    <w:rsid w:val="006477E6"/>
    <w:rsid w:val="0064791F"/>
    <w:rsid w:val="00647955"/>
    <w:rsid w:val="00647D46"/>
    <w:rsid w:val="00647E3B"/>
    <w:rsid w:val="00647EF4"/>
    <w:rsid w:val="006500A3"/>
    <w:rsid w:val="006500AE"/>
    <w:rsid w:val="00650160"/>
    <w:rsid w:val="00650419"/>
    <w:rsid w:val="00650506"/>
    <w:rsid w:val="0065068C"/>
    <w:rsid w:val="006508D4"/>
    <w:rsid w:val="00650948"/>
    <w:rsid w:val="0065098A"/>
    <w:rsid w:val="00650BA1"/>
    <w:rsid w:val="00650BED"/>
    <w:rsid w:val="00650D82"/>
    <w:rsid w:val="00650F22"/>
    <w:rsid w:val="00650F76"/>
    <w:rsid w:val="00651321"/>
    <w:rsid w:val="00651822"/>
    <w:rsid w:val="0065185C"/>
    <w:rsid w:val="006518D1"/>
    <w:rsid w:val="006519A7"/>
    <w:rsid w:val="006519DE"/>
    <w:rsid w:val="00651C62"/>
    <w:rsid w:val="00651CAC"/>
    <w:rsid w:val="0065204F"/>
    <w:rsid w:val="006521D6"/>
    <w:rsid w:val="00652229"/>
    <w:rsid w:val="0065227E"/>
    <w:rsid w:val="006523E1"/>
    <w:rsid w:val="006523F9"/>
    <w:rsid w:val="006525C9"/>
    <w:rsid w:val="00652761"/>
    <w:rsid w:val="0065280D"/>
    <w:rsid w:val="0065290F"/>
    <w:rsid w:val="00652A2A"/>
    <w:rsid w:val="00652B23"/>
    <w:rsid w:val="00652BA2"/>
    <w:rsid w:val="00652C4A"/>
    <w:rsid w:val="00652CF0"/>
    <w:rsid w:val="00652DCB"/>
    <w:rsid w:val="00652F57"/>
    <w:rsid w:val="00653233"/>
    <w:rsid w:val="006532B8"/>
    <w:rsid w:val="00653397"/>
    <w:rsid w:val="006533F7"/>
    <w:rsid w:val="0065341B"/>
    <w:rsid w:val="006534BF"/>
    <w:rsid w:val="00653675"/>
    <w:rsid w:val="00653A0A"/>
    <w:rsid w:val="00653D14"/>
    <w:rsid w:val="00653D7C"/>
    <w:rsid w:val="00653EC1"/>
    <w:rsid w:val="0065441E"/>
    <w:rsid w:val="006545E6"/>
    <w:rsid w:val="00654624"/>
    <w:rsid w:val="0065464F"/>
    <w:rsid w:val="0065477D"/>
    <w:rsid w:val="00654901"/>
    <w:rsid w:val="00654C94"/>
    <w:rsid w:val="00654C9B"/>
    <w:rsid w:val="00654DBA"/>
    <w:rsid w:val="00654DBD"/>
    <w:rsid w:val="00654E8E"/>
    <w:rsid w:val="00654EE9"/>
    <w:rsid w:val="00654F17"/>
    <w:rsid w:val="006550C2"/>
    <w:rsid w:val="00655205"/>
    <w:rsid w:val="0065524C"/>
    <w:rsid w:val="006552B8"/>
    <w:rsid w:val="0065538D"/>
    <w:rsid w:val="006553DD"/>
    <w:rsid w:val="00655677"/>
    <w:rsid w:val="006556C1"/>
    <w:rsid w:val="006557AF"/>
    <w:rsid w:val="006558C2"/>
    <w:rsid w:val="00655971"/>
    <w:rsid w:val="00655991"/>
    <w:rsid w:val="00655A5C"/>
    <w:rsid w:val="00655CAB"/>
    <w:rsid w:val="00655D5C"/>
    <w:rsid w:val="00655DE2"/>
    <w:rsid w:val="00655E0D"/>
    <w:rsid w:val="00656125"/>
    <w:rsid w:val="006561B3"/>
    <w:rsid w:val="00656484"/>
    <w:rsid w:val="006564C1"/>
    <w:rsid w:val="00656552"/>
    <w:rsid w:val="0065684B"/>
    <w:rsid w:val="00656968"/>
    <w:rsid w:val="00656A56"/>
    <w:rsid w:val="00656BAF"/>
    <w:rsid w:val="00656DAD"/>
    <w:rsid w:val="006570FE"/>
    <w:rsid w:val="00657189"/>
    <w:rsid w:val="0065743D"/>
    <w:rsid w:val="00657527"/>
    <w:rsid w:val="00657586"/>
    <w:rsid w:val="00657784"/>
    <w:rsid w:val="006578C0"/>
    <w:rsid w:val="00657A4C"/>
    <w:rsid w:val="00657B09"/>
    <w:rsid w:val="00657BA3"/>
    <w:rsid w:val="00657DFA"/>
    <w:rsid w:val="00660036"/>
    <w:rsid w:val="00660133"/>
    <w:rsid w:val="00660339"/>
    <w:rsid w:val="006603BE"/>
    <w:rsid w:val="006604CA"/>
    <w:rsid w:val="00660505"/>
    <w:rsid w:val="006605AC"/>
    <w:rsid w:val="0066073C"/>
    <w:rsid w:val="00660968"/>
    <w:rsid w:val="00660A65"/>
    <w:rsid w:val="00660A84"/>
    <w:rsid w:val="00660AFF"/>
    <w:rsid w:val="00660CC4"/>
    <w:rsid w:val="00660EBC"/>
    <w:rsid w:val="00660F60"/>
    <w:rsid w:val="00661187"/>
    <w:rsid w:val="00661357"/>
    <w:rsid w:val="00661473"/>
    <w:rsid w:val="0066156A"/>
    <w:rsid w:val="0066178C"/>
    <w:rsid w:val="006617F1"/>
    <w:rsid w:val="00661868"/>
    <w:rsid w:val="00661B0F"/>
    <w:rsid w:val="00661FD4"/>
    <w:rsid w:val="0066205C"/>
    <w:rsid w:val="006622E4"/>
    <w:rsid w:val="0066233E"/>
    <w:rsid w:val="006624C5"/>
    <w:rsid w:val="006626A7"/>
    <w:rsid w:val="0066272F"/>
    <w:rsid w:val="00662A0A"/>
    <w:rsid w:val="00662B15"/>
    <w:rsid w:val="00662B48"/>
    <w:rsid w:val="00662C6C"/>
    <w:rsid w:val="00662CEB"/>
    <w:rsid w:val="00662D57"/>
    <w:rsid w:val="00662ECA"/>
    <w:rsid w:val="00662F38"/>
    <w:rsid w:val="0066301F"/>
    <w:rsid w:val="00663166"/>
    <w:rsid w:val="0066339E"/>
    <w:rsid w:val="00663476"/>
    <w:rsid w:val="006634BB"/>
    <w:rsid w:val="006635A1"/>
    <w:rsid w:val="00663666"/>
    <w:rsid w:val="00663904"/>
    <w:rsid w:val="00663A63"/>
    <w:rsid w:val="00663A70"/>
    <w:rsid w:val="00663EAB"/>
    <w:rsid w:val="0066403B"/>
    <w:rsid w:val="00664050"/>
    <w:rsid w:val="006642F5"/>
    <w:rsid w:val="0066437D"/>
    <w:rsid w:val="006643C3"/>
    <w:rsid w:val="00664461"/>
    <w:rsid w:val="006644BB"/>
    <w:rsid w:val="006648B1"/>
    <w:rsid w:val="006649C5"/>
    <w:rsid w:val="00664A87"/>
    <w:rsid w:val="00664BB3"/>
    <w:rsid w:val="00664BD9"/>
    <w:rsid w:val="00664C0C"/>
    <w:rsid w:val="00664E0B"/>
    <w:rsid w:val="006650F2"/>
    <w:rsid w:val="0066514C"/>
    <w:rsid w:val="006654FB"/>
    <w:rsid w:val="00665553"/>
    <w:rsid w:val="0066571F"/>
    <w:rsid w:val="00665ACB"/>
    <w:rsid w:val="00665B14"/>
    <w:rsid w:val="00665DF0"/>
    <w:rsid w:val="00665EA1"/>
    <w:rsid w:val="00665EBA"/>
    <w:rsid w:val="00665FBA"/>
    <w:rsid w:val="00666265"/>
    <w:rsid w:val="00666380"/>
    <w:rsid w:val="0066638E"/>
    <w:rsid w:val="00666520"/>
    <w:rsid w:val="006665DE"/>
    <w:rsid w:val="00666674"/>
    <w:rsid w:val="00666845"/>
    <w:rsid w:val="0066692C"/>
    <w:rsid w:val="0066694B"/>
    <w:rsid w:val="00666C7C"/>
    <w:rsid w:val="00666E49"/>
    <w:rsid w:val="00666E50"/>
    <w:rsid w:val="00666F6F"/>
    <w:rsid w:val="00666FEF"/>
    <w:rsid w:val="006673CA"/>
    <w:rsid w:val="00667596"/>
    <w:rsid w:val="00667616"/>
    <w:rsid w:val="006676C7"/>
    <w:rsid w:val="00667A80"/>
    <w:rsid w:val="00667BA7"/>
    <w:rsid w:val="00667BFD"/>
    <w:rsid w:val="00667C34"/>
    <w:rsid w:val="00667C42"/>
    <w:rsid w:val="00667DA5"/>
    <w:rsid w:val="00667E73"/>
    <w:rsid w:val="00667FB9"/>
    <w:rsid w:val="00667FD3"/>
    <w:rsid w:val="00670184"/>
    <w:rsid w:val="006701E2"/>
    <w:rsid w:val="00670316"/>
    <w:rsid w:val="0067033A"/>
    <w:rsid w:val="0067071D"/>
    <w:rsid w:val="00670772"/>
    <w:rsid w:val="00670B10"/>
    <w:rsid w:val="0067114E"/>
    <w:rsid w:val="00671168"/>
    <w:rsid w:val="006713F2"/>
    <w:rsid w:val="00671422"/>
    <w:rsid w:val="00671464"/>
    <w:rsid w:val="0067148F"/>
    <w:rsid w:val="00671499"/>
    <w:rsid w:val="00671675"/>
    <w:rsid w:val="00671711"/>
    <w:rsid w:val="0067182E"/>
    <w:rsid w:val="00671859"/>
    <w:rsid w:val="00671D15"/>
    <w:rsid w:val="00671D73"/>
    <w:rsid w:val="00671DD0"/>
    <w:rsid w:val="00671E67"/>
    <w:rsid w:val="00672152"/>
    <w:rsid w:val="006721C3"/>
    <w:rsid w:val="00672537"/>
    <w:rsid w:val="00672638"/>
    <w:rsid w:val="0067288E"/>
    <w:rsid w:val="00672940"/>
    <w:rsid w:val="00672989"/>
    <w:rsid w:val="00672AA7"/>
    <w:rsid w:val="00672C15"/>
    <w:rsid w:val="00672C75"/>
    <w:rsid w:val="00672D2E"/>
    <w:rsid w:val="00672DCD"/>
    <w:rsid w:val="00672DF1"/>
    <w:rsid w:val="00673089"/>
    <w:rsid w:val="00673114"/>
    <w:rsid w:val="00673288"/>
    <w:rsid w:val="006733FA"/>
    <w:rsid w:val="00673422"/>
    <w:rsid w:val="0067395D"/>
    <w:rsid w:val="00673968"/>
    <w:rsid w:val="006739AF"/>
    <w:rsid w:val="00673A13"/>
    <w:rsid w:val="00673AF2"/>
    <w:rsid w:val="00673C26"/>
    <w:rsid w:val="00673E5A"/>
    <w:rsid w:val="00673E5F"/>
    <w:rsid w:val="00673E64"/>
    <w:rsid w:val="006740EE"/>
    <w:rsid w:val="006743C8"/>
    <w:rsid w:val="00674428"/>
    <w:rsid w:val="006745E7"/>
    <w:rsid w:val="006747AF"/>
    <w:rsid w:val="006749FD"/>
    <w:rsid w:val="00674D21"/>
    <w:rsid w:val="0067517A"/>
    <w:rsid w:val="00675244"/>
    <w:rsid w:val="006752C5"/>
    <w:rsid w:val="006753C1"/>
    <w:rsid w:val="00675482"/>
    <w:rsid w:val="00675522"/>
    <w:rsid w:val="00675752"/>
    <w:rsid w:val="00675987"/>
    <w:rsid w:val="006759FD"/>
    <w:rsid w:val="00675B69"/>
    <w:rsid w:val="00675D6D"/>
    <w:rsid w:val="00675E62"/>
    <w:rsid w:val="00675F3B"/>
    <w:rsid w:val="00675F43"/>
    <w:rsid w:val="00675FD7"/>
    <w:rsid w:val="00676046"/>
    <w:rsid w:val="006762F6"/>
    <w:rsid w:val="0067658B"/>
    <w:rsid w:val="00676971"/>
    <w:rsid w:val="00676973"/>
    <w:rsid w:val="006769F7"/>
    <w:rsid w:val="00676A00"/>
    <w:rsid w:val="00676B10"/>
    <w:rsid w:val="00676C62"/>
    <w:rsid w:val="00676D54"/>
    <w:rsid w:val="00676DFA"/>
    <w:rsid w:val="00676F14"/>
    <w:rsid w:val="0067714D"/>
    <w:rsid w:val="00677202"/>
    <w:rsid w:val="0067749E"/>
    <w:rsid w:val="006775A2"/>
    <w:rsid w:val="0067761E"/>
    <w:rsid w:val="00677799"/>
    <w:rsid w:val="00677802"/>
    <w:rsid w:val="0067782A"/>
    <w:rsid w:val="00677934"/>
    <w:rsid w:val="006779C8"/>
    <w:rsid w:val="00677A3C"/>
    <w:rsid w:val="00677B2B"/>
    <w:rsid w:val="00677C5A"/>
    <w:rsid w:val="00677C5C"/>
    <w:rsid w:val="00677C82"/>
    <w:rsid w:val="00677DF8"/>
    <w:rsid w:val="00677ECF"/>
    <w:rsid w:val="00677EE8"/>
    <w:rsid w:val="00680279"/>
    <w:rsid w:val="006804B8"/>
    <w:rsid w:val="006805C0"/>
    <w:rsid w:val="00680702"/>
    <w:rsid w:val="006808DE"/>
    <w:rsid w:val="00680B4F"/>
    <w:rsid w:val="00680E1F"/>
    <w:rsid w:val="00680FED"/>
    <w:rsid w:val="0068108B"/>
    <w:rsid w:val="006812AF"/>
    <w:rsid w:val="006812EA"/>
    <w:rsid w:val="00681348"/>
    <w:rsid w:val="00681399"/>
    <w:rsid w:val="0068147C"/>
    <w:rsid w:val="00681514"/>
    <w:rsid w:val="00681553"/>
    <w:rsid w:val="006815B1"/>
    <w:rsid w:val="0068165B"/>
    <w:rsid w:val="0068166B"/>
    <w:rsid w:val="0068177A"/>
    <w:rsid w:val="006817BB"/>
    <w:rsid w:val="006817FD"/>
    <w:rsid w:val="0068192F"/>
    <w:rsid w:val="00681A96"/>
    <w:rsid w:val="00681CA2"/>
    <w:rsid w:val="00681CB3"/>
    <w:rsid w:val="00681D6E"/>
    <w:rsid w:val="00681DDA"/>
    <w:rsid w:val="00681EBE"/>
    <w:rsid w:val="00681EE1"/>
    <w:rsid w:val="0068245A"/>
    <w:rsid w:val="006824D3"/>
    <w:rsid w:val="0068253E"/>
    <w:rsid w:val="006825EF"/>
    <w:rsid w:val="00682675"/>
    <w:rsid w:val="00682830"/>
    <w:rsid w:val="00682A81"/>
    <w:rsid w:val="00682B5C"/>
    <w:rsid w:val="00682D11"/>
    <w:rsid w:val="00682E61"/>
    <w:rsid w:val="00682F98"/>
    <w:rsid w:val="00682FBE"/>
    <w:rsid w:val="00683158"/>
    <w:rsid w:val="00683220"/>
    <w:rsid w:val="0068327D"/>
    <w:rsid w:val="00683345"/>
    <w:rsid w:val="00683360"/>
    <w:rsid w:val="006833AD"/>
    <w:rsid w:val="00683544"/>
    <w:rsid w:val="00683684"/>
    <w:rsid w:val="006836E6"/>
    <w:rsid w:val="00683951"/>
    <w:rsid w:val="00683A9E"/>
    <w:rsid w:val="00683BC0"/>
    <w:rsid w:val="00683BF7"/>
    <w:rsid w:val="00684109"/>
    <w:rsid w:val="006841F0"/>
    <w:rsid w:val="006842E7"/>
    <w:rsid w:val="006846B8"/>
    <w:rsid w:val="00684B5D"/>
    <w:rsid w:val="00684C97"/>
    <w:rsid w:val="00684F78"/>
    <w:rsid w:val="00685147"/>
    <w:rsid w:val="006855C6"/>
    <w:rsid w:val="0068563C"/>
    <w:rsid w:val="006856DE"/>
    <w:rsid w:val="00685B02"/>
    <w:rsid w:val="00685C1E"/>
    <w:rsid w:val="0068600B"/>
    <w:rsid w:val="0068606D"/>
    <w:rsid w:val="00686105"/>
    <w:rsid w:val="00686206"/>
    <w:rsid w:val="0068628C"/>
    <w:rsid w:val="00686358"/>
    <w:rsid w:val="00686415"/>
    <w:rsid w:val="00686540"/>
    <w:rsid w:val="006865A4"/>
    <w:rsid w:val="00686643"/>
    <w:rsid w:val="006866F0"/>
    <w:rsid w:val="00686730"/>
    <w:rsid w:val="006868C9"/>
    <w:rsid w:val="006868CC"/>
    <w:rsid w:val="00686942"/>
    <w:rsid w:val="00686A0F"/>
    <w:rsid w:val="00686AEC"/>
    <w:rsid w:val="00686B7B"/>
    <w:rsid w:val="00686BB2"/>
    <w:rsid w:val="00686D89"/>
    <w:rsid w:val="00686DAC"/>
    <w:rsid w:val="00686F10"/>
    <w:rsid w:val="00686F72"/>
    <w:rsid w:val="00686F92"/>
    <w:rsid w:val="00687181"/>
    <w:rsid w:val="006871E8"/>
    <w:rsid w:val="006871EE"/>
    <w:rsid w:val="006872AB"/>
    <w:rsid w:val="006873D8"/>
    <w:rsid w:val="006874BD"/>
    <w:rsid w:val="00687546"/>
    <w:rsid w:val="006876AA"/>
    <w:rsid w:val="00687A2D"/>
    <w:rsid w:val="00687AB1"/>
    <w:rsid w:val="00687B7D"/>
    <w:rsid w:val="00687CAB"/>
    <w:rsid w:val="00687DA5"/>
    <w:rsid w:val="006901C3"/>
    <w:rsid w:val="006901FE"/>
    <w:rsid w:val="00690217"/>
    <w:rsid w:val="006902E7"/>
    <w:rsid w:val="006903C4"/>
    <w:rsid w:val="00690400"/>
    <w:rsid w:val="006905B8"/>
    <w:rsid w:val="006907A7"/>
    <w:rsid w:val="0069090A"/>
    <w:rsid w:val="00690A1D"/>
    <w:rsid w:val="00690A62"/>
    <w:rsid w:val="00690D74"/>
    <w:rsid w:val="00690D9B"/>
    <w:rsid w:val="00690E79"/>
    <w:rsid w:val="00691005"/>
    <w:rsid w:val="006910AE"/>
    <w:rsid w:val="00691259"/>
    <w:rsid w:val="0069131D"/>
    <w:rsid w:val="006913B2"/>
    <w:rsid w:val="0069140A"/>
    <w:rsid w:val="0069145B"/>
    <w:rsid w:val="00691866"/>
    <w:rsid w:val="0069186C"/>
    <w:rsid w:val="00691A75"/>
    <w:rsid w:val="00691BB2"/>
    <w:rsid w:val="00691FDE"/>
    <w:rsid w:val="00692171"/>
    <w:rsid w:val="0069250E"/>
    <w:rsid w:val="0069287D"/>
    <w:rsid w:val="00692DFE"/>
    <w:rsid w:val="00692F15"/>
    <w:rsid w:val="00692F60"/>
    <w:rsid w:val="00693074"/>
    <w:rsid w:val="0069314D"/>
    <w:rsid w:val="006931F8"/>
    <w:rsid w:val="006935C5"/>
    <w:rsid w:val="006936D5"/>
    <w:rsid w:val="00693730"/>
    <w:rsid w:val="006937C8"/>
    <w:rsid w:val="006938C0"/>
    <w:rsid w:val="00693B89"/>
    <w:rsid w:val="00693E4A"/>
    <w:rsid w:val="00693E56"/>
    <w:rsid w:val="00693E98"/>
    <w:rsid w:val="00693EC1"/>
    <w:rsid w:val="00693F3A"/>
    <w:rsid w:val="00694195"/>
    <w:rsid w:val="006941C7"/>
    <w:rsid w:val="0069436B"/>
    <w:rsid w:val="006945D1"/>
    <w:rsid w:val="00694614"/>
    <w:rsid w:val="0069462A"/>
    <w:rsid w:val="0069471E"/>
    <w:rsid w:val="00694AF0"/>
    <w:rsid w:val="00694BA7"/>
    <w:rsid w:val="006953FD"/>
    <w:rsid w:val="00695415"/>
    <w:rsid w:val="0069585D"/>
    <w:rsid w:val="006959A8"/>
    <w:rsid w:val="00695BD8"/>
    <w:rsid w:val="00695CF0"/>
    <w:rsid w:val="00696080"/>
    <w:rsid w:val="00696134"/>
    <w:rsid w:val="00696139"/>
    <w:rsid w:val="006961DD"/>
    <w:rsid w:val="0069628D"/>
    <w:rsid w:val="006962AF"/>
    <w:rsid w:val="006963BC"/>
    <w:rsid w:val="00696460"/>
    <w:rsid w:val="006966B9"/>
    <w:rsid w:val="006967F8"/>
    <w:rsid w:val="00696931"/>
    <w:rsid w:val="00696B02"/>
    <w:rsid w:val="00696C9E"/>
    <w:rsid w:val="00696CA3"/>
    <w:rsid w:val="00696E85"/>
    <w:rsid w:val="00696F5B"/>
    <w:rsid w:val="0069716F"/>
    <w:rsid w:val="00697414"/>
    <w:rsid w:val="006974D9"/>
    <w:rsid w:val="006974F5"/>
    <w:rsid w:val="0069753C"/>
    <w:rsid w:val="0069758B"/>
    <w:rsid w:val="006975AA"/>
    <w:rsid w:val="00697B4D"/>
    <w:rsid w:val="00697B87"/>
    <w:rsid w:val="00697BD8"/>
    <w:rsid w:val="00697D29"/>
    <w:rsid w:val="006A0140"/>
    <w:rsid w:val="006A01D1"/>
    <w:rsid w:val="006A04D9"/>
    <w:rsid w:val="006A090A"/>
    <w:rsid w:val="006A0910"/>
    <w:rsid w:val="006A09CD"/>
    <w:rsid w:val="006A0AAF"/>
    <w:rsid w:val="006A0BC2"/>
    <w:rsid w:val="006A0C31"/>
    <w:rsid w:val="006A0C40"/>
    <w:rsid w:val="006A131F"/>
    <w:rsid w:val="006A1E45"/>
    <w:rsid w:val="006A1F86"/>
    <w:rsid w:val="006A2075"/>
    <w:rsid w:val="006A20D9"/>
    <w:rsid w:val="006A211B"/>
    <w:rsid w:val="006A2134"/>
    <w:rsid w:val="006A2295"/>
    <w:rsid w:val="006A2321"/>
    <w:rsid w:val="006A234A"/>
    <w:rsid w:val="006A23BC"/>
    <w:rsid w:val="006A23D6"/>
    <w:rsid w:val="006A240F"/>
    <w:rsid w:val="006A2457"/>
    <w:rsid w:val="006A2517"/>
    <w:rsid w:val="006A2602"/>
    <w:rsid w:val="006A2858"/>
    <w:rsid w:val="006A2A18"/>
    <w:rsid w:val="006A2AEE"/>
    <w:rsid w:val="006A2B7D"/>
    <w:rsid w:val="006A2BCE"/>
    <w:rsid w:val="006A2CE9"/>
    <w:rsid w:val="006A2D53"/>
    <w:rsid w:val="006A2D60"/>
    <w:rsid w:val="006A2E3F"/>
    <w:rsid w:val="006A2E65"/>
    <w:rsid w:val="006A3054"/>
    <w:rsid w:val="006A334D"/>
    <w:rsid w:val="006A3359"/>
    <w:rsid w:val="006A355F"/>
    <w:rsid w:val="006A3BCD"/>
    <w:rsid w:val="006A3C25"/>
    <w:rsid w:val="006A43D4"/>
    <w:rsid w:val="006A449C"/>
    <w:rsid w:val="006A4523"/>
    <w:rsid w:val="006A4563"/>
    <w:rsid w:val="006A4686"/>
    <w:rsid w:val="006A4B0A"/>
    <w:rsid w:val="006A4BB9"/>
    <w:rsid w:val="006A4E0B"/>
    <w:rsid w:val="006A4E1E"/>
    <w:rsid w:val="006A4E9B"/>
    <w:rsid w:val="006A503F"/>
    <w:rsid w:val="006A5081"/>
    <w:rsid w:val="006A5086"/>
    <w:rsid w:val="006A50A0"/>
    <w:rsid w:val="006A50E9"/>
    <w:rsid w:val="006A50F9"/>
    <w:rsid w:val="006A5112"/>
    <w:rsid w:val="006A51F2"/>
    <w:rsid w:val="006A557A"/>
    <w:rsid w:val="006A5693"/>
    <w:rsid w:val="006A582F"/>
    <w:rsid w:val="006A58DE"/>
    <w:rsid w:val="006A5CE8"/>
    <w:rsid w:val="006A6089"/>
    <w:rsid w:val="006A617E"/>
    <w:rsid w:val="006A6451"/>
    <w:rsid w:val="006A64F9"/>
    <w:rsid w:val="006A65F0"/>
    <w:rsid w:val="006A6714"/>
    <w:rsid w:val="006A6755"/>
    <w:rsid w:val="006A676D"/>
    <w:rsid w:val="006A6808"/>
    <w:rsid w:val="006A69A9"/>
    <w:rsid w:val="006A6C2A"/>
    <w:rsid w:val="006A6FE2"/>
    <w:rsid w:val="006A701B"/>
    <w:rsid w:val="006A7250"/>
    <w:rsid w:val="006A7545"/>
    <w:rsid w:val="006A76BB"/>
    <w:rsid w:val="006A7CE3"/>
    <w:rsid w:val="006A7D37"/>
    <w:rsid w:val="006A7DC7"/>
    <w:rsid w:val="006A7EA9"/>
    <w:rsid w:val="006B0068"/>
    <w:rsid w:val="006B0234"/>
    <w:rsid w:val="006B0337"/>
    <w:rsid w:val="006B0694"/>
    <w:rsid w:val="006B07A6"/>
    <w:rsid w:val="006B08CB"/>
    <w:rsid w:val="006B0970"/>
    <w:rsid w:val="006B09AE"/>
    <w:rsid w:val="006B0AE2"/>
    <w:rsid w:val="006B0CA1"/>
    <w:rsid w:val="006B0E9E"/>
    <w:rsid w:val="006B0F3F"/>
    <w:rsid w:val="006B0FE4"/>
    <w:rsid w:val="006B12BB"/>
    <w:rsid w:val="006B166B"/>
    <w:rsid w:val="006B17C3"/>
    <w:rsid w:val="006B18B1"/>
    <w:rsid w:val="006B19C9"/>
    <w:rsid w:val="006B1C7C"/>
    <w:rsid w:val="006B1F74"/>
    <w:rsid w:val="006B2085"/>
    <w:rsid w:val="006B222F"/>
    <w:rsid w:val="006B227D"/>
    <w:rsid w:val="006B23F1"/>
    <w:rsid w:val="006B249E"/>
    <w:rsid w:val="006B2577"/>
    <w:rsid w:val="006B25EC"/>
    <w:rsid w:val="006B2660"/>
    <w:rsid w:val="006B26A8"/>
    <w:rsid w:val="006B26AA"/>
    <w:rsid w:val="006B28AD"/>
    <w:rsid w:val="006B28DE"/>
    <w:rsid w:val="006B2A42"/>
    <w:rsid w:val="006B2BC6"/>
    <w:rsid w:val="006B2BEA"/>
    <w:rsid w:val="006B2BF7"/>
    <w:rsid w:val="006B2D36"/>
    <w:rsid w:val="006B2EA4"/>
    <w:rsid w:val="006B2EBF"/>
    <w:rsid w:val="006B2F61"/>
    <w:rsid w:val="006B303A"/>
    <w:rsid w:val="006B318B"/>
    <w:rsid w:val="006B3216"/>
    <w:rsid w:val="006B32E5"/>
    <w:rsid w:val="006B3430"/>
    <w:rsid w:val="006B34DC"/>
    <w:rsid w:val="006B3914"/>
    <w:rsid w:val="006B3AE7"/>
    <w:rsid w:val="006B3B35"/>
    <w:rsid w:val="006B3E94"/>
    <w:rsid w:val="006B3F5C"/>
    <w:rsid w:val="006B3FEE"/>
    <w:rsid w:val="006B4051"/>
    <w:rsid w:val="006B405C"/>
    <w:rsid w:val="006B4237"/>
    <w:rsid w:val="006B428E"/>
    <w:rsid w:val="006B4343"/>
    <w:rsid w:val="006B443C"/>
    <w:rsid w:val="006B44AF"/>
    <w:rsid w:val="006B4528"/>
    <w:rsid w:val="006B45DB"/>
    <w:rsid w:val="006B45FE"/>
    <w:rsid w:val="006B4CBF"/>
    <w:rsid w:val="006B51C6"/>
    <w:rsid w:val="006B5295"/>
    <w:rsid w:val="006B5517"/>
    <w:rsid w:val="006B552B"/>
    <w:rsid w:val="006B559A"/>
    <w:rsid w:val="006B58E6"/>
    <w:rsid w:val="006B5953"/>
    <w:rsid w:val="006B59A4"/>
    <w:rsid w:val="006B59E4"/>
    <w:rsid w:val="006B5AE4"/>
    <w:rsid w:val="006B5DAE"/>
    <w:rsid w:val="006B6008"/>
    <w:rsid w:val="006B60A9"/>
    <w:rsid w:val="006B633D"/>
    <w:rsid w:val="006B640D"/>
    <w:rsid w:val="006B64FC"/>
    <w:rsid w:val="006B65D6"/>
    <w:rsid w:val="006B67AA"/>
    <w:rsid w:val="006B680C"/>
    <w:rsid w:val="006B6D11"/>
    <w:rsid w:val="006B6D5F"/>
    <w:rsid w:val="006B7117"/>
    <w:rsid w:val="006B7245"/>
    <w:rsid w:val="006B755B"/>
    <w:rsid w:val="006B7646"/>
    <w:rsid w:val="006B7670"/>
    <w:rsid w:val="006B7746"/>
    <w:rsid w:val="006B77DF"/>
    <w:rsid w:val="006B796B"/>
    <w:rsid w:val="006B7A08"/>
    <w:rsid w:val="006B7AC2"/>
    <w:rsid w:val="006B7B00"/>
    <w:rsid w:val="006B7B6C"/>
    <w:rsid w:val="006B7B8D"/>
    <w:rsid w:val="006B7C47"/>
    <w:rsid w:val="006B7C7E"/>
    <w:rsid w:val="006B7D03"/>
    <w:rsid w:val="006B7E36"/>
    <w:rsid w:val="006B7E3E"/>
    <w:rsid w:val="006B7F92"/>
    <w:rsid w:val="006C01E0"/>
    <w:rsid w:val="006C030E"/>
    <w:rsid w:val="006C051C"/>
    <w:rsid w:val="006C066E"/>
    <w:rsid w:val="006C0805"/>
    <w:rsid w:val="006C084D"/>
    <w:rsid w:val="006C0884"/>
    <w:rsid w:val="006C08BE"/>
    <w:rsid w:val="006C0996"/>
    <w:rsid w:val="006C09AC"/>
    <w:rsid w:val="006C09BF"/>
    <w:rsid w:val="006C0A71"/>
    <w:rsid w:val="006C0D46"/>
    <w:rsid w:val="006C0F32"/>
    <w:rsid w:val="006C1140"/>
    <w:rsid w:val="006C1150"/>
    <w:rsid w:val="006C11F7"/>
    <w:rsid w:val="006C1247"/>
    <w:rsid w:val="006C127E"/>
    <w:rsid w:val="006C15EF"/>
    <w:rsid w:val="006C15FE"/>
    <w:rsid w:val="006C166E"/>
    <w:rsid w:val="006C16EB"/>
    <w:rsid w:val="006C17D9"/>
    <w:rsid w:val="006C190C"/>
    <w:rsid w:val="006C1A1C"/>
    <w:rsid w:val="006C1B5F"/>
    <w:rsid w:val="006C1CA3"/>
    <w:rsid w:val="006C1D02"/>
    <w:rsid w:val="006C1E7F"/>
    <w:rsid w:val="006C21F5"/>
    <w:rsid w:val="006C24F4"/>
    <w:rsid w:val="006C2760"/>
    <w:rsid w:val="006C2848"/>
    <w:rsid w:val="006C29B3"/>
    <w:rsid w:val="006C2A60"/>
    <w:rsid w:val="006C2DE3"/>
    <w:rsid w:val="006C3053"/>
    <w:rsid w:val="006C30D8"/>
    <w:rsid w:val="006C33DB"/>
    <w:rsid w:val="006C367D"/>
    <w:rsid w:val="006C3B50"/>
    <w:rsid w:val="006C3CE1"/>
    <w:rsid w:val="006C3CF9"/>
    <w:rsid w:val="006C3E57"/>
    <w:rsid w:val="006C3EF4"/>
    <w:rsid w:val="006C3FBF"/>
    <w:rsid w:val="006C40FD"/>
    <w:rsid w:val="006C41A7"/>
    <w:rsid w:val="006C432A"/>
    <w:rsid w:val="006C4426"/>
    <w:rsid w:val="006C4430"/>
    <w:rsid w:val="006C4502"/>
    <w:rsid w:val="006C460C"/>
    <w:rsid w:val="006C467F"/>
    <w:rsid w:val="006C480D"/>
    <w:rsid w:val="006C4886"/>
    <w:rsid w:val="006C4944"/>
    <w:rsid w:val="006C4D15"/>
    <w:rsid w:val="006C4DF1"/>
    <w:rsid w:val="006C4E8E"/>
    <w:rsid w:val="006C5049"/>
    <w:rsid w:val="006C5145"/>
    <w:rsid w:val="006C51B7"/>
    <w:rsid w:val="006C51E2"/>
    <w:rsid w:val="006C5286"/>
    <w:rsid w:val="006C53B0"/>
    <w:rsid w:val="006C5528"/>
    <w:rsid w:val="006C57A9"/>
    <w:rsid w:val="006C58B1"/>
    <w:rsid w:val="006C5B8C"/>
    <w:rsid w:val="006C5F90"/>
    <w:rsid w:val="006C614E"/>
    <w:rsid w:val="006C6646"/>
    <w:rsid w:val="006C667D"/>
    <w:rsid w:val="006C6682"/>
    <w:rsid w:val="006C66B2"/>
    <w:rsid w:val="006C6736"/>
    <w:rsid w:val="006C67A0"/>
    <w:rsid w:val="006C6A9B"/>
    <w:rsid w:val="006C6B6F"/>
    <w:rsid w:val="006C6E10"/>
    <w:rsid w:val="006C6FB9"/>
    <w:rsid w:val="006C710B"/>
    <w:rsid w:val="006C7238"/>
    <w:rsid w:val="006C72BD"/>
    <w:rsid w:val="006C73BA"/>
    <w:rsid w:val="006C76E3"/>
    <w:rsid w:val="006C79D2"/>
    <w:rsid w:val="006C7A26"/>
    <w:rsid w:val="006C7AA7"/>
    <w:rsid w:val="006C7B5F"/>
    <w:rsid w:val="006C7B9E"/>
    <w:rsid w:val="006C7DF8"/>
    <w:rsid w:val="006C7E1B"/>
    <w:rsid w:val="006C7FA7"/>
    <w:rsid w:val="006D006D"/>
    <w:rsid w:val="006D033D"/>
    <w:rsid w:val="006D040A"/>
    <w:rsid w:val="006D04F5"/>
    <w:rsid w:val="006D05FE"/>
    <w:rsid w:val="006D0727"/>
    <w:rsid w:val="006D0EA5"/>
    <w:rsid w:val="006D0ED5"/>
    <w:rsid w:val="006D0FAB"/>
    <w:rsid w:val="006D1091"/>
    <w:rsid w:val="006D109D"/>
    <w:rsid w:val="006D10E2"/>
    <w:rsid w:val="006D1167"/>
    <w:rsid w:val="006D11FB"/>
    <w:rsid w:val="006D13E0"/>
    <w:rsid w:val="006D1507"/>
    <w:rsid w:val="006D1513"/>
    <w:rsid w:val="006D19F2"/>
    <w:rsid w:val="006D1D19"/>
    <w:rsid w:val="006D1E42"/>
    <w:rsid w:val="006D2022"/>
    <w:rsid w:val="006D2173"/>
    <w:rsid w:val="006D2619"/>
    <w:rsid w:val="006D2931"/>
    <w:rsid w:val="006D2AE1"/>
    <w:rsid w:val="006D2B12"/>
    <w:rsid w:val="006D2B13"/>
    <w:rsid w:val="006D2BCA"/>
    <w:rsid w:val="006D2E56"/>
    <w:rsid w:val="006D2F42"/>
    <w:rsid w:val="006D2FB3"/>
    <w:rsid w:val="006D300C"/>
    <w:rsid w:val="006D362E"/>
    <w:rsid w:val="006D371B"/>
    <w:rsid w:val="006D374E"/>
    <w:rsid w:val="006D37C6"/>
    <w:rsid w:val="006D37E2"/>
    <w:rsid w:val="006D380D"/>
    <w:rsid w:val="006D3907"/>
    <w:rsid w:val="006D39ED"/>
    <w:rsid w:val="006D3ABD"/>
    <w:rsid w:val="006D3D60"/>
    <w:rsid w:val="006D3D87"/>
    <w:rsid w:val="006D4054"/>
    <w:rsid w:val="006D42FD"/>
    <w:rsid w:val="006D4322"/>
    <w:rsid w:val="006D4496"/>
    <w:rsid w:val="006D453B"/>
    <w:rsid w:val="006D4561"/>
    <w:rsid w:val="006D4668"/>
    <w:rsid w:val="006D46B5"/>
    <w:rsid w:val="006D46FF"/>
    <w:rsid w:val="006D4720"/>
    <w:rsid w:val="006D48F5"/>
    <w:rsid w:val="006D4B76"/>
    <w:rsid w:val="006D4E4B"/>
    <w:rsid w:val="006D4EBA"/>
    <w:rsid w:val="006D4F03"/>
    <w:rsid w:val="006D50A5"/>
    <w:rsid w:val="006D50C5"/>
    <w:rsid w:val="006D54F8"/>
    <w:rsid w:val="006D562C"/>
    <w:rsid w:val="006D5691"/>
    <w:rsid w:val="006D5A32"/>
    <w:rsid w:val="006D5B57"/>
    <w:rsid w:val="006D5CA8"/>
    <w:rsid w:val="006D5DDA"/>
    <w:rsid w:val="006D62EE"/>
    <w:rsid w:val="006D63EA"/>
    <w:rsid w:val="006D6462"/>
    <w:rsid w:val="006D6486"/>
    <w:rsid w:val="006D65AA"/>
    <w:rsid w:val="006D661C"/>
    <w:rsid w:val="006D6665"/>
    <w:rsid w:val="006D6829"/>
    <w:rsid w:val="006D68F4"/>
    <w:rsid w:val="006D69EF"/>
    <w:rsid w:val="006D6BF5"/>
    <w:rsid w:val="006D6CDA"/>
    <w:rsid w:val="006D6D2B"/>
    <w:rsid w:val="006D6D43"/>
    <w:rsid w:val="006D6DE9"/>
    <w:rsid w:val="006D6E93"/>
    <w:rsid w:val="006D6F57"/>
    <w:rsid w:val="006D6FD1"/>
    <w:rsid w:val="006D71D5"/>
    <w:rsid w:val="006D7286"/>
    <w:rsid w:val="006D7371"/>
    <w:rsid w:val="006D73FB"/>
    <w:rsid w:val="006D76DD"/>
    <w:rsid w:val="006D7910"/>
    <w:rsid w:val="006D7987"/>
    <w:rsid w:val="006D798D"/>
    <w:rsid w:val="006D7A0B"/>
    <w:rsid w:val="006D7A51"/>
    <w:rsid w:val="006D7BD3"/>
    <w:rsid w:val="006D7D4D"/>
    <w:rsid w:val="006D7D7E"/>
    <w:rsid w:val="006D7DA3"/>
    <w:rsid w:val="006D7F4B"/>
    <w:rsid w:val="006D7F67"/>
    <w:rsid w:val="006D7FF6"/>
    <w:rsid w:val="006E02EC"/>
    <w:rsid w:val="006E047E"/>
    <w:rsid w:val="006E05AE"/>
    <w:rsid w:val="006E069E"/>
    <w:rsid w:val="006E06DA"/>
    <w:rsid w:val="006E0713"/>
    <w:rsid w:val="006E07CF"/>
    <w:rsid w:val="006E086E"/>
    <w:rsid w:val="006E0921"/>
    <w:rsid w:val="006E09B0"/>
    <w:rsid w:val="006E09EE"/>
    <w:rsid w:val="006E0C4E"/>
    <w:rsid w:val="006E0C8C"/>
    <w:rsid w:val="006E0CAF"/>
    <w:rsid w:val="006E0D30"/>
    <w:rsid w:val="006E0E35"/>
    <w:rsid w:val="006E10AC"/>
    <w:rsid w:val="006E11C6"/>
    <w:rsid w:val="006E1262"/>
    <w:rsid w:val="006E12D2"/>
    <w:rsid w:val="006E1405"/>
    <w:rsid w:val="006E14C6"/>
    <w:rsid w:val="006E150B"/>
    <w:rsid w:val="006E17F2"/>
    <w:rsid w:val="006E18C7"/>
    <w:rsid w:val="006E19A0"/>
    <w:rsid w:val="006E1AE5"/>
    <w:rsid w:val="006E1BB6"/>
    <w:rsid w:val="006E1DF1"/>
    <w:rsid w:val="006E1EBD"/>
    <w:rsid w:val="006E1F5F"/>
    <w:rsid w:val="006E1FDB"/>
    <w:rsid w:val="006E2006"/>
    <w:rsid w:val="006E20DD"/>
    <w:rsid w:val="006E2272"/>
    <w:rsid w:val="006E22AA"/>
    <w:rsid w:val="006E237A"/>
    <w:rsid w:val="006E2480"/>
    <w:rsid w:val="006E25D2"/>
    <w:rsid w:val="006E2724"/>
    <w:rsid w:val="006E28BD"/>
    <w:rsid w:val="006E28D8"/>
    <w:rsid w:val="006E2C13"/>
    <w:rsid w:val="006E3103"/>
    <w:rsid w:val="006E31AC"/>
    <w:rsid w:val="006E36DF"/>
    <w:rsid w:val="006E3705"/>
    <w:rsid w:val="006E38CC"/>
    <w:rsid w:val="006E39A7"/>
    <w:rsid w:val="006E39AE"/>
    <w:rsid w:val="006E3BB8"/>
    <w:rsid w:val="006E3CF7"/>
    <w:rsid w:val="006E3D3A"/>
    <w:rsid w:val="006E3F98"/>
    <w:rsid w:val="006E3FD4"/>
    <w:rsid w:val="006E4160"/>
    <w:rsid w:val="006E420D"/>
    <w:rsid w:val="006E428C"/>
    <w:rsid w:val="006E42ED"/>
    <w:rsid w:val="006E4332"/>
    <w:rsid w:val="006E443D"/>
    <w:rsid w:val="006E47EA"/>
    <w:rsid w:val="006E4811"/>
    <w:rsid w:val="006E4D42"/>
    <w:rsid w:val="006E4DF2"/>
    <w:rsid w:val="006E4E32"/>
    <w:rsid w:val="006E4F89"/>
    <w:rsid w:val="006E501A"/>
    <w:rsid w:val="006E51FE"/>
    <w:rsid w:val="006E52BE"/>
    <w:rsid w:val="006E545F"/>
    <w:rsid w:val="006E56CC"/>
    <w:rsid w:val="006E5706"/>
    <w:rsid w:val="006E5748"/>
    <w:rsid w:val="006E5771"/>
    <w:rsid w:val="006E5B83"/>
    <w:rsid w:val="006E5C2B"/>
    <w:rsid w:val="006E5FFA"/>
    <w:rsid w:val="006E6011"/>
    <w:rsid w:val="006E6104"/>
    <w:rsid w:val="006E6126"/>
    <w:rsid w:val="006E635B"/>
    <w:rsid w:val="006E6506"/>
    <w:rsid w:val="006E67D4"/>
    <w:rsid w:val="006E69B8"/>
    <w:rsid w:val="006E6C28"/>
    <w:rsid w:val="006E6C8B"/>
    <w:rsid w:val="006E6E41"/>
    <w:rsid w:val="006E6E7E"/>
    <w:rsid w:val="006E6FBF"/>
    <w:rsid w:val="006E6FCC"/>
    <w:rsid w:val="006E701C"/>
    <w:rsid w:val="006E72F8"/>
    <w:rsid w:val="006E7404"/>
    <w:rsid w:val="006E752D"/>
    <w:rsid w:val="006E7548"/>
    <w:rsid w:val="006E7AFF"/>
    <w:rsid w:val="006E7E25"/>
    <w:rsid w:val="006E7F45"/>
    <w:rsid w:val="006F00D0"/>
    <w:rsid w:val="006F0163"/>
    <w:rsid w:val="006F01BF"/>
    <w:rsid w:val="006F023E"/>
    <w:rsid w:val="006F02B7"/>
    <w:rsid w:val="006F02ED"/>
    <w:rsid w:val="006F04DF"/>
    <w:rsid w:val="006F0565"/>
    <w:rsid w:val="006F06BC"/>
    <w:rsid w:val="006F072F"/>
    <w:rsid w:val="006F0730"/>
    <w:rsid w:val="006F07B3"/>
    <w:rsid w:val="006F0858"/>
    <w:rsid w:val="006F085D"/>
    <w:rsid w:val="006F0938"/>
    <w:rsid w:val="006F0D26"/>
    <w:rsid w:val="006F0D82"/>
    <w:rsid w:val="006F0DC0"/>
    <w:rsid w:val="006F0E84"/>
    <w:rsid w:val="006F0EA9"/>
    <w:rsid w:val="006F0FC6"/>
    <w:rsid w:val="006F11B8"/>
    <w:rsid w:val="006F14B9"/>
    <w:rsid w:val="006F15BA"/>
    <w:rsid w:val="006F15E2"/>
    <w:rsid w:val="006F166B"/>
    <w:rsid w:val="006F195E"/>
    <w:rsid w:val="006F1CE9"/>
    <w:rsid w:val="006F1DCF"/>
    <w:rsid w:val="006F2084"/>
    <w:rsid w:val="006F2438"/>
    <w:rsid w:val="006F2464"/>
    <w:rsid w:val="006F2632"/>
    <w:rsid w:val="006F275F"/>
    <w:rsid w:val="006F2780"/>
    <w:rsid w:val="006F27A5"/>
    <w:rsid w:val="006F2AF8"/>
    <w:rsid w:val="006F2CDF"/>
    <w:rsid w:val="006F2F34"/>
    <w:rsid w:val="006F2F3F"/>
    <w:rsid w:val="006F337D"/>
    <w:rsid w:val="006F3538"/>
    <w:rsid w:val="006F3621"/>
    <w:rsid w:val="006F363A"/>
    <w:rsid w:val="006F3660"/>
    <w:rsid w:val="006F3959"/>
    <w:rsid w:val="006F39E3"/>
    <w:rsid w:val="006F3C12"/>
    <w:rsid w:val="006F3D4F"/>
    <w:rsid w:val="006F3F8A"/>
    <w:rsid w:val="006F40B1"/>
    <w:rsid w:val="006F4178"/>
    <w:rsid w:val="006F4741"/>
    <w:rsid w:val="006F48A2"/>
    <w:rsid w:val="006F4960"/>
    <w:rsid w:val="006F496E"/>
    <w:rsid w:val="006F497E"/>
    <w:rsid w:val="006F4A79"/>
    <w:rsid w:val="006F4A9F"/>
    <w:rsid w:val="006F4B19"/>
    <w:rsid w:val="006F4C07"/>
    <w:rsid w:val="006F4E1C"/>
    <w:rsid w:val="006F5052"/>
    <w:rsid w:val="006F51E6"/>
    <w:rsid w:val="006F523F"/>
    <w:rsid w:val="006F5574"/>
    <w:rsid w:val="006F5640"/>
    <w:rsid w:val="006F5693"/>
    <w:rsid w:val="006F56BC"/>
    <w:rsid w:val="006F584F"/>
    <w:rsid w:val="006F58FE"/>
    <w:rsid w:val="006F5A1F"/>
    <w:rsid w:val="006F5A2E"/>
    <w:rsid w:val="006F5ADE"/>
    <w:rsid w:val="006F5B69"/>
    <w:rsid w:val="006F5C35"/>
    <w:rsid w:val="006F5CFA"/>
    <w:rsid w:val="006F5D3E"/>
    <w:rsid w:val="006F5D9B"/>
    <w:rsid w:val="006F5FA7"/>
    <w:rsid w:val="006F5FD8"/>
    <w:rsid w:val="006F602D"/>
    <w:rsid w:val="006F65C8"/>
    <w:rsid w:val="006F666A"/>
    <w:rsid w:val="006F66D3"/>
    <w:rsid w:val="006F6780"/>
    <w:rsid w:val="006F67C2"/>
    <w:rsid w:val="006F6A04"/>
    <w:rsid w:val="006F6B34"/>
    <w:rsid w:val="006F6B44"/>
    <w:rsid w:val="006F6BB9"/>
    <w:rsid w:val="006F6D55"/>
    <w:rsid w:val="006F6E42"/>
    <w:rsid w:val="006F6E4A"/>
    <w:rsid w:val="006F6EC3"/>
    <w:rsid w:val="006F6F02"/>
    <w:rsid w:val="006F6F2F"/>
    <w:rsid w:val="006F6F5C"/>
    <w:rsid w:val="006F732C"/>
    <w:rsid w:val="006F78AC"/>
    <w:rsid w:val="006F7ACA"/>
    <w:rsid w:val="006F7B05"/>
    <w:rsid w:val="006F7E83"/>
    <w:rsid w:val="006F7EB5"/>
    <w:rsid w:val="00700015"/>
    <w:rsid w:val="00700027"/>
    <w:rsid w:val="0070007E"/>
    <w:rsid w:val="0070061E"/>
    <w:rsid w:val="00700BEB"/>
    <w:rsid w:val="00700C26"/>
    <w:rsid w:val="00700ED3"/>
    <w:rsid w:val="0070104A"/>
    <w:rsid w:val="00701093"/>
    <w:rsid w:val="00701094"/>
    <w:rsid w:val="0070113B"/>
    <w:rsid w:val="00701141"/>
    <w:rsid w:val="007011CE"/>
    <w:rsid w:val="00701536"/>
    <w:rsid w:val="00701805"/>
    <w:rsid w:val="00701D48"/>
    <w:rsid w:val="00701DE8"/>
    <w:rsid w:val="00702068"/>
    <w:rsid w:val="007022DA"/>
    <w:rsid w:val="0070250F"/>
    <w:rsid w:val="0070261F"/>
    <w:rsid w:val="007026BF"/>
    <w:rsid w:val="0070276D"/>
    <w:rsid w:val="007027E1"/>
    <w:rsid w:val="0070281F"/>
    <w:rsid w:val="00702884"/>
    <w:rsid w:val="007029E0"/>
    <w:rsid w:val="00702AED"/>
    <w:rsid w:val="00702AF2"/>
    <w:rsid w:val="00702B34"/>
    <w:rsid w:val="00702C3F"/>
    <w:rsid w:val="00702CFC"/>
    <w:rsid w:val="00702D59"/>
    <w:rsid w:val="00702D90"/>
    <w:rsid w:val="00702DB8"/>
    <w:rsid w:val="00702E73"/>
    <w:rsid w:val="00702F07"/>
    <w:rsid w:val="00702F73"/>
    <w:rsid w:val="00702F9E"/>
    <w:rsid w:val="00703079"/>
    <w:rsid w:val="00703266"/>
    <w:rsid w:val="0070346D"/>
    <w:rsid w:val="007037B4"/>
    <w:rsid w:val="007038BE"/>
    <w:rsid w:val="00703980"/>
    <w:rsid w:val="00703CF7"/>
    <w:rsid w:val="00703D63"/>
    <w:rsid w:val="00703D8E"/>
    <w:rsid w:val="00703E4E"/>
    <w:rsid w:val="00703EE4"/>
    <w:rsid w:val="00704668"/>
    <w:rsid w:val="00704AE9"/>
    <w:rsid w:val="00704D2E"/>
    <w:rsid w:val="00704D87"/>
    <w:rsid w:val="00704E5A"/>
    <w:rsid w:val="00704ECC"/>
    <w:rsid w:val="00704EE9"/>
    <w:rsid w:val="00704F7E"/>
    <w:rsid w:val="007050ED"/>
    <w:rsid w:val="00705187"/>
    <w:rsid w:val="007052B8"/>
    <w:rsid w:val="0070549A"/>
    <w:rsid w:val="0070555B"/>
    <w:rsid w:val="00705634"/>
    <w:rsid w:val="007057FB"/>
    <w:rsid w:val="00705A2F"/>
    <w:rsid w:val="00705B09"/>
    <w:rsid w:val="00705D0F"/>
    <w:rsid w:val="00705DAB"/>
    <w:rsid w:val="00705DFD"/>
    <w:rsid w:val="00705F34"/>
    <w:rsid w:val="007060A8"/>
    <w:rsid w:val="007061DE"/>
    <w:rsid w:val="00706410"/>
    <w:rsid w:val="00706429"/>
    <w:rsid w:val="00706564"/>
    <w:rsid w:val="0070664A"/>
    <w:rsid w:val="0070667D"/>
    <w:rsid w:val="00706752"/>
    <w:rsid w:val="0070680F"/>
    <w:rsid w:val="0070683D"/>
    <w:rsid w:val="00706AFF"/>
    <w:rsid w:val="00706B73"/>
    <w:rsid w:val="00706CB0"/>
    <w:rsid w:val="00706DEA"/>
    <w:rsid w:val="00706F24"/>
    <w:rsid w:val="00706F8D"/>
    <w:rsid w:val="00707065"/>
    <w:rsid w:val="00707096"/>
    <w:rsid w:val="00707124"/>
    <w:rsid w:val="00707160"/>
    <w:rsid w:val="00707430"/>
    <w:rsid w:val="00707454"/>
    <w:rsid w:val="00707560"/>
    <w:rsid w:val="0070760D"/>
    <w:rsid w:val="007078F8"/>
    <w:rsid w:val="00707C97"/>
    <w:rsid w:val="00707F08"/>
    <w:rsid w:val="00710132"/>
    <w:rsid w:val="00710371"/>
    <w:rsid w:val="007105CF"/>
    <w:rsid w:val="007105DD"/>
    <w:rsid w:val="0071077F"/>
    <w:rsid w:val="007108D4"/>
    <w:rsid w:val="0071099F"/>
    <w:rsid w:val="007109D7"/>
    <w:rsid w:val="00710B3A"/>
    <w:rsid w:val="00710EE7"/>
    <w:rsid w:val="00711043"/>
    <w:rsid w:val="00711082"/>
    <w:rsid w:val="00711138"/>
    <w:rsid w:val="0071135C"/>
    <w:rsid w:val="0071137A"/>
    <w:rsid w:val="00711449"/>
    <w:rsid w:val="007116EA"/>
    <w:rsid w:val="00711855"/>
    <w:rsid w:val="007118E5"/>
    <w:rsid w:val="00711ABF"/>
    <w:rsid w:val="00711ADF"/>
    <w:rsid w:val="00711B9D"/>
    <w:rsid w:val="00711CC9"/>
    <w:rsid w:val="00711D27"/>
    <w:rsid w:val="007121D9"/>
    <w:rsid w:val="007122AA"/>
    <w:rsid w:val="0071251A"/>
    <w:rsid w:val="00712623"/>
    <w:rsid w:val="007129A4"/>
    <w:rsid w:val="00712CDE"/>
    <w:rsid w:val="00712CE9"/>
    <w:rsid w:val="00712E7D"/>
    <w:rsid w:val="00712E7E"/>
    <w:rsid w:val="00712F00"/>
    <w:rsid w:val="00712F3C"/>
    <w:rsid w:val="00713113"/>
    <w:rsid w:val="00713305"/>
    <w:rsid w:val="0071338B"/>
    <w:rsid w:val="00713451"/>
    <w:rsid w:val="007135A4"/>
    <w:rsid w:val="007135D6"/>
    <w:rsid w:val="007136D2"/>
    <w:rsid w:val="007138D1"/>
    <w:rsid w:val="00713AB9"/>
    <w:rsid w:val="00713B5A"/>
    <w:rsid w:val="00713B7B"/>
    <w:rsid w:val="00713C16"/>
    <w:rsid w:val="00713D53"/>
    <w:rsid w:val="00713DB8"/>
    <w:rsid w:val="00713DEE"/>
    <w:rsid w:val="00713ED0"/>
    <w:rsid w:val="0071421B"/>
    <w:rsid w:val="00714332"/>
    <w:rsid w:val="007143A5"/>
    <w:rsid w:val="00714424"/>
    <w:rsid w:val="00714477"/>
    <w:rsid w:val="007145A0"/>
    <w:rsid w:val="007145C4"/>
    <w:rsid w:val="0071490F"/>
    <w:rsid w:val="0071496F"/>
    <w:rsid w:val="00714C1C"/>
    <w:rsid w:val="00714C9B"/>
    <w:rsid w:val="00714E7A"/>
    <w:rsid w:val="00714EE6"/>
    <w:rsid w:val="0071549E"/>
    <w:rsid w:val="007155EE"/>
    <w:rsid w:val="00715606"/>
    <w:rsid w:val="00715704"/>
    <w:rsid w:val="00715727"/>
    <w:rsid w:val="007158DB"/>
    <w:rsid w:val="007159AF"/>
    <w:rsid w:val="007159B2"/>
    <w:rsid w:val="00715A15"/>
    <w:rsid w:val="00715D7C"/>
    <w:rsid w:val="00715E12"/>
    <w:rsid w:val="00715EC7"/>
    <w:rsid w:val="0071612E"/>
    <w:rsid w:val="0071624B"/>
    <w:rsid w:val="007162C0"/>
    <w:rsid w:val="0071633E"/>
    <w:rsid w:val="007166C6"/>
    <w:rsid w:val="007168CE"/>
    <w:rsid w:val="00716BDC"/>
    <w:rsid w:val="00716CEC"/>
    <w:rsid w:val="00716E68"/>
    <w:rsid w:val="00716EB4"/>
    <w:rsid w:val="00716F6C"/>
    <w:rsid w:val="00716FEC"/>
    <w:rsid w:val="0071700C"/>
    <w:rsid w:val="007170ED"/>
    <w:rsid w:val="00717189"/>
    <w:rsid w:val="0071728A"/>
    <w:rsid w:val="007172F7"/>
    <w:rsid w:val="0071743F"/>
    <w:rsid w:val="0071757F"/>
    <w:rsid w:val="007175F7"/>
    <w:rsid w:val="00717986"/>
    <w:rsid w:val="00717A18"/>
    <w:rsid w:val="00717AA8"/>
    <w:rsid w:val="00717AD7"/>
    <w:rsid w:val="00717CAE"/>
    <w:rsid w:val="00717FB6"/>
    <w:rsid w:val="0072016A"/>
    <w:rsid w:val="007201CB"/>
    <w:rsid w:val="00720374"/>
    <w:rsid w:val="0072040B"/>
    <w:rsid w:val="00720525"/>
    <w:rsid w:val="00720544"/>
    <w:rsid w:val="00720580"/>
    <w:rsid w:val="007207E6"/>
    <w:rsid w:val="00720B4A"/>
    <w:rsid w:val="00720B9D"/>
    <w:rsid w:val="00720CFA"/>
    <w:rsid w:val="00720E11"/>
    <w:rsid w:val="00720F98"/>
    <w:rsid w:val="00720F9C"/>
    <w:rsid w:val="00721063"/>
    <w:rsid w:val="007211B1"/>
    <w:rsid w:val="0072120E"/>
    <w:rsid w:val="0072150F"/>
    <w:rsid w:val="007215D8"/>
    <w:rsid w:val="007218BC"/>
    <w:rsid w:val="007219D7"/>
    <w:rsid w:val="007219DB"/>
    <w:rsid w:val="00721A83"/>
    <w:rsid w:val="00721BB0"/>
    <w:rsid w:val="00721C62"/>
    <w:rsid w:val="00721E8D"/>
    <w:rsid w:val="007220A0"/>
    <w:rsid w:val="00722298"/>
    <w:rsid w:val="007222E8"/>
    <w:rsid w:val="0072245C"/>
    <w:rsid w:val="0072252A"/>
    <w:rsid w:val="00722858"/>
    <w:rsid w:val="007229D7"/>
    <w:rsid w:val="00722B4B"/>
    <w:rsid w:val="00722C58"/>
    <w:rsid w:val="00722CCF"/>
    <w:rsid w:val="00722F22"/>
    <w:rsid w:val="00723026"/>
    <w:rsid w:val="00723149"/>
    <w:rsid w:val="00723359"/>
    <w:rsid w:val="00723371"/>
    <w:rsid w:val="00723733"/>
    <w:rsid w:val="00723757"/>
    <w:rsid w:val="0072376C"/>
    <w:rsid w:val="00723895"/>
    <w:rsid w:val="00723E0B"/>
    <w:rsid w:val="00723E7F"/>
    <w:rsid w:val="0072414F"/>
    <w:rsid w:val="0072443A"/>
    <w:rsid w:val="00724527"/>
    <w:rsid w:val="0072474C"/>
    <w:rsid w:val="007247D5"/>
    <w:rsid w:val="00724812"/>
    <w:rsid w:val="00724B45"/>
    <w:rsid w:val="00724B66"/>
    <w:rsid w:val="00724FDD"/>
    <w:rsid w:val="0072534D"/>
    <w:rsid w:val="00725452"/>
    <w:rsid w:val="007254AA"/>
    <w:rsid w:val="007254DB"/>
    <w:rsid w:val="007254F3"/>
    <w:rsid w:val="0072562C"/>
    <w:rsid w:val="00725951"/>
    <w:rsid w:val="00725A29"/>
    <w:rsid w:val="00725A91"/>
    <w:rsid w:val="00725AD1"/>
    <w:rsid w:val="00725ADB"/>
    <w:rsid w:val="00725B4D"/>
    <w:rsid w:val="007261D1"/>
    <w:rsid w:val="007261EA"/>
    <w:rsid w:val="00726305"/>
    <w:rsid w:val="00726547"/>
    <w:rsid w:val="00726551"/>
    <w:rsid w:val="00726738"/>
    <w:rsid w:val="007267B9"/>
    <w:rsid w:val="007267E3"/>
    <w:rsid w:val="0072694F"/>
    <w:rsid w:val="007269E1"/>
    <w:rsid w:val="00726F47"/>
    <w:rsid w:val="0072707E"/>
    <w:rsid w:val="007270BA"/>
    <w:rsid w:val="00727318"/>
    <w:rsid w:val="00727473"/>
    <w:rsid w:val="007275A5"/>
    <w:rsid w:val="0072773D"/>
    <w:rsid w:val="007278C4"/>
    <w:rsid w:val="00727AC2"/>
    <w:rsid w:val="00727BD2"/>
    <w:rsid w:val="00727C5B"/>
    <w:rsid w:val="00727EF5"/>
    <w:rsid w:val="00730058"/>
    <w:rsid w:val="0073007E"/>
    <w:rsid w:val="007307C6"/>
    <w:rsid w:val="007307D4"/>
    <w:rsid w:val="00730A39"/>
    <w:rsid w:val="00730A96"/>
    <w:rsid w:val="00730BA3"/>
    <w:rsid w:val="00730C8A"/>
    <w:rsid w:val="00730EF8"/>
    <w:rsid w:val="007310CC"/>
    <w:rsid w:val="00731191"/>
    <w:rsid w:val="0073148B"/>
    <w:rsid w:val="007314A3"/>
    <w:rsid w:val="0073157F"/>
    <w:rsid w:val="00731648"/>
    <w:rsid w:val="0073187C"/>
    <w:rsid w:val="00731968"/>
    <w:rsid w:val="007319D1"/>
    <w:rsid w:val="00731AE7"/>
    <w:rsid w:val="00731BAE"/>
    <w:rsid w:val="00731C32"/>
    <w:rsid w:val="00731D29"/>
    <w:rsid w:val="00731F56"/>
    <w:rsid w:val="00731F8F"/>
    <w:rsid w:val="00732116"/>
    <w:rsid w:val="007322A1"/>
    <w:rsid w:val="007322B5"/>
    <w:rsid w:val="007322C5"/>
    <w:rsid w:val="007322EB"/>
    <w:rsid w:val="00732470"/>
    <w:rsid w:val="0073256E"/>
    <w:rsid w:val="00732802"/>
    <w:rsid w:val="007328D5"/>
    <w:rsid w:val="0073298B"/>
    <w:rsid w:val="00732AFE"/>
    <w:rsid w:val="00732BD1"/>
    <w:rsid w:val="00732CF3"/>
    <w:rsid w:val="00732D2C"/>
    <w:rsid w:val="00732DC8"/>
    <w:rsid w:val="00732DF5"/>
    <w:rsid w:val="00732ED7"/>
    <w:rsid w:val="00732F67"/>
    <w:rsid w:val="0073356B"/>
    <w:rsid w:val="00733741"/>
    <w:rsid w:val="00733D16"/>
    <w:rsid w:val="00733DAB"/>
    <w:rsid w:val="00733F04"/>
    <w:rsid w:val="007340CA"/>
    <w:rsid w:val="007340DC"/>
    <w:rsid w:val="007341FB"/>
    <w:rsid w:val="0073438D"/>
    <w:rsid w:val="00734512"/>
    <w:rsid w:val="0073454B"/>
    <w:rsid w:val="0073476D"/>
    <w:rsid w:val="00734863"/>
    <w:rsid w:val="007348E9"/>
    <w:rsid w:val="00734981"/>
    <w:rsid w:val="00734AA6"/>
    <w:rsid w:val="00734ADE"/>
    <w:rsid w:val="00734B80"/>
    <w:rsid w:val="00734D83"/>
    <w:rsid w:val="00734FAB"/>
    <w:rsid w:val="00735157"/>
    <w:rsid w:val="00735231"/>
    <w:rsid w:val="0073556B"/>
    <w:rsid w:val="007355EE"/>
    <w:rsid w:val="0073572E"/>
    <w:rsid w:val="0073592E"/>
    <w:rsid w:val="00735A0E"/>
    <w:rsid w:val="00735C08"/>
    <w:rsid w:val="00735C70"/>
    <w:rsid w:val="00735C7B"/>
    <w:rsid w:val="00735D5A"/>
    <w:rsid w:val="00735E21"/>
    <w:rsid w:val="00735FDC"/>
    <w:rsid w:val="0073600E"/>
    <w:rsid w:val="00736150"/>
    <w:rsid w:val="00736247"/>
    <w:rsid w:val="0073630F"/>
    <w:rsid w:val="007365D2"/>
    <w:rsid w:val="00736668"/>
    <w:rsid w:val="0073667C"/>
    <w:rsid w:val="007366A6"/>
    <w:rsid w:val="00736B8F"/>
    <w:rsid w:val="00736B97"/>
    <w:rsid w:val="00736C3E"/>
    <w:rsid w:val="00736E0F"/>
    <w:rsid w:val="007370C0"/>
    <w:rsid w:val="007370DB"/>
    <w:rsid w:val="00737268"/>
    <w:rsid w:val="00737307"/>
    <w:rsid w:val="007374AE"/>
    <w:rsid w:val="00737528"/>
    <w:rsid w:val="007377C8"/>
    <w:rsid w:val="00737AF7"/>
    <w:rsid w:val="00737CBC"/>
    <w:rsid w:val="00737CBF"/>
    <w:rsid w:val="00737F22"/>
    <w:rsid w:val="007403A3"/>
    <w:rsid w:val="007403C8"/>
    <w:rsid w:val="00740506"/>
    <w:rsid w:val="007405E3"/>
    <w:rsid w:val="007406A8"/>
    <w:rsid w:val="00740761"/>
    <w:rsid w:val="00740993"/>
    <w:rsid w:val="007409E5"/>
    <w:rsid w:val="00740ADE"/>
    <w:rsid w:val="00740CA4"/>
    <w:rsid w:val="00740CBA"/>
    <w:rsid w:val="00740E6C"/>
    <w:rsid w:val="00741058"/>
    <w:rsid w:val="007411A0"/>
    <w:rsid w:val="00741342"/>
    <w:rsid w:val="007413CB"/>
    <w:rsid w:val="007414A9"/>
    <w:rsid w:val="00741572"/>
    <w:rsid w:val="0074170C"/>
    <w:rsid w:val="00741861"/>
    <w:rsid w:val="00741B73"/>
    <w:rsid w:val="00741B77"/>
    <w:rsid w:val="00741BFA"/>
    <w:rsid w:val="00741F1A"/>
    <w:rsid w:val="00742147"/>
    <w:rsid w:val="007422CA"/>
    <w:rsid w:val="00742390"/>
    <w:rsid w:val="007423E2"/>
    <w:rsid w:val="0074257D"/>
    <w:rsid w:val="007428EE"/>
    <w:rsid w:val="00742DB2"/>
    <w:rsid w:val="00743148"/>
    <w:rsid w:val="00743215"/>
    <w:rsid w:val="00743532"/>
    <w:rsid w:val="007435B7"/>
    <w:rsid w:val="0074371B"/>
    <w:rsid w:val="00743783"/>
    <w:rsid w:val="007438DE"/>
    <w:rsid w:val="00743CB4"/>
    <w:rsid w:val="00743CB9"/>
    <w:rsid w:val="00743EAA"/>
    <w:rsid w:val="007440AB"/>
    <w:rsid w:val="007440CC"/>
    <w:rsid w:val="00744164"/>
    <w:rsid w:val="0074420C"/>
    <w:rsid w:val="00744489"/>
    <w:rsid w:val="0074465D"/>
    <w:rsid w:val="007446A5"/>
    <w:rsid w:val="007449D5"/>
    <w:rsid w:val="00744DA4"/>
    <w:rsid w:val="00744E24"/>
    <w:rsid w:val="00744EA9"/>
    <w:rsid w:val="00745052"/>
    <w:rsid w:val="0074510F"/>
    <w:rsid w:val="00745318"/>
    <w:rsid w:val="0074534C"/>
    <w:rsid w:val="0074539C"/>
    <w:rsid w:val="007453ED"/>
    <w:rsid w:val="007456A4"/>
    <w:rsid w:val="0074573A"/>
    <w:rsid w:val="0074575B"/>
    <w:rsid w:val="0074593C"/>
    <w:rsid w:val="007459FA"/>
    <w:rsid w:val="00745A8A"/>
    <w:rsid w:val="00745ABA"/>
    <w:rsid w:val="00745D51"/>
    <w:rsid w:val="00745E73"/>
    <w:rsid w:val="00745E81"/>
    <w:rsid w:val="00745EDB"/>
    <w:rsid w:val="00745F4A"/>
    <w:rsid w:val="00746187"/>
    <w:rsid w:val="007462C6"/>
    <w:rsid w:val="00746438"/>
    <w:rsid w:val="00746483"/>
    <w:rsid w:val="007464BF"/>
    <w:rsid w:val="007464D3"/>
    <w:rsid w:val="00746628"/>
    <w:rsid w:val="007468DA"/>
    <w:rsid w:val="0074693C"/>
    <w:rsid w:val="00746FA2"/>
    <w:rsid w:val="00746FD3"/>
    <w:rsid w:val="0074707F"/>
    <w:rsid w:val="007470C6"/>
    <w:rsid w:val="00747318"/>
    <w:rsid w:val="0074738F"/>
    <w:rsid w:val="007475AD"/>
    <w:rsid w:val="007475CF"/>
    <w:rsid w:val="0074766A"/>
    <w:rsid w:val="0074799E"/>
    <w:rsid w:val="0074799F"/>
    <w:rsid w:val="007479F1"/>
    <w:rsid w:val="00747BE4"/>
    <w:rsid w:val="00747E47"/>
    <w:rsid w:val="00747F12"/>
    <w:rsid w:val="00750034"/>
    <w:rsid w:val="00750041"/>
    <w:rsid w:val="00750077"/>
    <w:rsid w:val="00750107"/>
    <w:rsid w:val="00750140"/>
    <w:rsid w:val="00750758"/>
    <w:rsid w:val="00750803"/>
    <w:rsid w:val="00750837"/>
    <w:rsid w:val="00750A8F"/>
    <w:rsid w:val="00750BCF"/>
    <w:rsid w:val="00750CEF"/>
    <w:rsid w:val="00750D5D"/>
    <w:rsid w:val="00750E90"/>
    <w:rsid w:val="00750FD8"/>
    <w:rsid w:val="00751105"/>
    <w:rsid w:val="00751293"/>
    <w:rsid w:val="00751504"/>
    <w:rsid w:val="007516A0"/>
    <w:rsid w:val="007516E9"/>
    <w:rsid w:val="007518D1"/>
    <w:rsid w:val="00751B8C"/>
    <w:rsid w:val="00751BB5"/>
    <w:rsid w:val="00751EAC"/>
    <w:rsid w:val="00751F72"/>
    <w:rsid w:val="00752032"/>
    <w:rsid w:val="007520D9"/>
    <w:rsid w:val="0075211E"/>
    <w:rsid w:val="007521D9"/>
    <w:rsid w:val="00752248"/>
    <w:rsid w:val="0075230A"/>
    <w:rsid w:val="007524A6"/>
    <w:rsid w:val="0075265D"/>
    <w:rsid w:val="0075290B"/>
    <w:rsid w:val="007529AB"/>
    <w:rsid w:val="00752AC5"/>
    <w:rsid w:val="00752B9E"/>
    <w:rsid w:val="00752C65"/>
    <w:rsid w:val="00752DAF"/>
    <w:rsid w:val="00752E02"/>
    <w:rsid w:val="00752E35"/>
    <w:rsid w:val="00753086"/>
    <w:rsid w:val="0075319C"/>
    <w:rsid w:val="007531DB"/>
    <w:rsid w:val="007531E2"/>
    <w:rsid w:val="007533F9"/>
    <w:rsid w:val="0075373A"/>
    <w:rsid w:val="00753835"/>
    <w:rsid w:val="0075383B"/>
    <w:rsid w:val="007539D3"/>
    <w:rsid w:val="00753B33"/>
    <w:rsid w:val="00753B39"/>
    <w:rsid w:val="00753C15"/>
    <w:rsid w:val="00753D5D"/>
    <w:rsid w:val="0075425C"/>
    <w:rsid w:val="0075433D"/>
    <w:rsid w:val="00754A58"/>
    <w:rsid w:val="00754E32"/>
    <w:rsid w:val="0075505F"/>
    <w:rsid w:val="0075521E"/>
    <w:rsid w:val="00755320"/>
    <w:rsid w:val="00755403"/>
    <w:rsid w:val="0075540D"/>
    <w:rsid w:val="0075553F"/>
    <w:rsid w:val="0075560C"/>
    <w:rsid w:val="00755794"/>
    <w:rsid w:val="0075581D"/>
    <w:rsid w:val="007559AE"/>
    <w:rsid w:val="0075602F"/>
    <w:rsid w:val="007560E3"/>
    <w:rsid w:val="00756189"/>
    <w:rsid w:val="0075618D"/>
    <w:rsid w:val="007562D7"/>
    <w:rsid w:val="00756396"/>
    <w:rsid w:val="0075645E"/>
    <w:rsid w:val="00756586"/>
    <w:rsid w:val="0075668A"/>
    <w:rsid w:val="007566E8"/>
    <w:rsid w:val="007566EA"/>
    <w:rsid w:val="00756879"/>
    <w:rsid w:val="007568A9"/>
    <w:rsid w:val="00756B2A"/>
    <w:rsid w:val="00756B59"/>
    <w:rsid w:val="00756DAE"/>
    <w:rsid w:val="00757325"/>
    <w:rsid w:val="0075756A"/>
    <w:rsid w:val="0075757A"/>
    <w:rsid w:val="0075758C"/>
    <w:rsid w:val="0075762E"/>
    <w:rsid w:val="0075766C"/>
    <w:rsid w:val="007577A2"/>
    <w:rsid w:val="00757A0D"/>
    <w:rsid w:val="00757BCC"/>
    <w:rsid w:val="00757C63"/>
    <w:rsid w:val="00757D0B"/>
    <w:rsid w:val="00757D97"/>
    <w:rsid w:val="00757F93"/>
    <w:rsid w:val="007601B0"/>
    <w:rsid w:val="007601B6"/>
    <w:rsid w:val="007602ED"/>
    <w:rsid w:val="00760338"/>
    <w:rsid w:val="00760398"/>
    <w:rsid w:val="007603EF"/>
    <w:rsid w:val="007605EE"/>
    <w:rsid w:val="00760619"/>
    <w:rsid w:val="0076061A"/>
    <w:rsid w:val="00760739"/>
    <w:rsid w:val="00760782"/>
    <w:rsid w:val="007608BB"/>
    <w:rsid w:val="007608E1"/>
    <w:rsid w:val="00760A9B"/>
    <w:rsid w:val="00760C2F"/>
    <w:rsid w:val="007611CC"/>
    <w:rsid w:val="0076123C"/>
    <w:rsid w:val="007612DD"/>
    <w:rsid w:val="00761350"/>
    <w:rsid w:val="0076145E"/>
    <w:rsid w:val="00761507"/>
    <w:rsid w:val="0076172F"/>
    <w:rsid w:val="007617AE"/>
    <w:rsid w:val="00761A34"/>
    <w:rsid w:val="00761D38"/>
    <w:rsid w:val="00761E57"/>
    <w:rsid w:val="00761ECC"/>
    <w:rsid w:val="00761FB2"/>
    <w:rsid w:val="00762331"/>
    <w:rsid w:val="00762416"/>
    <w:rsid w:val="0076254F"/>
    <w:rsid w:val="00762652"/>
    <w:rsid w:val="0076269E"/>
    <w:rsid w:val="00762AD3"/>
    <w:rsid w:val="00763147"/>
    <w:rsid w:val="007631E1"/>
    <w:rsid w:val="007634B9"/>
    <w:rsid w:val="007634DA"/>
    <w:rsid w:val="0076360F"/>
    <w:rsid w:val="00763622"/>
    <w:rsid w:val="0076365A"/>
    <w:rsid w:val="00763C3B"/>
    <w:rsid w:val="00763D84"/>
    <w:rsid w:val="0076428F"/>
    <w:rsid w:val="0076445A"/>
    <w:rsid w:val="007644F4"/>
    <w:rsid w:val="0076455F"/>
    <w:rsid w:val="00764565"/>
    <w:rsid w:val="00764595"/>
    <w:rsid w:val="007645DB"/>
    <w:rsid w:val="0076461A"/>
    <w:rsid w:val="00764AB1"/>
    <w:rsid w:val="00764ABE"/>
    <w:rsid w:val="00764C05"/>
    <w:rsid w:val="00764C1E"/>
    <w:rsid w:val="00764DC5"/>
    <w:rsid w:val="00765112"/>
    <w:rsid w:val="00765376"/>
    <w:rsid w:val="0076562B"/>
    <w:rsid w:val="0076563E"/>
    <w:rsid w:val="00765B51"/>
    <w:rsid w:val="00765B62"/>
    <w:rsid w:val="00765CA8"/>
    <w:rsid w:val="00765D44"/>
    <w:rsid w:val="0076602E"/>
    <w:rsid w:val="007662D1"/>
    <w:rsid w:val="00766336"/>
    <w:rsid w:val="0076633C"/>
    <w:rsid w:val="007663A2"/>
    <w:rsid w:val="00766402"/>
    <w:rsid w:val="007667A7"/>
    <w:rsid w:val="007667BE"/>
    <w:rsid w:val="00766968"/>
    <w:rsid w:val="007669EC"/>
    <w:rsid w:val="00766B74"/>
    <w:rsid w:val="00766FD9"/>
    <w:rsid w:val="0076703F"/>
    <w:rsid w:val="007670D4"/>
    <w:rsid w:val="007672A1"/>
    <w:rsid w:val="00767A28"/>
    <w:rsid w:val="00767B3D"/>
    <w:rsid w:val="00767BF4"/>
    <w:rsid w:val="00767D53"/>
    <w:rsid w:val="00767E4F"/>
    <w:rsid w:val="00767ECC"/>
    <w:rsid w:val="00767EFB"/>
    <w:rsid w:val="00767FC8"/>
    <w:rsid w:val="00770217"/>
    <w:rsid w:val="007702A0"/>
    <w:rsid w:val="00770490"/>
    <w:rsid w:val="007704EE"/>
    <w:rsid w:val="00770572"/>
    <w:rsid w:val="007705DA"/>
    <w:rsid w:val="007705FF"/>
    <w:rsid w:val="0077078D"/>
    <w:rsid w:val="007707D5"/>
    <w:rsid w:val="00770916"/>
    <w:rsid w:val="00770B00"/>
    <w:rsid w:val="00770D28"/>
    <w:rsid w:val="00770DA1"/>
    <w:rsid w:val="00770E00"/>
    <w:rsid w:val="00770E37"/>
    <w:rsid w:val="00770FF9"/>
    <w:rsid w:val="007710AF"/>
    <w:rsid w:val="007712A9"/>
    <w:rsid w:val="007714A0"/>
    <w:rsid w:val="00771656"/>
    <w:rsid w:val="00771771"/>
    <w:rsid w:val="00771919"/>
    <w:rsid w:val="0077199B"/>
    <w:rsid w:val="007719EA"/>
    <w:rsid w:val="00771B43"/>
    <w:rsid w:val="00771D2B"/>
    <w:rsid w:val="00771E9E"/>
    <w:rsid w:val="00771EC4"/>
    <w:rsid w:val="007720BF"/>
    <w:rsid w:val="00772141"/>
    <w:rsid w:val="0077240A"/>
    <w:rsid w:val="00772450"/>
    <w:rsid w:val="00772484"/>
    <w:rsid w:val="007726F4"/>
    <w:rsid w:val="00772909"/>
    <w:rsid w:val="00772954"/>
    <w:rsid w:val="00772B23"/>
    <w:rsid w:val="00772B2F"/>
    <w:rsid w:val="00772C0F"/>
    <w:rsid w:val="00772C2D"/>
    <w:rsid w:val="00773146"/>
    <w:rsid w:val="00773148"/>
    <w:rsid w:val="00773242"/>
    <w:rsid w:val="007732D2"/>
    <w:rsid w:val="00773442"/>
    <w:rsid w:val="00773465"/>
    <w:rsid w:val="0077348F"/>
    <w:rsid w:val="00773499"/>
    <w:rsid w:val="007735A2"/>
    <w:rsid w:val="00773831"/>
    <w:rsid w:val="00773870"/>
    <w:rsid w:val="00773CBD"/>
    <w:rsid w:val="00773F17"/>
    <w:rsid w:val="00773F9A"/>
    <w:rsid w:val="00774167"/>
    <w:rsid w:val="0077486F"/>
    <w:rsid w:val="007748E2"/>
    <w:rsid w:val="007748FF"/>
    <w:rsid w:val="00774C54"/>
    <w:rsid w:val="00774C61"/>
    <w:rsid w:val="007751B4"/>
    <w:rsid w:val="00775313"/>
    <w:rsid w:val="00775344"/>
    <w:rsid w:val="00775357"/>
    <w:rsid w:val="00775514"/>
    <w:rsid w:val="0077583D"/>
    <w:rsid w:val="0077585E"/>
    <w:rsid w:val="0077597C"/>
    <w:rsid w:val="00775C1A"/>
    <w:rsid w:val="00775C22"/>
    <w:rsid w:val="00775CDF"/>
    <w:rsid w:val="00775D06"/>
    <w:rsid w:val="00775D26"/>
    <w:rsid w:val="00775F24"/>
    <w:rsid w:val="00775FF2"/>
    <w:rsid w:val="007762A9"/>
    <w:rsid w:val="0077635B"/>
    <w:rsid w:val="007764CF"/>
    <w:rsid w:val="00776798"/>
    <w:rsid w:val="00776C71"/>
    <w:rsid w:val="00776E20"/>
    <w:rsid w:val="00776EBB"/>
    <w:rsid w:val="00776EE7"/>
    <w:rsid w:val="00776F5D"/>
    <w:rsid w:val="0077719E"/>
    <w:rsid w:val="00777359"/>
    <w:rsid w:val="0077735F"/>
    <w:rsid w:val="00777485"/>
    <w:rsid w:val="0077764E"/>
    <w:rsid w:val="0077771A"/>
    <w:rsid w:val="00777818"/>
    <w:rsid w:val="00777B10"/>
    <w:rsid w:val="00777B7E"/>
    <w:rsid w:val="00777F12"/>
    <w:rsid w:val="00777FB7"/>
    <w:rsid w:val="00777FF9"/>
    <w:rsid w:val="007800FF"/>
    <w:rsid w:val="007801F5"/>
    <w:rsid w:val="00780274"/>
    <w:rsid w:val="00780330"/>
    <w:rsid w:val="0078043E"/>
    <w:rsid w:val="00780624"/>
    <w:rsid w:val="00780856"/>
    <w:rsid w:val="00780872"/>
    <w:rsid w:val="00780A54"/>
    <w:rsid w:val="00780B98"/>
    <w:rsid w:val="00780CE3"/>
    <w:rsid w:val="00780CFF"/>
    <w:rsid w:val="00780D0F"/>
    <w:rsid w:val="00780EA8"/>
    <w:rsid w:val="00780F1A"/>
    <w:rsid w:val="00781061"/>
    <w:rsid w:val="007811A9"/>
    <w:rsid w:val="007811C8"/>
    <w:rsid w:val="00781210"/>
    <w:rsid w:val="00781433"/>
    <w:rsid w:val="00781535"/>
    <w:rsid w:val="007816A6"/>
    <w:rsid w:val="007817C2"/>
    <w:rsid w:val="007817D3"/>
    <w:rsid w:val="00781811"/>
    <w:rsid w:val="00781845"/>
    <w:rsid w:val="0078188D"/>
    <w:rsid w:val="00781CF4"/>
    <w:rsid w:val="00781DC2"/>
    <w:rsid w:val="00781E3B"/>
    <w:rsid w:val="00781ED7"/>
    <w:rsid w:val="00781F1D"/>
    <w:rsid w:val="0078205B"/>
    <w:rsid w:val="007823EA"/>
    <w:rsid w:val="007824E6"/>
    <w:rsid w:val="007826B6"/>
    <w:rsid w:val="00782763"/>
    <w:rsid w:val="00782A66"/>
    <w:rsid w:val="00782BA3"/>
    <w:rsid w:val="00782D05"/>
    <w:rsid w:val="00783122"/>
    <w:rsid w:val="00783421"/>
    <w:rsid w:val="0078367F"/>
    <w:rsid w:val="00783872"/>
    <w:rsid w:val="007838C2"/>
    <w:rsid w:val="00783945"/>
    <w:rsid w:val="007839A0"/>
    <w:rsid w:val="007839A4"/>
    <w:rsid w:val="007839AC"/>
    <w:rsid w:val="00783CA4"/>
    <w:rsid w:val="00783DAE"/>
    <w:rsid w:val="00783E54"/>
    <w:rsid w:val="00783EC3"/>
    <w:rsid w:val="00783F18"/>
    <w:rsid w:val="00783F23"/>
    <w:rsid w:val="007841B3"/>
    <w:rsid w:val="007841C3"/>
    <w:rsid w:val="0078429A"/>
    <w:rsid w:val="007842FB"/>
    <w:rsid w:val="00784332"/>
    <w:rsid w:val="007845F7"/>
    <w:rsid w:val="00784714"/>
    <w:rsid w:val="00784999"/>
    <w:rsid w:val="00784CCD"/>
    <w:rsid w:val="00784D8D"/>
    <w:rsid w:val="00784E08"/>
    <w:rsid w:val="00784E1D"/>
    <w:rsid w:val="00784E45"/>
    <w:rsid w:val="007851FE"/>
    <w:rsid w:val="00785331"/>
    <w:rsid w:val="00785776"/>
    <w:rsid w:val="007858F3"/>
    <w:rsid w:val="00785981"/>
    <w:rsid w:val="00785992"/>
    <w:rsid w:val="00785AD8"/>
    <w:rsid w:val="00785C52"/>
    <w:rsid w:val="00785D41"/>
    <w:rsid w:val="00785E3C"/>
    <w:rsid w:val="0078605E"/>
    <w:rsid w:val="00786124"/>
    <w:rsid w:val="00786138"/>
    <w:rsid w:val="00786314"/>
    <w:rsid w:val="00786496"/>
    <w:rsid w:val="007864A6"/>
    <w:rsid w:val="007864FB"/>
    <w:rsid w:val="0078655B"/>
    <w:rsid w:val="00786699"/>
    <w:rsid w:val="00786735"/>
    <w:rsid w:val="00786759"/>
    <w:rsid w:val="0078689C"/>
    <w:rsid w:val="00786B30"/>
    <w:rsid w:val="00786BFC"/>
    <w:rsid w:val="00786CBB"/>
    <w:rsid w:val="00786CE3"/>
    <w:rsid w:val="00786E5D"/>
    <w:rsid w:val="00786EC5"/>
    <w:rsid w:val="00787093"/>
    <w:rsid w:val="007870A2"/>
    <w:rsid w:val="00787546"/>
    <w:rsid w:val="007875F1"/>
    <w:rsid w:val="00787609"/>
    <w:rsid w:val="00787A0E"/>
    <w:rsid w:val="00787B5A"/>
    <w:rsid w:val="00787D64"/>
    <w:rsid w:val="00787D65"/>
    <w:rsid w:val="00787D74"/>
    <w:rsid w:val="0079010A"/>
    <w:rsid w:val="0079014C"/>
    <w:rsid w:val="007902C1"/>
    <w:rsid w:val="00790466"/>
    <w:rsid w:val="00790613"/>
    <w:rsid w:val="007906AB"/>
    <w:rsid w:val="00790704"/>
    <w:rsid w:val="007907A7"/>
    <w:rsid w:val="00790825"/>
    <w:rsid w:val="007909CD"/>
    <w:rsid w:val="00790B21"/>
    <w:rsid w:val="00790B26"/>
    <w:rsid w:val="00790C8E"/>
    <w:rsid w:val="00790C8F"/>
    <w:rsid w:val="00790D26"/>
    <w:rsid w:val="00790D66"/>
    <w:rsid w:val="00790DDF"/>
    <w:rsid w:val="00790F88"/>
    <w:rsid w:val="00790F93"/>
    <w:rsid w:val="00790FCC"/>
    <w:rsid w:val="00791038"/>
    <w:rsid w:val="0079118E"/>
    <w:rsid w:val="007911CC"/>
    <w:rsid w:val="007912B5"/>
    <w:rsid w:val="007912E1"/>
    <w:rsid w:val="0079136F"/>
    <w:rsid w:val="00791431"/>
    <w:rsid w:val="0079144C"/>
    <w:rsid w:val="007914BC"/>
    <w:rsid w:val="00791517"/>
    <w:rsid w:val="00791E81"/>
    <w:rsid w:val="0079251A"/>
    <w:rsid w:val="007925C3"/>
    <w:rsid w:val="007926E8"/>
    <w:rsid w:val="00792A33"/>
    <w:rsid w:val="00792C7F"/>
    <w:rsid w:val="00792DE3"/>
    <w:rsid w:val="00792F05"/>
    <w:rsid w:val="00792F22"/>
    <w:rsid w:val="007930C8"/>
    <w:rsid w:val="00793318"/>
    <w:rsid w:val="00793593"/>
    <w:rsid w:val="00793618"/>
    <w:rsid w:val="0079380A"/>
    <w:rsid w:val="007938A9"/>
    <w:rsid w:val="00793A17"/>
    <w:rsid w:val="00793C33"/>
    <w:rsid w:val="00793CB2"/>
    <w:rsid w:val="00793F15"/>
    <w:rsid w:val="00793F95"/>
    <w:rsid w:val="0079404A"/>
    <w:rsid w:val="007940F0"/>
    <w:rsid w:val="0079412A"/>
    <w:rsid w:val="00794275"/>
    <w:rsid w:val="007942A6"/>
    <w:rsid w:val="007942EE"/>
    <w:rsid w:val="00794366"/>
    <w:rsid w:val="00794619"/>
    <w:rsid w:val="0079469D"/>
    <w:rsid w:val="007946DA"/>
    <w:rsid w:val="00794735"/>
    <w:rsid w:val="007947A2"/>
    <w:rsid w:val="0079484D"/>
    <w:rsid w:val="00794A96"/>
    <w:rsid w:val="00794AC1"/>
    <w:rsid w:val="00794EB6"/>
    <w:rsid w:val="0079514B"/>
    <w:rsid w:val="00795182"/>
    <w:rsid w:val="007951B5"/>
    <w:rsid w:val="0079535B"/>
    <w:rsid w:val="00795397"/>
    <w:rsid w:val="007953A3"/>
    <w:rsid w:val="007953AD"/>
    <w:rsid w:val="00795409"/>
    <w:rsid w:val="00795620"/>
    <w:rsid w:val="0079571E"/>
    <w:rsid w:val="007959F9"/>
    <w:rsid w:val="00795ACD"/>
    <w:rsid w:val="00795AEA"/>
    <w:rsid w:val="00795B2B"/>
    <w:rsid w:val="00795C5C"/>
    <w:rsid w:val="00795C7F"/>
    <w:rsid w:val="00795C96"/>
    <w:rsid w:val="00795CE2"/>
    <w:rsid w:val="00795ECE"/>
    <w:rsid w:val="00795FD2"/>
    <w:rsid w:val="007960F5"/>
    <w:rsid w:val="007962E4"/>
    <w:rsid w:val="00796381"/>
    <w:rsid w:val="007964DF"/>
    <w:rsid w:val="00796597"/>
    <w:rsid w:val="00796AAE"/>
    <w:rsid w:val="00796B1E"/>
    <w:rsid w:val="00796D48"/>
    <w:rsid w:val="00796DFA"/>
    <w:rsid w:val="00796FE9"/>
    <w:rsid w:val="007970D3"/>
    <w:rsid w:val="007974FB"/>
    <w:rsid w:val="00797772"/>
    <w:rsid w:val="0079788F"/>
    <w:rsid w:val="007978B3"/>
    <w:rsid w:val="007978B6"/>
    <w:rsid w:val="007978D9"/>
    <w:rsid w:val="00797AC2"/>
    <w:rsid w:val="00797B55"/>
    <w:rsid w:val="00797B58"/>
    <w:rsid w:val="00797BFF"/>
    <w:rsid w:val="00797D13"/>
    <w:rsid w:val="00797D4B"/>
    <w:rsid w:val="00797EBC"/>
    <w:rsid w:val="00797F99"/>
    <w:rsid w:val="007A0006"/>
    <w:rsid w:val="007A01D2"/>
    <w:rsid w:val="007A0329"/>
    <w:rsid w:val="007A05D9"/>
    <w:rsid w:val="007A05FE"/>
    <w:rsid w:val="007A0674"/>
    <w:rsid w:val="007A06CA"/>
    <w:rsid w:val="007A0770"/>
    <w:rsid w:val="007A0A86"/>
    <w:rsid w:val="007A0B55"/>
    <w:rsid w:val="007A0DCA"/>
    <w:rsid w:val="007A0F38"/>
    <w:rsid w:val="007A0F41"/>
    <w:rsid w:val="007A1096"/>
    <w:rsid w:val="007A10C0"/>
    <w:rsid w:val="007A123E"/>
    <w:rsid w:val="007A1667"/>
    <w:rsid w:val="007A16A9"/>
    <w:rsid w:val="007A16F7"/>
    <w:rsid w:val="007A172D"/>
    <w:rsid w:val="007A1828"/>
    <w:rsid w:val="007A1913"/>
    <w:rsid w:val="007A1A20"/>
    <w:rsid w:val="007A1D0F"/>
    <w:rsid w:val="007A1E9A"/>
    <w:rsid w:val="007A1F40"/>
    <w:rsid w:val="007A1FEC"/>
    <w:rsid w:val="007A201D"/>
    <w:rsid w:val="007A2127"/>
    <w:rsid w:val="007A2147"/>
    <w:rsid w:val="007A2153"/>
    <w:rsid w:val="007A2195"/>
    <w:rsid w:val="007A232B"/>
    <w:rsid w:val="007A2436"/>
    <w:rsid w:val="007A29C8"/>
    <w:rsid w:val="007A2ADB"/>
    <w:rsid w:val="007A2C48"/>
    <w:rsid w:val="007A2D4A"/>
    <w:rsid w:val="007A2D5C"/>
    <w:rsid w:val="007A2DC1"/>
    <w:rsid w:val="007A2DE5"/>
    <w:rsid w:val="007A2E08"/>
    <w:rsid w:val="007A2E25"/>
    <w:rsid w:val="007A2FD9"/>
    <w:rsid w:val="007A30B4"/>
    <w:rsid w:val="007A30EB"/>
    <w:rsid w:val="007A3215"/>
    <w:rsid w:val="007A352B"/>
    <w:rsid w:val="007A3547"/>
    <w:rsid w:val="007A358E"/>
    <w:rsid w:val="007A361A"/>
    <w:rsid w:val="007A3721"/>
    <w:rsid w:val="007A3807"/>
    <w:rsid w:val="007A3CF9"/>
    <w:rsid w:val="007A3DB0"/>
    <w:rsid w:val="007A412B"/>
    <w:rsid w:val="007A4235"/>
    <w:rsid w:val="007A43B9"/>
    <w:rsid w:val="007A44AB"/>
    <w:rsid w:val="007A4584"/>
    <w:rsid w:val="007A4A62"/>
    <w:rsid w:val="007A4D86"/>
    <w:rsid w:val="007A4F0A"/>
    <w:rsid w:val="007A4FEA"/>
    <w:rsid w:val="007A500D"/>
    <w:rsid w:val="007A514A"/>
    <w:rsid w:val="007A5159"/>
    <w:rsid w:val="007A51DB"/>
    <w:rsid w:val="007A52EC"/>
    <w:rsid w:val="007A534E"/>
    <w:rsid w:val="007A549C"/>
    <w:rsid w:val="007A5516"/>
    <w:rsid w:val="007A5835"/>
    <w:rsid w:val="007A58E7"/>
    <w:rsid w:val="007A5CC0"/>
    <w:rsid w:val="007A5D90"/>
    <w:rsid w:val="007A5E28"/>
    <w:rsid w:val="007A5EA2"/>
    <w:rsid w:val="007A5EFB"/>
    <w:rsid w:val="007A5F63"/>
    <w:rsid w:val="007A5FDA"/>
    <w:rsid w:val="007A63E4"/>
    <w:rsid w:val="007A64F4"/>
    <w:rsid w:val="007A6581"/>
    <w:rsid w:val="007A65ED"/>
    <w:rsid w:val="007A660C"/>
    <w:rsid w:val="007A66E5"/>
    <w:rsid w:val="007A6744"/>
    <w:rsid w:val="007A68F3"/>
    <w:rsid w:val="007A6942"/>
    <w:rsid w:val="007A694A"/>
    <w:rsid w:val="007A697A"/>
    <w:rsid w:val="007A6A77"/>
    <w:rsid w:val="007A6C0F"/>
    <w:rsid w:val="007A6C37"/>
    <w:rsid w:val="007A6E40"/>
    <w:rsid w:val="007A719C"/>
    <w:rsid w:val="007A72D8"/>
    <w:rsid w:val="007A75D4"/>
    <w:rsid w:val="007A778F"/>
    <w:rsid w:val="007A7868"/>
    <w:rsid w:val="007A7903"/>
    <w:rsid w:val="007A791F"/>
    <w:rsid w:val="007A7BC5"/>
    <w:rsid w:val="007A7BCC"/>
    <w:rsid w:val="007A7C05"/>
    <w:rsid w:val="007A7D0B"/>
    <w:rsid w:val="007A7D0F"/>
    <w:rsid w:val="007A7E6C"/>
    <w:rsid w:val="007B01C1"/>
    <w:rsid w:val="007B03D6"/>
    <w:rsid w:val="007B0551"/>
    <w:rsid w:val="007B0552"/>
    <w:rsid w:val="007B059E"/>
    <w:rsid w:val="007B09AC"/>
    <w:rsid w:val="007B0A1F"/>
    <w:rsid w:val="007B0BE8"/>
    <w:rsid w:val="007B0C13"/>
    <w:rsid w:val="007B0C46"/>
    <w:rsid w:val="007B0D4A"/>
    <w:rsid w:val="007B0DE2"/>
    <w:rsid w:val="007B1221"/>
    <w:rsid w:val="007B16A0"/>
    <w:rsid w:val="007B174A"/>
    <w:rsid w:val="007B1814"/>
    <w:rsid w:val="007B18B8"/>
    <w:rsid w:val="007B191D"/>
    <w:rsid w:val="007B19E3"/>
    <w:rsid w:val="007B1E6A"/>
    <w:rsid w:val="007B249F"/>
    <w:rsid w:val="007B2A1D"/>
    <w:rsid w:val="007B2B17"/>
    <w:rsid w:val="007B2D83"/>
    <w:rsid w:val="007B2E81"/>
    <w:rsid w:val="007B2EF5"/>
    <w:rsid w:val="007B303E"/>
    <w:rsid w:val="007B319B"/>
    <w:rsid w:val="007B34B3"/>
    <w:rsid w:val="007B35FA"/>
    <w:rsid w:val="007B36F9"/>
    <w:rsid w:val="007B395E"/>
    <w:rsid w:val="007B3A12"/>
    <w:rsid w:val="007B3BB9"/>
    <w:rsid w:val="007B400A"/>
    <w:rsid w:val="007B444F"/>
    <w:rsid w:val="007B45F0"/>
    <w:rsid w:val="007B467C"/>
    <w:rsid w:val="007B4835"/>
    <w:rsid w:val="007B4C44"/>
    <w:rsid w:val="007B4C76"/>
    <w:rsid w:val="007B4CCE"/>
    <w:rsid w:val="007B4D8D"/>
    <w:rsid w:val="007B4E25"/>
    <w:rsid w:val="007B4E73"/>
    <w:rsid w:val="007B4F23"/>
    <w:rsid w:val="007B5168"/>
    <w:rsid w:val="007B540D"/>
    <w:rsid w:val="007B5468"/>
    <w:rsid w:val="007B552E"/>
    <w:rsid w:val="007B55CE"/>
    <w:rsid w:val="007B55EA"/>
    <w:rsid w:val="007B5671"/>
    <w:rsid w:val="007B56B1"/>
    <w:rsid w:val="007B579F"/>
    <w:rsid w:val="007B5929"/>
    <w:rsid w:val="007B5989"/>
    <w:rsid w:val="007B5AE8"/>
    <w:rsid w:val="007B5C27"/>
    <w:rsid w:val="007B5CB4"/>
    <w:rsid w:val="007B5D0C"/>
    <w:rsid w:val="007B5D0E"/>
    <w:rsid w:val="007B5DD3"/>
    <w:rsid w:val="007B5F65"/>
    <w:rsid w:val="007B5FE7"/>
    <w:rsid w:val="007B6003"/>
    <w:rsid w:val="007B613A"/>
    <w:rsid w:val="007B61DC"/>
    <w:rsid w:val="007B62D6"/>
    <w:rsid w:val="007B6330"/>
    <w:rsid w:val="007B6455"/>
    <w:rsid w:val="007B64BF"/>
    <w:rsid w:val="007B66B6"/>
    <w:rsid w:val="007B6807"/>
    <w:rsid w:val="007B6A61"/>
    <w:rsid w:val="007B6B7A"/>
    <w:rsid w:val="007B6E1F"/>
    <w:rsid w:val="007B7254"/>
    <w:rsid w:val="007B72B7"/>
    <w:rsid w:val="007B7432"/>
    <w:rsid w:val="007B746F"/>
    <w:rsid w:val="007B751D"/>
    <w:rsid w:val="007B7676"/>
    <w:rsid w:val="007B7842"/>
    <w:rsid w:val="007B7CC0"/>
    <w:rsid w:val="007B7DCF"/>
    <w:rsid w:val="007C00CC"/>
    <w:rsid w:val="007C0220"/>
    <w:rsid w:val="007C022D"/>
    <w:rsid w:val="007C03B5"/>
    <w:rsid w:val="007C0488"/>
    <w:rsid w:val="007C05CF"/>
    <w:rsid w:val="007C0809"/>
    <w:rsid w:val="007C0978"/>
    <w:rsid w:val="007C0A88"/>
    <w:rsid w:val="007C0CB5"/>
    <w:rsid w:val="007C0DB1"/>
    <w:rsid w:val="007C1077"/>
    <w:rsid w:val="007C114A"/>
    <w:rsid w:val="007C1157"/>
    <w:rsid w:val="007C1190"/>
    <w:rsid w:val="007C12A9"/>
    <w:rsid w:val="007C1435"/>
    <w:rsid w:val="007C14FE"/>
    <w:rsid w:val="007C169C"/>
    <w:rsid w:val="007C18AF"/>
    <w:rsid w:val="007C18DD"/>
    <w:rsid w:val="007C1A6D"/>
    <w:rsid w:val="007C1B41"/>
    <w:rsid w:val="007C1B60"/>
    <w:rsid w:val="007C1D05"/>
    <w:rsid w:val="007C1E1B"/>
    <w:rsid w:val="007C1EC1"/>
    <w:rsid w:val="007C206F"/>
    <w:rsid w:val="007C275B"/>
    <w:rsid w:val="007C287E"/>
    <w:rsid w:val="007C2B3F"/>
    <w:rsid w:val="007C2B89"/>
    <w:rsid w:val="007C2B8D"/>
    <w:rsid w:val="007C2CA3"/>
    <w:rsid w:val="007C2D55"/>
    <w:rsid w:val="007C2F50"/>
    <w:rsid w:val="007C30D3"/>
    <w:rsid w:val="007C33B7"/>
    <w:rsid w:val="007C33F0"/>
    <w:rsid w:val="007C34DD"/>
    <w:rsid w:val="007C34FC"/>
    <w:rsid w:val="007C3B6D"/>
    <w:rsid w:val="007C3BE9"/>
    <w:rsid w:val="007C3EB8"/>
    <w:rsid w:val="007C415D"/>
    <w:rsid w:val="007C4173"/>
    <w:rsid w:val="007C43B2"/>
    <w:rsid w:val="007C44A6"/>
    <w:rsid w:val="007C4606"/>
    <w:rsid w:val="007C47B7"/>
    <w:rsid w:val="007C48BB"/>
    <w:rsid w:val="007C499C"/>
    <w:rsid w:val="007C4B9D"/>
    <w:rsid w:val="007C5143"/>
    <w:rsid w:val="007C52BB"/>
    <w:rsid w:val="007C5499"/>
    <w:rsid w:val="007C589F"/>
    <w:rsid w:val="007C58CC"/>
    <w:rsid w:val="007C58D9"/>
    <w:rsid w:val="007C5B68"/>
    <w:rsid w:val="007C5C08"/>
    <w:rsid w:val="007C5CD4"/>
    <w:rsid w:val="007C5CF3"/>
    <w:rsid w:val="007C5D6C"/>
    <w:rsid w:val="007C6012"/>
    <w:rsid w:val="007C6155"/>
    <w:rsid w:val="007C6317"/>
    <w:rsid w:val="007C633D"/>
    <w:rsid w:val="007C639D"/>
    <w:rsid w:val="007C63AF"/>
    <w:rsid w:val="007C648D"/>
    <w:rsid w:val="007C64B7"/>
    <w:rsid w:val="007C64C3"/>
    <w:rsid w:val="007C6507"/>
    <w:rsid w:val="007C6518"/>
    <w:rsid w:val="007C6565"/>
    <w:rsid w:val="007C66A9"/>
    <w:rsid w:val="007C67DF"/>
    <w:rsid w:val="007C6924"/>
    <w:rsid w:val="007C6C12"/>
    <w:rsid w:val="007C7028"/>
    <w:rsid w:val="007C70A7"/>
    <w:rsid w:val="007C7112"/>
    <w:rsid w:val="007C73A8"/>
    <w:rsid w:val="007C7618"/>
    <w:rsid w:val="007C7638"/>
    <w:rsid w:val="007C77B9"/>
    <w:rsid w:val="007C77C4"/>
    <w:rsid w:val="007C789D"/>
    <w:rsid w:val="007C7A0A"/>
    <w:rsid w:val="007C7A2A"/>
    <w:rsid w:val="007C7A2B"/>
    <w:rsid w:val="007C7ED3"/>
    <w:rsid w:val="007D0151"/>
    <w:rsid w:val="007D02BF"/>
    <w:rsid w:val="007D03CD"/>
    <w:rsid w:val="007D04BC"/>
    <w:rsid w:val="007D051B"/>
    <w:rsid w:val="007D06B3"/>
    <w:rsid w:val="007D06C3"/>
    <w:rsid w:val="007D0A69"/>
    <w:rsid w:val="007D0C2B"/>
    <w:rsid w:val="007D0CF5"/>
    <w:rsid w:val="007D0E21"/>
    <w:rsid w:val="007D0E60"/>
    <w:rsid w:val="007D11A2"/>
    <w:rsid w:val="007D11BB"/>
    <w:rsid w:val="007D1268"/>
    <w:rsid w:val="007D12EE"/>
    <w:rsid w:val="007D1360"/>
    <w:rsid w:val="007D13C7"/>
    <w:rsid w:val="007D13FB"/>
    <w:rsid w:val="007D14A8"/>
    <w:rsid w:val="007D16C3"/>
    <w:rsid w:val="007D17AA"/>
    <w:rsid w:val="007D17D6"/>
    <w:rsid w:val="007D18BF"/>
    <w:rsid w:val="007D1A1A"/>
    <w:rsid w:val="007D1AEB"/>
    <w:rsid w:val="007D1B1E"/>
    <w:rsid w:val="007D1C15"/>
    <w:rsid w:val="007D1CB0"/>
    <w:rsid w:val="007D1CDB"/>
    <w:rsid w:val="007D1E29"/>
    <w:rsid w:val="007D1E72"/>
    <w:rsid w:val="007D1E77"/>
    <w:rsid w:val="007D1EAD"/>
    <w:rsid w:val="007D20E9"/>
    <w:rsid w:val="007D22BD"/>
    <w:rsid w:val="007D2388"/>
    <w:rsid w:val="007D23B2"/>
    <w:rsid w:val="007D23BF"/>
    <w:rsid w:val="007D245F"/>
    <w:rsid w:val="007D2601"/>
    <w:rsid w:val="007D26EC"/>
    <w:rsid w:val="007D2885"/>
    <w:rsid w:val="007D288D"/>
    <w:rsid w:val="007D29D5"/>
    <w:rsid w:val="007D2A2B"/>
    <w:rsid w:val="007D2A96"/>
    <w:rsid w:val="007D2B7E"/>
    <w:rsid w:val="007D2D1E"/>
    <w:rsid w:val="007D2D65"/>
    <w:rsid w:val="007D2DC7"/>
    <w:rsid w:val="007D2E66"/>
    <w:rsid w:val="007D2EFD"/>
    <w:rsid w:val="007D31B4"/>
    <w:rsid w:val="007D3212"/>
    <w:rsid w:val="007D3319"/>
    <w:rsid w:val="007D335D"/>
    <w:rsid w:val="007D3525"/>
    <w:rsid w:val="007D3534"/>
    <w:rsid w:val="007D357F"/>
    <w:rsid w:val="007D35DC"/>
    <w:rsid w:val="007D3628"/>
    <w:rsid w:val="007D367A"/>
    <w:rsid w:val="007D36BE"/>
    <w:rsid w:val="007D36BF"/>
    <w:rsid w:val="007D3856"/>
    <w:rsid w:val="007D38CE"/>
    <w:rsid w:val="007D3930"/>
    <w:rsid w:val="007D39E0"/>
    <w:rsid w:val="007D3BB6"/>
    <w:rsid w:val="007D3BE0"/>
    <w:rsid w:val="007D3F01"/>
    <w:rsid w:val="007D3F60"/>
    <w:rsid w:val="007D4016"/>
    <w:rsid w:val="007D4067"/>
    <w:rsid w:val="007D4290"/>
    <w:rsid w:val="007D42AB"/>
    <w:rsid w:val="007D42EA"/>
    <w:rsid w:val="007D42F9"/>
    <w:rsid w:val="007D434C"/>
    <w:rsid w:val="007D4593"/>
    <w:rsid w:val="007D45C2"/>
    <w:rsid w:val="007D45E9"/>
    <w:rsid w:val="007D471D"/>
    <w:rsid w:val="007D49CE"/>
    <w:rsid w:val="007D4AA9"/>
    <w:rsid w:val="007D4B05"/>
    <w:rsid w:val="007D4B52"/>
    <w:rsid w:val="007D4B6E"/>
    <w:rsid w:val="007D4C51"/>
    <w:rsid w:val="007D4D67"/>
    <w:rsid w:val="007D4E45"/>
    <w:rsid w:val="007D4EC0"/>
    <w:rsid w:val="007D4FF1"/>
    <w:rsid w:val="007D5052"/>
    <w:rsid w:val="007D5071"/>
    <w:rsid w:val="007D5185"/>
    <w:rsid w:val="007D5213"/>
    <w:rsid w:val="007D5298"/>
    <w:rsid w:val="007D52A8"/>
    <w:rsid w:val="007D542A"/>
    <w:rsid w:val="007D554D"/>
    <w:rsid w:val="007D5598"/>
    <w:rsid w:val="007D55A6"/>
    <w:rsid w:val="007D55F9"/>
    <w:rsid w:val="007D5630"/>
    <w:rsid w:val="007D565E"/>
    <w:rsid w:val="007D5735"/>
    <w:rsid w:val="007D593B"/>
    <w:rsid w:val="007D59EA"/>
    <w:rsid w:val="007D5C50"/>
    <w:rsid w:val="007D5CED"/>
    <w:rsid w:val="007D5D06"/>
    <w:rsid w:val="007D5F5C"/>
    <w:rsid w:val="007D5FEB"/>
    <w:rsid w:val="007D638A"/>
    <w:rsid w:val="007D64A8"/>
    <w:rsid w:val="007D6546"/>
    <w:rsid w:val="007D6A2C"/>
    <w:rsid w:val="007D6F47"/>
    <w:rsid w:val="007D6F5B"/>
    <w:rsid w:val="007D7045"/>
    <w:rsid w:val="007D7326"/>
    <w:rsid w:val="007D7413"/>
    <w:rsid w:val="007D74BB"/>
    <w:rsid w:val="007D74E8"/>
    <w:rsid w:val="007D74F0"/>
    <w:rsid w:val="007D7607"/>
    <w:rsid w:val="007D76C8"/>
    <w:rsid w:val="007D78D9"/>
    <w:rsid w:val="007D794B"/>
    <w:rsid w:val="007D7BC2"/>
    <w:rsid w:val="007D7F07"/>
    <w:rsid w:val="007E005D"/>
    <w:rsid w:val="007E00D8"/>
    <w:rsid w:val="007E0100"/>
    <w:rsid w:val="007E0114"/>
    <w:rsid w:val="007E0132"/>
    <w:rsid w:val="007E01D6"/>
    <w:rsid w:val="007E0441"/>
    <w:rsid w:val="007E08F2"/>
    <w:rsid w:val="007E095E"/>
    <w:rsid w:val="007E0A8A"/>
    <w:rsid w:val="007E0AE4"/>
    <w:rsid w:val="007E0B69"/>
    <w:rsid w:val="007E0BD8"/>
    <w:rsid w:val="007E0CF3"/>
    <w:rsid w:val="007E0D91"/>
    <w:rsid w:val="007E0F52"/>
    <w:rsid w:val="007E1194"/>
    <w:rsid w:val="007E1213"/>
    <w:rsid w:val="007E1247"/>
    <w:rsid w:val="007E132F"/>
    <w:rsid w:val="007E1395"/>
    <w:rsid w:val="007E1568"/>
    <w:rsid w:val="007E1649"/>
    <w:rsid w:val="007E1698"/>
    <w:rsid w:val="007E1796"/>
    <w:rsid w:val="007E1D2E"/>
    <w:rsid w:val="007E1D77"/>
    <w:rsid w:val="007E1E9B"/>
    <w:rsid w:val="007E1FA1"/>
    <w:rsid w:val="007E21D8"/>
    <w:rsid w:val="007E2239"/>
    <w:rsid w:val="007E237B"/>
    <w:rsid w:val="007E24AD"/>
    <w:rsid w:val="007E2513"/>
    <w:rsid w:val="007E27AD"/>
    <w:rsid w:val="007E27E1"/>
    <w:rsid w:val="007E280C"/>
    <w:rsid w:val="007E287A"/>
    <w:rsid w:val="007E29A4"/>
    <w:rsid w:val="007E29C8"/>
    <w:rsid w:val="007E29D1"/>
    <w:rsid w:val="007E2ABC"/>
    <w:rsid w:val="007E2B3E"/>
    <w:rsid w:val="007E2B60"/>
    <w:rsid w:val="007E2B80"/>
    <w:rsid w:val="007E2CB4"/>
    <w:rsid w:val="007E2CE3"/>
    <w:rsid w:val="007E302B"/>
    <w:rsid w:val="007E304B"/>
    <w:rsid w:val="007E30DD"/>
    <w:rsid w:val="007E314B"/>
    <w:rsid w:val="007E3314"/>
    <w:rsid w:val="007E336A"/>
    <w:rsid w:val="007E3478"/>
    <w:rsid w:val="007E3571"/>
    <w:rsid w:val="007E3578"/>
    <w:rsid w:val="007E35A3"/>
    <w:rsid w:val="007E35A5"/>
    <w:rsid w:val="007E35D9"/>
    <w:rsid w:val="007E36BC"/>
    <w:rsid w:val="007E3724"/>
    <w:rsid w:val="007E3B0F"/>
    <w:rsid w:val="007E3B75"/>
    <w:rsid w:val="007E3D16"/>
    <w:rsid w:val="007E3D51"/>
    <w:rsid w:val="007E3D86"/>
    <w:rsid w:val="007E3EB1"/>
    <w:rsid w:val="007E4447"/>
    <w:rsid w:val="007E4536"/>
    <w:rsid w:val="007E45EE"/>
    <w:rsid w:val="007E4690"/>
    <w:rsid w:val="007E472E"/>
    <w:rsid w:val="007E47F9"/>
    <w:rsid w:val="007E4B03"/>
    <w:rsid w:val="007E4ED5"/>
    <w:rsid w:val="007E4F3F"/>
    <w:rsid w:val="007E50CF"/>
    <w:rsid w:val="007E50E0"/>
    <w:rsid w:val="007E50E7"/>
    <w:rsid w:val="007E50F8"/>
    <w:rsid w:val="007E51AB"/>
    <w:rsid w:val="007E525D"/>
    <w:rsid w:val="007E5500"/>
    <w:rsid w:val="007E556A"/>
    <w:rsid w:val="007E5591"/>
    <w:rsid w:val="007E55B3"/>
    <w:rsid w:val="007E57FF"/>
    <w:rsid w:val="007E5ACF"/>
    <w:rsid w:val="007E5AF0"/>
    <w:rsid w:val="007E5AFF"/>
    <w:rsid w:val="007E5C99"/>
    <w:rsid w:val="007E5CF5"/>
    <w:rsid w:val="007E5E8A"/>
    <w:rsid w:val="007E5F1F"/>
    <w:rsid w:val="007E5F31"/>
    <w:rsid w:val="007E5FE6"/>
    <w:rsid w:val="007E60F8"/>
    <w:rsid w:val="007E6143"/>
    <w:rsid w:val="007E64AD"/>
    <w:rsid w:val="007E654C"/>
    <w:rsid w:val="007E65CD"/>
    <w:rsid w:val="007E6637"/>
    <w:rsid w:val="007E666E"/>
    <w:rsid w:val="007E66CF"/>
    <w:rsid w:val="007E6987"/>
    <w:rsid w:val="007E6AEA"/>
    <w:rsid w:val="007E6C5A"/>
    <w:rsid w:val="007E6C5C"/>
    <w:rsid w:val="007E6E90"/>
    <w:rsid w:val="007E6F49"/>
    <w:rsid w:val="007E71FD"/>
    <w:rsid w:val="007E737D"/>
    <w:rsid w:val="007E7572"/>
    <w:rsid w:val="007E76A5"/>
    <w:rsid w:val="007E7A31"/>
    <w:rsid w:val="007E7A77"/>
    <w:rsid w:val="007E7C04"/>
    <w:rsid w:val="007E7D5C"/>
    <w:rsid w:val="007E7F87"/>
    <w:rsid w:val="007F00E8"/>
    <w:rsid w:val="007F01D3"/>
    <w:rsid w:val="007F01FF"/>
    <w:rsid w:val="007F06D5"/>
    <w:rsid w:val="007F0711"/>
    <w:rsid w:val="007F0958"/>
    <w:rsid w:val="007F09E6"/>
    <w:rsid w:val="007F0B57"/>
    <w:rsid w:val="007F0B8E"/>
    <w:rsid w:val="007F0C52"/>
    <w:rsid w:val="007F0CE3"/>
    <w:rsid w:val="007F0E83"/>
    <w:rsid w:val="007F0F20"/>
    <w:rsid w:val="007F127F"/>
    <w:rsid w:val="007F12AD"/>
    <w:rsid w:val="007F12FB"/>
    <w:rsid w:val="007F1444"/>
    <w:rsid w:val="007F1460"/>
    <w:rsid w:val="007F1468"/>
    <w:rsid w:val="007F1475"/>
    <w:rsid w:val="007F1486"/>
    <w:rsid w:val="007F15D8"/>
    <w:rsid w:val="007F1726"/>
    <w:rsid w:val="007F17DE"/>
    <w:rsid w:val="007F18DB"/>
    <w:rsid w:val="007F1B2B"/>
    <w:rsid w:val="007F1B42"/>
    <w:rsid w:val="007F1C19"/>
    <w:rsid w:val="007F1C6E"/>
    <w:rsid w:val="007F1CD9"/>
    <w:rsid w:val="007F1D91"/>
    <w:rsid w:val="007F217A"/>
    <w:rsid w:val="007F2353"/>
    <w:rsid w:val="007F2715"/>
    <w:rsid w:val="007F2799"/>
    <w:rsid w:val="007F284A"/>
    <w:rsid w:val="007F28E1"/>
    <w:rsid w:val="007F294F"/>
    <w:rsid w:val="007F2A66"/>
    <w:rsid w:val="007F30C5"/>
    <w:rsid w:val="007F3205"/>
    <w:rsid w:val="007F324B"/>
    <w:rsid w:val="007F3331"/>
    <w:rsid w:val="007F3361"/>
    <w:rsid w:val="007F341D"/>
    <w:rsid w:val="007F3575"/>
    <w:rsid w:val="007F36BC"/>
    <w:rsid w:val="007F36C4"/>
    <w:rsid w:val="007F36D2"/>
    <w:rsid w:val="007F37C2"/>
    <w:rsid w:val="007F391E"/>
    <w:rsid w:val="007F3963"/>
    <w:rsid w:val="007F3C86"/>
    <w:rsid w:val="007F3E33"/>
    <w:rsid w:val="007F4240"/>
    <w:rsid w:val="007F42B9"/>
    <w:rsid w:val="007F4339"/>
    <w:rsid w:val="007F4471"/>
    <w:rsid w:val="007F44B8"/>
    <w:rsid w:val="007F44C3"/>
    <w:rsid w:val="007F46B3"/>
    <w:rsid w:val="007F4987"/>
    <w:rsid w:val="007F4A11"/>
    <w:rsid w:val="007F4AA0"/>
    <w:rsid w:val="007F4B28"/>
    <w:rsid w:val="007F4CCD"/>
    <w:rsid w:val="007F4D9E"/>
    <w:rsid w:val="007F508A"/>
    <w:rsid w:val="007F52D5"/>
    <w:rsid w:val="007F52EF"/>
    <w:rsid w:val="007F5309"/>
    <w:rsid w:val="007F5579"/>
    <w:rsid w:val="007F5746"/>
    <w:rsid w:val="007F5787"/>
    <w:rsid w:val="007F5983"/>
    <w:rsid w:val="007F5C3C"/>
    <w:rsid w:val="007F5CC3"/>
    <w:rsid w:val="007F5EF4"/>
    <w:rsid w:val="007F61E9"/>
    <w:rsid w:val="007F62B9"/>
    <w:rsid w:val="007F640F"/>
    <w:rsid w:val="007F68A2"/>
    <w:rsid w:val="007F693A"/>
    <w:rsid w:val="007F69BE"/>
    <w:rsid w:val="007F6CE6"/>
    <w:rsid w:val="007F6E45"/>
    <w:rsid w:val="007F7196"/>
    <w:rsid w:val="007F73C3"/>
    <w:rsid w:val="007F769E"/>
    <w:rsid w:val="007F76D3"/>
    <w:rsid w:val="007F78D0"/>
    <w:rsid w:val="007F7C5D"/>
    <w:rsid w:val="007F7DB7"/>
    <w:rsid w:val="007F7DE8"/>
    <w:rsid w:val="007F7EBB"/>
    <w:rsid w:val="007F7EF6"/>
    <w:rsid w:val="007F7F6E"/>
    <w:rsid w:val="007F7F73"/>
    <w:rsid w:val="00800229"/>
    <w:rsid w:val="008003F9"/>
    <w:rsid w:val="0080049C"/>
    <w:rsid w:val="00800507"/>
    <w:rsid w:val="00800623"/>
    <w:rsid w:val="008007EA"/>
    <w:rsid w:val="00800EBE"/>
    <w:rsid w:val="00800F72"/>
    <w:rsid w:val="0080114F"/>
    <w:rsid w:val="0080133F"/>
    <w:rsid w:val="0080158A"/>
    <w:rsid w:val="0080171F"/>
    <w:rsid w:val="00801887"/>
    <w:rsid w:val="00801A8A"/>
    <w:rsid w:val="00801B34"/>
    <w:rsid w:val="00801B3C"/>
    <w:rsid w:val="00801C94"/>
    <w:rsid w:val="00801D60"/>
    <w:rsid w:val="00801D75"/>
    <w:rsid w:val="00801E5C"/>
    <w:rsid w:val="0080212C"/>
    <w:rsid w:val="00802162"/>
    <w:rsid w:val="00802393"/>
    <w:rsid w:val="008023FD"/>
    <w:rsid w:val="0080251C"/>
    <w:rsid w:val="00802530"/>
    <w:rsid w:val="0080281C"/>
    <w:rsid w:val="0080281E"/>
    <w:rsid w:val="0080295D"/>
    <w:rsid w:val="008029D5"/>
    <w:rsid w:val="00802BD2"/>
    <w:rsid w:val="00802C79"/>
    <w:rsid w:val="00802E5F"/>
    <w:rsid w:val="00802E89"/>
    <w:rsid w:val="00803276"/>
    <w:rsid w:val="00803468"/>
    <w:rsid w:val="008034DE"/>
    <w:rsid w:val="00803845"/>
    <w:rsid w:val="0080397B"/>
    <w:rsid w:val="00803A82"/>
    <w:rsid w:val="00803B9C"/>
    <w:rsid w:val="00803C11"/>
    <w:rsid w:val="00803CE8"/>
    <w:rsid w:val="00803E79"/>
    <w:rsid w:val="00803EF1"/>
    <w:rsid w:val="00803F73"/>
    <w:rsid w:val="00803F89"/>
    <w:rsid w:val="008045BD"/>
    <w:rsid w:val="008045C6"/>
    <w:rsid w:val="0080488F"/>
    <w:rsid w:val="008048B5"/>
    <w:rsid w:val="0080492F"/>
    <w:rsid w:val="00804A55"/>
    <w:rsid w:val="00804ADA"/>
    <w:rsid w:val="00804D70"/>
    <w:rsid w:val="00804D71"/>
    <w:rsid w:val="00804DD5"/>
    <w:rsid w:val="00804E07"/>
    <w:rsid w:val="00804E9F"/>
    <w:rsid w:val="00805110"/>
    <w:rsid w:val="00805129"/>
    <w:rsid w:val="00805153"/>
    <w:rsid w:val="0080520A"/>
    <w:rsid w:val="00805504"/>
    <w:rsid w:val="0080553C"/>
    <w:rsid w:val="00805707"/>
    <w:rsid w:val="00805770"/>
    <w:rsid w:val="008058F8"/>
    <w:rsid w:val="00805910"/>
    <w:rsid w:val="00805B46"/>
    <w:rsid w:val="00805C3A"/>
    <w:rsid w:val="00805D61"/>
    <w:rsid w:val="00805EF0"/>
    <w:rsid w:val="00805F88"/>
    <w:rsid w:val="0080603C"/>
    <w:rsid w:val="008062FC"/>
    <w:rsid w:val="0080635B"/>
    <w:rsid w:val="00806363"/>
    <w:rsid w:val="00806537"/>
    <w:rsid w:val="00806591"/>
    <w:rsid w:val="0080666D"/>
    <w:rsid w:val="0080670E"/>
    <w:rsid w:val="008067E0"/>
    <w:rsid w:val="00806ACE"/>
    <w:rsid w:val="00806AD5"/>
    <w:rsid w:val="00806C95"/>
    <w:rsid w:val="00806DD6"/>
    <w:rsid w:val="008070A6"/>
    <w:rsid w:val="008073EA"/>
    <w:rsid w:val="0080759B"/>
    <w:rsid w:val="00807639"/>
    <w:rsid w:val="0080768F"/>
    <w:rsid w:val="00807A47"/>
    <w:rsid w:val="00807A9C"/>
    <w:rsid w:val="00807BED"/>
    <w:rsid w:val="00810195"/>
    <w:rsid w:val="008102BF"/>
    <w:rsid w:val="0081038F"/>
    <w:rsid w:val="008105DD"/>
    <w:rsid w:val="008105E7"/>
    <w:rsid w:val="0081068E"/>
    <w:rsid w:val="008106BC"/>
    <w:rsid w:val="0081083E"/>
    <w:rsid w:val="00810890"/>
    <w:rsid w:val="00810937"/>
    <w:rsid w:val="00810B81"/>
    <w:rsid w:val="00810B8B"/>
    <w:rsid w:val="00810BB8"/>
    <w:rsid w:val="00810C1D"/>
    <w:rsid w:val="00810CB6"/>
    <w:rsid w:val="00810FC7"/>
    <w:rsid w:val="00811140"/>
    <w:rsid w:val="00811254"/>
    <w:rsid w:val="0081137C"/>
    <w:rsid w:val="008114D2"/>
    <w:rsid w:val="008117BC"/>
    <w:rsid w:val="0081185B"/>
    <w:rsid w:val="00811A18"/>
    <w:rsid w:val="00811B38"/>
    <w:rsid w:val="00811B92"/>
    <w:rsid w:val="00811D87"/>
    <w:rsid w:val="00812170"/>
    <w:rsid w:val="00812180"/>
    <w:rsid w:val="008121BB"/>
    <w:rsid w:val="0081227E"/>
    <w:rsid w:val="0081232B"/>
    <w:rsid w:val="00812341"/>
    <w:rsid w:val="008123E0"/>
    <w:rsid w:val="0081244F"/>
    <w:rsid w:val="008125AE"/>
    <w:rsid w:val="008125E7"/>
    <w:rsid w:val="008126D2"/>
    <w:rsid w:val="00812A10"/>
    <w:rsid w:val="00812C00"/>
    <w:rsid w:val="00812E36"/>
    <w:rsid w:val="00812EF2"/>
    <w:rsid w:val="00812FA6"/>
    <w:rsid w:val="008130C9"/>
    <w:rsid w:val="00813136"/>
    <w:rsid w:val="0081314C"/>
    <w:rsid w:val="008131A3"/>
    <w:rsid w:val="00813322"/>
    <w:rsid w:val="00813437"/>
    <w:rsid w:val="008137C6"/>
    <w:rsid w:val="008137ED"/>
    <w:rsid w:val="008138FD"/>
    <w:rsid w:val="00813C92"/>
    <w:rsid w:val="00813D8A"/>
    <w:rsid w:val="00813DF2"/>
    <w:rsid w:val="00813E04"/>
    <w:rsid w:val="00813EF4"/>
    <w:rsid w:val="0081403C"/>
    <w:rsid w:val="0081405A"/>
    <w:rsid w:val="008140B8"/>
    <w:rsid w:val="008141A1"/>
    <w:rsid w:val="00814238"/>
    <w:rsid w:val="008147E8"/>
    <w:rsid w:val="00814831"/>
    <w:rsid w:val="008148C4"/>
    <w:rsid w:val="00814BDB"/>
    <w:rsid w:val="00814DE6"/>
    <w:rsid w:val="00814EC1"/>
    <w:rsid w:val="00814EE0"/>
    <w:rsid w:val="00814F8C"/>
    <w:rsid w:val="008153A6"/>
    <w:rsid w:val="008153BC"/>
    <w:rsid w:val="00815485"/>
    <w:rsid w:val="008154B0"/>
    <w:rsid w:val="008156BD"/>
    <w:rsid w:val="00815772"/>
    <w:rsid w:val="008157CD"/>
    <w:rsid w:val="008158CA"/>
    <w:rsid w:val="00815A4D"/>
    <w:rsid w:val="00815A64"/>
    <w:rsid w:val="00815B6D"/>
    <w:rsid w:val="008160AC"/>
    <w:rsid w:val="00816272"/>
    <w:rsid w:val="008162E3"/>
    <w:rsid w:val="00816612"/>
    <w:rsid w:val="00816629"/>
    <w:rsid w:val="0081687F"/>
    <w:rsid w:val="00816926"/>
    <w:rsid w:val="00816995"/>
    <w:rsid w:val="008169CC"/>
    <w:rsid w:val="00816A83"/>
    <w:rsid w:val="00816A84"/>
    <w:rsid w:val="00816C81"/>
    <w:rsid w:val="00816D4B"/>
    <w:rsid w:val="00816ECF"/>
    <w:rsid w:val="00817171"/>
    <w:rsid w:val="00817241"/>
    <w:rsid w:val="0081744D"/>
    <w:rsid w:val="00817564"/>
    <w:rsid w:val="00817697"/>
    <w:rsid w:val="008177E1"/>
    <w:rsid w:val="0081787F"/>
    <w:rsid w:val="008179AB"/>
    <w:rsid w:val="00817C10"/>
    <w:rsid w:val="00817D08"/>
    <w:rsid w:val="00817EB9"/>
    <w:rsid w:val="00820120"/>
    <w:rsid w:val="0082015E"/>
    <w:rsid w:val="0082018B"/>
    <w:rsid w:val="008202D1"/>
    <w:rsid w:val="0082033B"/>
    <w:rsid w:val="008204A5"/>
    <w:rsid w:val="0082067C"/>
    <w:rsid w:val="008206FE"/>
    <w:rsid w:val="00820814"/>
    <w:rsid w:val="00820AC0"/>
    <w:rsid w:val="00820B8E"/>
    <w:rsid w:val="00820C1F"/>
    <w:rsid w:val="00820C65"/>
    <w:rsid w:val="00820D34"/>
    <w:rsid w:val="00820D4A"/>
    <w:rsid w:val="00820D5C"/>
    <w:rsid w:val="00820FB6"/>
    <w:rsid w:val="00820FDA"/>
    <w:rsid w:val="0082135C"/>
    <w:rsid w:val="00821563"/>
    <w:rsid w:val="008216FA"/>
    <w:rsid w:val="008217A5"/>
    <w:rsid w:val="00821808"/>
    <w:rsid w:val="00821887"/>
    <w:rsid w:val="008218D0"/>
    <w:rsid w:val="008219C5"/>
    <w:rsid w:val="00821A01"/>
    <w:rsid w:val="00821E48"/>
    <w:rsid w:val="0082205A"/>
    <w:rsid w:val="00822397"/>
    <w:rsid w:val="00822428"/>
    <w:rsid w:val="008224A3"/>
    <w:rsid w:val="00822585"/>
    <w:rsid w:val="00822842"/>
    <w:rsid w:val="008229A5"/>
    <w:rsid w:val="00822A1D"/>
    <w:rsid w:val="00822BB9"/>
    <w:rsid w:val="00822D5D"/>
    <w:rsid w:val="00822D8C"/>
    <w:rsid w:val="00822F73"/>
    <w:rsid w:val="00822FC0"/>
    <w:rsid w:val="0082301C"/>
    <w:rsid w:val="00823099"/>
    <w:rsid w:val="0082312C"/>
    <w:rsid w:val="00823220"/>
    <w:rsid w:val="0082349E"/>
    <w:rsid w:val="008237D7"/>
    <w:rsid w:val="00823867"/>
    <w:rsid w:val="0082389F"/>
    <w:rsid w:val="00823D26"/>
    <w:rsid w:val="00823D54"/>
    <w:rsid w:val="00823E95"/>
    <w:rsid w:val="0082401A"/>
    <w:rsid w:val="0082429E"/>
    <w:rsid w:val="00824505"/>
    <w:rsid w:val="008245C8"/>
    <w:rsid w:val="00824687"/>
    <w:rsid w:val="0082481D"/>
    <w:rsid w:val="0082487B"/>
    <w:rsid w:val="0082494F"/>
    <w:rsid w:val="00824C76"/>
    <w:rsid w:val="00824D31"/>
    <w:rsid w:val="00824F58"/>
    <w:rsid w:val="00825043"/>
    <w:rsid w:val="00825061"/>
    <w:rsid w:val="00825197"/>
    <w:rsid w:val="00825224"/>
    <w:rsid w:val="0082531F"/>
    <w:rsid w:val="008255EB"/>
    <w:rsid w:val="00825703"/>
    <w:rsid w:val="0082580C"/>
    <w:rsid w:val="008258EA"/>
    <w:rsid w:val="00825AA8"/>
    <w:rsid w:val="00825AE3"/>
    <w:rsid w:val="00825D1C"/>
    <w:rsid w:val="00825DC2"/>
    <w:rsid w:val="00825F44"/>
    <w:rsid w:val="00825FE9"/>
    <w:rsid w:val="00826144"/>
    <w:rsid w:val="00826186"/>
    <w:rsid w:val="0082618B"/>
    <w:rsid w:val="00826450"/>
    <w:rsid w:val="008264C0"/>
    <w:rsid w:val="008265BE"/>
    <w:rsid w:val="0082698A"/>
    <w:rsid w:val="00826A51"/>
    <w:rsid w:val="00826B06"/>
    <w:rsid w:val="00826CFE"/>
    <w:rsid w:val="0082705F"/>
    <w:rsid w:val="0082715E"/>
    <w:rsid w:val="00827287"/>
    <w:rsid w:val="00827437"/>
    <w:rsid w:val="00827791"/>
    <w:rsid w:val="008277BB"/>
    <w:rsid w:val="008279EE"/>
    <w:rsid w:val="00827E82"/>
    <w:rsid w:val="00827F10"/>
    <w:rsid w:val="00830046"/>
    <w:rsid w:val="008300CE"/>
    <w:rsid w:val="0083019D"/>
    <w:rsid w:val="008301A2"/>
    <w:rsid w:val="00830469"/>
    <w:rsid w:val="00830480"/>
    <w:rsid w:val="0083048A"/>
    <w:rsid w:val="00830491"/>
    <w:rsid w:val="008304D6"/>
    <w:rsid w:val="00830512"/>
    <w:rsid w:val="00830781"/>
    <w:rsid w:val="008308F4"/>
    <w:rsid w:val="00830971"/>
    <w:rsid w:val="008309B7"/>
    <w:rsid w:val="00830A20"/>
    <w:rsid w:val="00830BA7"/>
    <w:rsid w:val="00830C61"/>
    <w:rsid w:val="00830D01"/>
    <w:rsid w:val="00830E4E"/>
    <w:rsid w:val="00830E87"/>
    <w:rsid w:val="008310E2"/>
    <w:rsid w:val="0083119F"/>
    <w:rsid w:val="008311E1"/>
    <w:rsid w:val="0083126C"/>
    <w:rsid w:val="00831275"/>
    <w:rsid w:val="00831453"/>
    <w:rsid w:val="00831692"/>
    <w:rsid w:val="008316AC"/>
    <w:rsid w:val="008316B2"/>
    <w:rsid w:val="0083176C"/>
    <w:rsid w:val="00831795"/>
    <w:rsid w:val="00831A84"/>
    <w:rsid w:val="00831DFF"/>
    <w:rsid w:val="00832277"/>
    <w:rsid w:val="008322F0"/>
    <w:rsid w:val="00832495"/>
    <w:rsid w:val="008329CC"/>
    <w:rsid w:val="00832A25"/>
    <w:rsid w:val="00832A3A"/>
    <w:rsid w:val="00832BBF"/>
    <w:rsid w:val="00832C2A"/>
    <w:rsid w:val="00832D35"/>
    <w:rsid w:val="00832DF6"/>
    <w:rsid w:val="00832F77"/>
    <w:rsid w:val="00832FBE"/>
    <w:rsid w:val="0083310C"/>
    <w:rsid w:val="00833131"/>
    <w:rsid w:val="0083326D"/>
    <w:rsid w:val="008332DE"/>
    <w:rsid w:val="0083333C"/>
    <w:rsid w:val="00833343"/>
    <w:rsid w:val="008334CA"/>
    <w:rsid w:val="00833507"/>
    <w:rsid w:val="00833514"/>
    <w:rsid w:val="008335B7"/>
    <w:rsid w:val="0083363D"/>
    <w:rsid w:val="00833947"/>
    <w:rsid w:val="008339C0"/>
    <w:rsid w:val="00833AC0"/>
    <w:rsid w:val="00833BBD"/>
    <w:rsid w:val="00833C30"/>
    <w:rsid w:val="00833C38"/>
    <w:rsid w:val="00833DB9"/>
    <w:rsid w:val="00833F93"/>
    <w:rsid w:val="008341FD"/>
    <w:rsid w:val="00834223"/>
    <w:rsid w:val="00834370"/>
    <w:rsid w:val="008343D6"/>
    <w:rsid w:val="00834649"/>
    <w:rsid w:val="008346AB"/>
    <w:rsid w:val="008347C8"/>
    <w:rsid w:val="008347F6"/>
    <w:rsid w:val="0083480A"/>
    <w:rsid w:val="00834906"/>
    <w:rsid w:val="008349F8"/>
    <w:rsid w:val="00834A2F"/>
    <w:rsid w:val="00834A5E"/>
    <w:rsid w:val="00834AD3"/>
    <w:rsid w:val="00834F07"/>
    <w:rsid w:val="00834FC4"/>
    <w:rsid w:val="008350CF"/>
    <w:rsid w:val="00835349"/>
    <w:rsid w:val="008354E5"/>
    <w:rsid w:val="008355E9"/>
    <w:rsid w:val="0083564C"/>
    <w:rsid w:val="008358BA"/>
    <w:rsid w:val="00835E80"/>
    <w:rsid w:val="00835F1D"/>
    <w:rsid w:val="0083621F"/>
    <w:rsid w:val="008362BE"/>
    <w:rsid w:val="008363F9"/>
    <w:rsid w:val="00836403"/>
    <w:rsid w:val="00836638"/>
    <w:rsid w:val="00836773"/>
    <w:rsid w:val="00836830"/>
    <w:rsid w:val="00836905"/>
    <w:rsid w:val="00836B5A"/>
    <w:rsid w:val="00836CF9"/>
    <w:rsid w:val="00836D01"/>
    <w:rsid w:val="00836E49"/>
    <w:rsid w:val="00836F3A"/>
    <w:rsid w:val="00837345"/>
    <w:rsid w:val="00837346"/>
    <w:rsid w:val="008373BA"/>
    <w:rsid w:val="008373E9"/>
    <w:rsid w:val="008373ED"/>
    <w:rsid w:val="0083743C"/>
    <w:rsid w:val="0083744C"/>
    <w:rsid w:val="008374D3"/>
    <w:rsid w:val="00837504"/>
    <w:rsid w:val="008375EF"/>
    <w:rsid w:val="008376BF"/>
    <w:rsid w:val="0083775F"/>
    <w:rsid w:val="00837808"/>
    <w:rsid w:val="00837863"/>
    <w:rsid w:val="008378C7"/>
    <w:rsid w:val="00837A74"/>
    <w:rsid w:val="00837B79"/>
    <w:rsid w:val="00837BF9"/>
    <w:rsid w:val="00837C3B"/>
    <w:rsid w:val="00837C63"/>
    <w:rsid w:val="00837EEE"/>
    <w:rsid w:val="00837F67"/>
    <w:rsid w:val="008401FA"/>
    <w:rsid w:val="0084024A"/>
    <w:rsid w:val="0084036F"/>
    <w:rsid w:val="00840379"/>
    <w:rsid w:val="00840471"/>
    <w:rsid w:val="00840477"/>
    <w:rsid w:val="00840691"/>
    <w:rsid w:val="008407B7"/>
    <w:rsid w:val="008407C7"/>
    <w:rsid w:val="008407E9"/>
    <w:rsid w:val="00840846"/>
    <w:rsid w:val="0084092C"/>
    <w:rsid w:val="00840C71"/>
    <w:rsid w:val="00840D79"/>
    <w:rsid w:val="00840E11"/>
    <w:rsid w:val="00840EC1"/>
    <w:rsid w:val="008410FA"/>
    <w:rsid w:val="00841147"/>
    <w:rsid w:val="008413E3"/>
    <w:rsid w:val="00841489"/>
    <w:rsid w:val="00841729"/>
    <w:rsid w:val="00841A11"/>
    <w:rsid w:val="00841A51"/>
    <w:rsid w:val="00841A7B"/>
    <w:rsid w:val="00841D21"/>
    <w:rsid w:val="00841D43"/>
    <w:rsid w:val="00841D79"/>
    <w:rsid w:val="00841F2A"/>
    <w:rsid w:val="008420C1"/>
    <w:rsid w:val="00842126"/>
    <w:rsid w:val="00842201"/>
    <w:rsid w:val="00842222"/>
    <w:rsid w:val="00842228"/>
    <w:rsid w:val="008424F3"/>
    <w:rsid w:val="008425CC"/>
    <w:rsid w:val="0084288E"/>
    <w:rsid w:val="00842AFE"/>
    <w:rsid w:val="00842E14"/>
    <w:rsid w:val="00842FDB"/>
    <w:rsid w:val="00843189"/>
    <w:rsid w:val="00843364"/>
    <w:rsid w:val="008435CE"/>
    <w:rsid w:val="00843627"/>
    <w:rsid w:val="008436FF"/>
    <w:rsid w:val="00843795"/>
    <w:rsid w:val="008439FA"/>
    <w:rsid w:val="00843A05"/>
    <w:rsid w:val="00843A13"/>
    <w:rsid w:val="00843A5F"/>
    <w:rsid w:val="00843B31"/>
    <w:rsid w:val="00843B3E"/>
    <w:rsid w:val="00843C11"/>
    <w:rsid w:val="00843CA3"/>
    <w:rsid w:val="00843D36"/>
    <w:rsid w:val="00843E0E"/>
    <w:rsid w:val="00843E58"/>
    <w:rsid w:val="008441A0"/>
    <w:rsid w:val="00844270"/>
    <w:rsid w:val="0084427D"/>
    <w:rsid w:val="008442C4"/>
    <w:rsid w:val="008442C5"/>
    <w:rsid w:val="008444A0"/>
    <w:rsid w:val="008446A9"/>
    <w:rsid w:val="008447C2"/>
    <w:rsid w:val="00844857"/>
    <w:rsid w:val="0084485C"/>
    <w:rsid w:val="00844A0A"/>
    <w:rsid w:val="00844AA8"/>
    <w:rsid w:val="00844ABB"/>
    <w:rsid w:val="00844B86"/>
    <w:rsid w:val="00844E54"/>
    <w:rsid w:val="0084511A"/>
    <w:rsid w:val="00845135"/>
    <w:rsid w:val="008452DF"/>
    <w:rsid w:val="00845653"/>
    <w:rsid w:val="00845739"/>
    <w:rsid w:val="00845776"/>
    <w:rsid w:val="00845866"/>
    <w:rsid w:val="00845884"/>
    <w:rsid w:val="00845938"/>
    <w:rsid w:val="00845D7C"/>
    <w:rsid w:val="00846187"/>
    <w:rsid w:val="0084635C"/>
    <w:rsid w:val="00846360"/>
    <w:rsid w:val="008466C3"/>
    <w:rsid w:val="00846A0E"/>
    <w:rsid w:val="00846AD9"/>
    <w:rsid w:val="00846AE5"/>
    <w:rsid w:val="00846B89"/>
    <w:rsid w:val="00846D3B"/>
    <w:rsid w:val="00846FB6"/>
    <w:rsid w:val="008471C2"/>
    <w:rsid w:val="008471E9"/>
    <w:rsid w:val="00847311"/>
    <w:rsid w:val="00847503"/>
    <w:rsid w:val="00847827"/>
    <w:rsid w:val="008478CF"/>
    <w:rsid w:val="00847A06"/>
    <w:rsid w:val="00847A30"/>
    <w:rsid w:val="00847BBA"/>
    <w:rsid w:val="00847DBF"/>
    <w:rsid w:val="00847EA4"/>
    <w:rsid w:val="00847F0F"/>
    <w:rsid w:val="00850198"/>
    <w:rsid w:val="0085035F"/>
    <w:rsid w:val="008504C1"/>
    <w:rsid w:val="008505D3"/>
    <w:rsid w:val="008507BB"/>
    <w:rsid w:val="00850805"/>
    <w:rsid w:val="008509AB"/>
    <w:rsid w:val="00850A13"/>
    <w:rsid w:val="00850A2F"/>
    <w:rsid w:val="00851287"/>
    <w:rsid w:val="008513FC"/>
    <w:rsid w:val="00851741"/>
    <w:rsid w:val="00851862"/>
    <w:rsid w:val="008519D7"/>
    <w:rsid w:val="008519E1"/>
    <w:rsid w:val="00851A91"/>
    <w:rsid w:val="00851ABE"/>
    <w:rsid w:val="00851C16"/>
    <w:rsid w:val="00851DBC"/>
    <w:rsid w:val="00852025"/>
    <w:rsid w:val="00852057"/>
    <w:rsid w:val="00852125"/>
    <w:rsid w:val="0085228A"/>
    <w:rsid w:val="00852448"/>
    <w:rsid w:val="0085249D"/>
    <w:rsid w:val="0085264B"/>
    <w:rsid w:val="0085279C"/>
    <w:rsid w:val="008527C4"/>
    <w:rsid w:val="00852891"/>
    <w:rsid w:val="008528B1"/>
    <w:rsid w:val="00852BA4"/>
    <w:rsid w:val="00852D74"/>
    <w:rsid w:val="00852EAB"/>
    <w:rsid w:val="00853000"/>
    <w:rsid w:val="00853123"/>
    <w:rsid w:val="00853160"/>
    <w:rsid w:val="00853482"/>
    <w:rsid w:val="008535DF"/>
    <w:rsid w:val="00853645"/>
    <w:rsid w:val="00853648"/>
    <w:rsid w:val="00853758"/>
    <w:rsid w:val="0085387A"/>
    <w:rsid w:val="00853C5B"/>
    <w:rsid w:val="00853E0D"/>
    <w:rsid w:val="00853E41"/>
    <w:rsid w:val="00853EEA"/>
    <w:rsid w:val="00853F76"/>
    <w:rsid w:val="00854082"/>
    <w:rsid w:val="008540D9"/>
    <w:rsid w:val="008541FD"/>
    <w:rsid w:val="00854276"/>
    <w:rsid w:val="008542F7"/>
    <w:rsid w:val="00854310"/>
    <w:rsid w:val="00854342"/>
    <w:rsid w:val="008543FC"/>
    <w:rsid w:val="008544D8"/>
    <w:rsid w:val="0085479B"/>
    <w:rsid w:val="008547D1"/>
    <w:rsid w:val="008547F7"/>
    <w:rsid w:val="008548C4"/>
    <w:rsid w:val="00854BA2"/>
    <w:rsid w:val="00854C02"/>
    <w:rsid w:val="00854E1F"/>
    <w:rsid w:val="00854F9C"/>
    <w:rsid w:val="0085503D"/>
    <w:rsid w:val="00855043"/>
    <w:rsid w:val="008551F3"/>
    <w:rsid w:val="008554E4"/>
    <w:rsid w:val="00855606"/>
    <w:rsid w:val="00855A61"/>
    <w:rsid w:val="00855C9A"/>
    <w:rsid w:val="00855DBD"/>
    <w:rsid w:val="00855E4B"/>
    <w:rsid w:val="008560C7"/>
    <w:rsid w:val="0085618D"/>
    <w:rsid w:val="0085621E"/>
    <w:rsid w:val="00856388"/>
    <w:rsid w:val="00856672"/>
    <w:rsid w:val="008566D9"/>
    <w:rsid w:val="008566E1"/>
    <w:rsid w:val="00856776"/>
    <w:rsid w:val="00856834"/>
    <w:rsid w:val="00856854"/>
    <w:rsid w:val="00857006"/>
    <w:rsid w:val="0085720A"/>
    <w:rsid w:val="00857319"/>
    <w:rsid w:val="008573B1"/>
    <w:rsid w:val="0085747F"/>
    <w:rsid w:val="00857598"/>
    <w:rsid w:val="008576AA"/>
    <w:rsid w:val="008577D1"/>
    <w:rsid w:val="0085784C"/>
    <w:rsid w:val="0085785B"/>
    <w:rsid w:val="008579C9"/>
    <w:rsid w:val="00857E74"/>
    <w:rsid w:val="00857EE6"/>
    <w:rsid w:val="00857FD0"/>
    <w:rsid w:val="00860457"/>
    <w:rsid w:val="008604BF"/>
    <w:rsid w:val="0086059F"/>
    <w:rsid w:val="008606F2"/>
    <w:rsid w:val="008607B9"/>
    <w:rsid w:val="008607DD"/>
    <w:rsid w:val="00860811"/>
    <w:rsid w:val="00860850"/>
    <w:rsid w:val="00860B07"/>
    <w:rsid w:val="00860CA6"/>
    <w:rsid w:val="00860E1F"/>
    <w:rsid w:val="00860E9E"/>
    <w:rsid w:val="008614F3"/>
    <w:rsid w:val="008615C2"/>
    <w:rsid w:val="008615E3"/>
    <w:rsid w:val="00861602"/>
    <w:rsid w:val="0086168C"/>
    <w:rsid w:val="00861721"/>
    <w:rsid w:val="0086185E"/>
    <w:rsid w:val="00861B86"/>
    <w:rsid w:val="00861BC2"/>
    <w:rsid w:val="00861C57"/>
    <w:rsid w:val="00862108"/>
    <w:rsid w:val="00862109"/>
    <w:rsid w:val="0086226D"/>
    <w:rsid w:val="0086238C"/>
    <w:rsid w:val="0086267A"/>
    <w:rsid w:val="008628FE"/>
    <w:rsid w:val="00862940"/>
    <w:rsid w:val="00862A7B"/>
    <w:rsid w:val="00862D20"/>
    <w:rsid w:val="00862D63"/>
    <w:rsid w:val="00863083"/>
    <w:rsid w:val="008630B1"/>
    <w:rsid w:val="008630F2"/>
    <w:rsid w:val="00863271"/>
    <w:rsid w:val="00863314"/>
    <w:rsid w:val="008633E1"/>
    <w:rsid w:val="008634AB"/>
    <w:rsid w:val="008634AC"/>
    <w:rsid w:val="0086360C"/>
    <w:rsid w:val="00863895"/>
    <w:rsid w:val="00863938"/>
    <w:rsid w:val="00863A6A"/>
    <w:rsid w:val="00863AA0"/>
    <w:rsid w:val="00863B67"/>
    <w:rsid w:val="00863D8C"/>
    <w:rsid w:val="00863E7E"/>
    <w:rsid w:val="00863EAF"/>
    <w:rsid w:val="00863EE9"/>
    <w:rsid w:val="0086410D"/>
    <w:rsid w:val="00864218"/>
    <w:rsid w:val="00864227"/>
    <w:rsid w:val="00864264"/>
    <w:rsid w:val="00864275"/>
    <w:rsid w:val="008644B6"/>
    <w:rsid w:val="0086455F"/>
    <w:rsid w:val="0086461A"/>
    <w:rsid w:val="0086468B"/>
    <w:rsid w:val="00864995"/>
    <w:rsid w:val="00864B57"/>
    <w:rsid w:val="00864CCA"/>
    <w:rsid w:val="00864DBE"/>
    <w:rsid w:val="00864E12"/>
    <w:rsid w:val="00864F32"/>
    <w:rsid w:val="00864F9E"/>
    <w:rsid w:val="00865130"/>
    <w:rsid w:val="0086519A"/>
    <w:rsid w:val="0086582D"/>
    <w:rsid w:val="00865A44"/>
    <w:rsid w:val="00865C96"/>
    <w:rsid w:val="00865F0F"/>
    <w:rsid w:val="00866666"/>
    <w:rsid w:val="008666B1"/>
    <w:rsid w:val="008666D4"/>
    <w:rsid w:val="0086678B"/>
    <w:rsid w:val="00866869"/>
    <w:rsid w:val="0086689F"/>
    <w:rsid w:val="00866910"/>
    <w:rsid w:val="008669A0"/>
    <w:rsid w:val="00866AB4"/>
    <w:rsid w:val="00866BAA"/>
    <w:rsid w:val="00866EBB"/>
    <w:rsid w:val="00866F38"/>
    <w:rsid w:val="00866F84"/>
    <w:rsid w:val="00866FBD"/>
    <w:rsid w:val="00866FF3"/>
    <w:rsid w:val="0086702B"/>
    <w:rsid w:val="008672CA"/>
    <w:rsid w:val="0086748A"/>
    <w:rsid w:val="008675EC"/>
    <w:rsid w:val="008676B6"/>
    <w:rsid w:val="008676FC"/>
    <w:rsid w:val="008677E7"/>
    <w:rsid w:val="00867DB2"/>
    <w:rsid w:val="00867F9D"/>
    <w:rsid w:val="00870299"/>
    <w:rsid w:val="00870337"/>
    <w:rsid w:val="008704F6"/>
    <w:rsid w:val="008706DB"/>
    <w:rsid w:val="00870851"/>
    <w:rsid w:val="008708A6"/>
    <w:rsid w:val="00870C53"/>
    <w:rsid w:val="00870D5A"/>
    <w:rsid w:val="0087102B"/>
    <w:rsid w:val="0087109F"/>
    <w:rsid w:val="008710B7"/>
    <w:rsid w:val="00871185"/>
    <w:rsid w:val="008712E5"/>
    <w:rsid w:val="0087140C"/>
    <w:rsid w:val="0087159E"/>
    <w:rsid w:val="00871691"/>
    <w:rsid w:val="008716DA"/>
    <w:rsid w:val="008717F4"/>
    <w:rsid w:val="00871815"/>
    <w:rsid w:val="00871888"/>
    <w:rsid w:val="008718BA"/>
    <w:rsid w:val="0087199B"/>
    <w:rsid w:val="00871CD8"/>
    <w:rsid w:val="00871D1A"/>
    <w:rsid w:val="00871D74"/>
    <w:rsid w:val="00871D77"/>
    <w:rsid w:val="00871DBA"/>
    <w:rsid w:val="0087204C"/>
    <w:rsid w:val="00872267"/>
    <w:rsid w:val="008725E3"/>
    <w:rsid w:val="00872738"/>
    <w:rsid w:val="00872929"/>
    <w:rsid w:val="00872940"/>
    <w:rsid w:val="00872A5A"/>
    <w:rsid w:val="00872A8B"/>
    <w:rsid w:val="00872AC2"/>
    <w:rsid w:val="00872AF8"/>
    <w:rsid w:val="00872BB8"/>
    <w:rsid w:val="00872CC2"/>
    <w:rsid w:val="00872E3A"/>
    <w:rsid w:val="00873118"/>
    <w:rsid w:val="008732B9"/>
    <w:rsid w:val="00873328"/>
    <w:rsid w:val="0087344D"/>
    <w:rsid w:val="008734FF"/>
    <w:rsid w:val="0087355D"/>
    <w:rsid w:val="0087367D"/>
    <w:rsid w:val="008736C8"/>
    <w:rsid w:val="008737C4"/>
    <w:rsid w:val="00873844"/>
    <w:rsid w:val="008738CF"/>
    <w:rsid w:val="00873AF3"/>
    <w:rsid w:val="00873B08"/>
    <w:rsid w:val="00873B84"/>
    <w:rsid w:val="00873C63"/>
    <w:rsid w:val="00873C76"/>
    <w:rsid w:val="0087424A"/>
    <w:rsid w:val="008743C7"/>
    <w:rsid w:val="00874499"/>
    <w:rsid w:val="008745B0"/>
    <w:rsid w:val="008748E9"/>
    <w:rsid w:val="008749F6"/>
    <w:rsid w:val="00874A8B"/>
    <w:rsid w:val="00874AB1"/>
    <w:rsid w:val="00874C16"/>
    <w:rsid w:val="00874E88"/>
    <w:rsid w:val="008751EA"/>
    <w:rsid w:val="0087532E"/>
    <w:rsid w:val="00875386"/>
    <w:rsid w:val="0087556A"/>
    <w:rsid w:val="00875B13"/>
    <w:rsid w:val="00875B2B"/>
    <w:rsid w:val="00875D35"/>
    <w:rsid w:val="00875E5C"/>
    <w:rsid w:val="00875EC3"/>
    <w:rsid w:val="00875F50"/>
    <w:rsid w:val="00875FC5"/>
    <w:rsid w:val="00875FD9"/>
    <w:rsid w:val="008760D7"/>
    <w:rsid w:val="00876227"/>
    <w:rsid w:val="008762C3"/>
    <w:rsid w:val="008762EE"/>
    <w:rsid w:val="00876357"/>
    <w:rsid w:val="0087639E"/>
    <w:rsid w:val="00876704"/>
    <w:rsid w:val="00876953"/>
    <w:rsid w:val="00876E07"/>
    <w:rsid w:val="00876F9E"/>
    <w:rsid w:val="00877050"/>
    <w:rsid w:val="00877118"/>
    <w:rsid w:val="00877273"/>
    <w:rsid w:val="00877759"/>
    <w:rsid w:val="00877809"/>
    <w:rsid w:val="0087783B"/>
    <w:rsid w:val="008778D5"/>
    <w:rsid w:val="00877A61"/>
    <w:rsid w:val="00877B5B"/>
    <w:rsid w:val="00877C42"/>
    <w:rsid w:val="00877D52"/>
    <w:rsid w:val="00877FF8"/>
    <w:rsid w:val="00880028"/>
    <w:rsid w:val="008803DB"/>
    <w:rsid w:val="008807CD"/>
    <w:rsid w:val="00880BBC"/>
    <w:rsid w:val="00880C91"/>
    <w:rsid w:val="00880DCA"/>
    <w:rsid w:val="00880EF9"/>
    <w:rsid w:val="00880F7C"/>
    <w:rsid w:val="00880F89"/>
    <w:rsid w:val="008810EB"/>
    <w:rsid w:val="00881171"/>
    <w:rsid w:val="00881490"/>
    <w:rsid w:val="008814AD"/>
    <w:rsid w:val="008814C7"/>
    <w:rsid w:val="008814E1"/>
    <w:rsid w:val="008818CC"/>
    <w:rsid w:val="00881A20"/>
    <w:rsid w:val="00881A37"/>
    <w:rsid w:val="00881B1C"/>
    <w:rsid w:val="00881F0B"/>
    <w:rsid w:val="00881F54"/>
    <w:rsid w:val="008820D2"/>
    <w:rsid w:val="008821BE"/>
    <w:rsid w:val="00882252"/>
    <w:rsid w:val="00882280"/>
    <w:rsid w:val="008822E8"/>
    <w:rsid w:val="008824BC"/>
    <w:rsid w:val="0088258A"/>
    <w:rsid w:val="00882963"/>
    <w:rsid w:val="00882AAC"/>
    <w:rsid w:val="00882C2D"/>
    <w:rsid w:val="00882C51"/>
    <w:rsid w:val="00882C6D"/>
    <w:rsid w:val="00882C9E"/>
    <w:rsid w:val="00883092"/>
    <w:rsid w:val="008831DA"/>
    <w:rsid w:val="0088324F"/>
    <w:rsid w:val="008832B0"/>
    <w:rsid w:val="008832C0"/>
    <w:rsid w:val="00883401"/>
    <w:rsid w:val="0088369C"/>
    <w:rsid w:val="008837E8"/>
    <w:rsid w:val="008838ED"/>
    <w:rsid w:val="008839E5"/>
    <w:rsid w:val="00883B0A"/>
    <w:rsid w:val="00883C86"/>
    <w:rsid w:val="00884072"/>
    <w:rsid w:val="0088413A"/>
    <w:rsid w:val="00884167"/>
    <w:rsid w:val="00884184"/>
    <w:rsid w:val="00884188"/>
    <w:rsid w:val="008841EB"/>
    <w:rsid w:val="00884603"/>
    <w:rsid w:val="008849A5"/>
    <w:rsid w:val="00884B09"/>
    <w:rsid w:val="00884C25"/>
    <w:rsid w:val="00884D4C"/>
    <w:rsid w:val="00884EF5"/>
    <w:rsid w:val="008852B0"/>
    <w:rsid w:val="008853AC"/>
    <w:rsid w:val="008853D0"/>
    <w:rsid w:val="0088541E"/>
    <w:rsid w:val="00885438"/>
    <w:rsid w:val="008854B6"/>
    <w:rsid w:val="0088552C"/>
    <w:rsid w:val="008857AC"/>
    <w:rsid w:val="00885B12"/>
    <w:rsid w:val="00885B9C"/>
    <w:rsid w:val="00885DC9"/>
    <w:rsid w:val="00885E90"/>
    <w:rsid w:val="00885EF4"/>
    <w:rsid w:val="00885F5F"/>
    <w:rsid w:val="00886255"/>
    <w:rsid w:val="008862A1"/>
    <w:rsid w:val="00886332"/>
    <w:rsid w:val="008865A3"/>
    <w:rsid w:val="00886783"/>
    <w:rsid w:val="008868E1"/>
    <w:rsid w:val="00886A00"/>
    <w:rsid w:val="00886E87"/>
    <w:rsid w:val="00886FBF"/>
    <w:rsid w:val="00887347"/>
    <w:rsid w:val="00887388"/>
    <w:rsid w:val="00887770"/>
    <w:rsid w:val="0088780B"/>
    <w:rsid w:val="00887856"/>
    <w:rsid w:val="00887934"/>
    <w:rsid w:val="00887979"/>
    <w:rsid w:val="008879EF"/>
    <w:rsid w:val="00887A0A"/>
    <w:rsid w:val="00887BEE"/>
    <w:rsid w:val="00887C63"/>
    <w:rsid w:val="00887EDF"/>
    <w:rsid w:val="00887F2A"/>
    <w:rsid w:val="00890107"/>
    <w:rsid w:val="008901AF"/>
    <w:rsid w:val="00890231"/>
    <w:rsid w:val="008903B9"/>
    <w:rsid w:val="008903D5"/>
    <w:rsid w:val="008906D6"/>
    <w:rsid w:val="00890990"/>
    <w:rsid w:val="00890CB5"/>
    <w:rsid w:val="00890D62"/>
    <w:rsid w:val="00890DDD"/>
    <w:rsid w:val="00890ECE"/>
    <w:rsid w:val="00890EEB"/>
    <w:rsid w:val="00890FC4"/>
    <w:rsid w:val="00891095"/>
    <w:rsid w:val="008910D7"/>
    <w:rsid w:val="008914CD"/>
    <w:rsid w:val="00891562"/>
    <w:rsid w:val="008917FE"/>
    <w:rsid w:val="00891809"/>
    <w:rsid w:val="00891AC5"/>
    <w:rsid w:val="00891C1D"/>
    <w:rsid w:val="00891D62"/>
    <w:rsid w:val="00891DB3"/>
    <w:rsid w:val="00891E06"/>
    <w:rsid w:val="008921C6"/>
    <w:rsid w:val="008925F9"/>
    <w:rsid w:val="008927C1"/>
    <w:rsid w:val="008927CB"/>
    <w:rsid w:val="00892816"/>
    <w:rsid w:val="00892929"/>
    <w:rsid w:val="00892C8C"/>
    <w:rsid w:val="0089321D"/>
    <w:rsid w:val="0089326F"/>
    <w:rsid w:val="00893400"/>
    <w:rsid w:val="008934C2"/>
    <w:rsid w:val="008934FB"/>
    <w:rsid w:val="00893513"/>
    <w:rsid w:val="00893672"/>
    <w:rsid w:val="00893707"/>
    <w:rsid w:val="008939A1"/>
    <w:rsid w:val="00893AAD"/>
    <w:rsid w:val="00893D37"/>
    <w:rsid w:val="00894024"/>
    <w:rsid w:val="008940C2"/>
    <w:rsid w:val="008943C0"/>
    <w:rsid w:val="008943DF"/>
    <w:rsid w:val="00894639"/>
    <w:rsid w:val="008946F5"/>
    <w:rsid w:val="008948B0"/>
    <w:rsid w:val="008948F2"/>
    <w:rsid w:val="008949E4"/>
    <w:rsid w:val="00894B9E"/>
    <w:rsid w:val="00894CD4"/>
    <w:rsid w:val="00894F6F"/>
    <w:rsid w:val="00894F9C"/>
    <w:rsid w:val="00895002"/>
    <w:rsid w:val="008951C1"/>
    <w:rsid w:val="008952BB"/>
    <w:rsid w:val="008952FD"/>
    <w:rsid w:val="00895437"/>
    <w:rsid w:val="00895544"/>
    <w:rsid w:val="0089558A"/>
    <w:rsid w:val="008956EC"/>
    <w:rsid w:val="00895745"/>
    <w:rsid w:val="0089575A"/>
    <w:rsid w:val="00895BF4"/>
    <w:rsid w:val="00895C13"/>
    <w:rsid w:val="008961CB"/>
    <w:rsid w:val="008962F4"/>
    <w:rsid w:val="0089646A"/>
    <w:rsid w:val="008964F1"/>
    <w:rsid w:val="008965C6"/>
    <w:rsid w:val="00896695"/>
    <w:rsid w:val="008967EA"/>
    <w:rsid w:val="008969FA"/>
    <w:rsid w:val="00896A0B"/>
    <w:rsid w:val="00896B89"/>
    <w:rsid w:val="00896CB7"/>
    <w:rsid w:val="00896E58"/>
    <w:rsid w:val="00896F9A"/>
    <w:rsid w:val="008971A6"/>
    <w:rsid w:val="008974A0"/>
    <w:rsid w:val="008975D3"/>
    <w:rsid w:val="0089780A"/>
    <w:rsid w:val="0089781E"/>
    <w:rsid w:val="008978E0"/>
    <w:rsid w:val="00897AB3"/>
    <w:rsid w:val="00897CD1"/>
    <w:rsid w:val="00897D05"/>
    <w:rsid w:val="00897D3C"/>
    <w:rsid w:val="00897E07"/>
    <w:rsid w:val="00897E26"/>
    <w:rsid w:val="008A01A9"/>
    <w:rsid w:val="008A04E0"/>
    <w:rsid w:val="008A0725"/>
    <w:rsid w:val="008A0BE9"/>
    <w:rsid w:val="008A0C13"/>
    <w:rsid w:val="008A0C6E"/>
    <w:rsid w:val="008A0C7B"/>
    <w:rsid w:val="008A0EAA"/>
    <w:rsid w:val="008A1055"/>
    <w:rsid w:val="008A111B"/>
    <w:rsid w:val="008A1144"/>
    <w:rsid w:val="008A1179"/>
    <w:rsid w:val="008A11CD"/>
    <w:rsid w:val="008A124D"/>
    <w:rsid w:val="008A12B6"/>
    <w:rsid w:val="008A144C"/>
    <w:rsid w:val="008A159B"/>
    <w:rsid w:val="008A159D"/>
    <w:rsid w:val="008A15DA"/>
    <w:rsid w:val="008A160A"/>
    <w:rsid w:val="008A1749"/>
    <w:rsid w:val="008A1A0C"/>
    <w:rsid w:val="008A1AA4"/>
    <w:rsid w:val="008A1B2C"/>
    <w:rsid w:val="008A1B42"/>
    <w:rsid w:val="008A1C12"/>
    <w:rsid w:val="008A1F1A"/>
    <w:rsid w:val="008A1FCF"/>
    <w:rsid w:val="008A2183"/>
    <w:rsid w:val="008A2260"/>
    <w:rsid w:val="008A226C"/>
    <w:rsid w:val="008A23A7"/>
    <w:rsid w:val="008A24B4"/>
    <w:rsid w:val="008A24E2"/>
    <w:rsid w:val="008A26D9"/>
    <w:rsid w:val="008A2771"/>
    <w:rsid w:val="008A2A7D"/>
    <w:rsid w:val="008A2BAB"/>
    <w:rsid w:val="008A2BFE"/>
    <w:rsid w:val="008A2D0D"/>
    <w:rsid w:val="008A2E96"/>
    <w:rsid w:val="008A2F4E"/>
    <w:rsid w:val="008A2F97"/>
    <w:rsid w:val="008A310D"/>
    <w:rsid w:val="008A3461"/>
    <w:rsid w:val="008A34C7"/>
    <w:rsid w:val="008A3529"/>
    <w:rsid w:val="008A3617"/>
    <w:rsid w:val="008A370C"/>
    <w:rsid w:val="008A397B"/>
    <w:rsid w:val="008A3CA5"/>
    <w:rsid w:val="008A3D3E"/>
    <w:rsid w:val="008A3F16"/>
    <w:rsid w:val="008A3FCB"/>
    <w:rsid w:val="008A4041"/>
    <w:rsid w:val="008A4276"/>
    <w:rsid w:val="008A43EA"/>
    <w:rsid w:val="008A4482"/>
    <w:rsid w:val="008A44AE"/>
    <w:rsid w:val="008A44D7"/>
    <w:rsid w:val="008A459A"/>
    <w:rsid w:val="008A45B7"/>
    <w:rsid w:val="008A46AA"/>
    <w:rsid w:val="008A49EA"/>
    <w:rsid w:val="008A4C4F"/>
    <w:rsid w:val="008A4D41"/>
    <w:rsid w:val="008A4D97"/>
    <w:rsid w:val="008A4E3C"/>
    <w:rsid w:val="008A4FC9"/>
    <w:rsid w:val="008A5070"/>
    <w:rsid w:val="008A51BE"/>
    <w:rsid w:val="008A523B"/>
    <w:rsid w:val="008A5256"/>
    <w:rsid w:val="008A52AC"/>
    <w:rsid w:val="008A5399"/>
    <w:rsid w:val="008A53CF"/>
    <w:rsid w:val="008A54C6"/>
    <w:rsid w:val="008A550A"/>
    <w:rsid w:val="008A5527"/>
    <w:rsid w:val="008A59F5"/>
    <w:rsid w:val="008A5AA1"/>
    <w:rsid w:val="008A5C3C"/>
    <w:rsid w:val="008A5D01"/>
    <w:rsid w:val="008A5D34"/>
    <w:rsid w:val="008A5F64"/>
    <w:rsid w:val="008A5FE2"/>
    <w:rsid w:val="008A61A7"/>
    <w:rsid w:val="008A6261"/>
    <w:rsid w:val="008A6391"/>
    <w:rsid w:val="008A6667"/>
    <w:rsid w:val="008A67F4"/>
    <w:rsid w:val="008A6B22"/>
    <w:rsid w:val="008A6CE1"/>
    <w:rsid w:val="008A6E87"/>
    <w:rsid w:val="008A6F2E"/>
    <w:rsid w:val="008A7091"/>
    <w:rsid w:val="008A70AB"/>
    <w:rsid w:val="008A72D9"/>
    <w:rsid w:val="008A7389"/>
    <w:rsid w:val="008A73AD"/>
    <w:rsid w:val="008A75AD"/>
    <w:rsid w:val="008A75E4"/>
    <w:rsid w:val="008A7672"/>
    <w:rsid w:val="008A768F"/>
    <w:rsid w:val="008A769B"/>
    <w:rsid w:val="008A7730"/>
    <w:rsid w:val="008A7836"/>
    <w:rsid w:val="008A78AE"/>
    <w:rsid w:val="008A7905"/>
    <w:rsid w:val="008A79D0"/>
    <w:rsid w:val="008A79F3"/>
    <w:rsid w:val="008A7D4F"/>
    <w:rsid w:val="008A7FCF"/>
    <w:rsid w:val="008B0099"/>
    <w:rsid w:val="008B00C6"/>
    <w:rsid w:val="008B013C"/>
    <w:rsid w:val="008B018D"/>
    <w:rsid w:val="008B0263"/>
    <w:rsid w:val="008B042D"/>
    <w:rsid w:val="008B049C"/>
    <w:rsid w:val="008B04B1"/>
    <w:rsid w:val="008B04FC"/>
    <w:rsid w:val="008B07C3"/>
    <w:rsid w:val="008B086D"/>
    <w:rsid w:val="008B0A58"/>
    <w:rsid w:val="008B0AA2"/>
    <w:rsid w:val="008B0B67"/>
    <w:rsid w:val="008B0B6C"/>
    <w:rsid w:val="008B0C75"/>
    <w:rsid w:val="008B0CBE"/>
    <w:rsid w:val="008B0D72"/>
    <w:rsid w:val="008B0DBC"/>
    <w:rsid w:val="008B0FC8"/>
    <w:rsid w:val="008B0FD9"/>
    <w:rsid w:val="008B10DB"/>
    <w:rsid w:val="008B123F"/>
    <w:rsid w:val="008B12C7"/>
    <w:rsid w:val="008B156F"/>
    <w:rsid w:val="008B1884"/>
    <w:rsid w:val="008B18BA"/>
    <w:rsid w:val="008B19E9"/>
    <w:rsid w:val="008B1A3C"/>
    <w:rsid w:val="008B1A5A"/>
    <w:rsid w:val="008B1A8A"/>
    <w:rsid w:val="008B1C38"/>
    <w:rsid w:val="008B1C45"/>
    <w:rsid w:val="008B1E24"/>
    <w:rsid w:val="008B2071"/>
    <w:rsid w:val="008B2160"/>
    <w:rsid w:val="008B220A"/>
    <w:rsid w:val="008B222E"/>
    <w:rsid w:val="008B224B"/>
    <w:rsid w:val="008B22DF"/>
    <w:rsid w:val="008B22EB"/>
    <w:rsid w:val="008B2332"/>
    <w:rsid w:val="008B2529"/>
    <w:rsid w:val="008B25E5"/>
    <w:rsid w:val="008B274C"/>
    <w:rsid w:val="008B27DD"/>
    <w:rsid w:val="008B29FA"/>
    <w:rsid w:val="008B2A3D"/>
    <w:rsid w:val="008B2B28"/>
    <w:rsid w:val="008B2B9D"/>
    <w:rsid w:val="008B2E32"/>
    <w:rsid w:val="008B2F44"/>
    <w:rsid w:val="008B2FDF"/>
    <w:rsid w:val="008B30F9"/>
    <w:rsid w:val="008B312E"/>
    <w:rsid w:val="008B3458"/>
    <w:rsid w:val="008B349C"/>
    <w:rsid w:val="008B35F6"/>
    <w:rsid w:val="008B3602"/>
    <w:rsid w:val="008B3665"/>
    <w:rsid w:val="008B3C1E"/>
    <w:rsid w:val="008B3D0B"/>
    <w:rsid w:val="008B3E63"/>
    <w:rsid w:val="008B3F38"/>
    <w:rsid w:val="008B434A"/>
    <w:rsid w:val="008B434E"/>
    <w:rsid w:val="008B4443"/>
    <w:rsid w:val="008B453D"/>
    <w:rsid w:val="008B45EA"/>
    <w:rsid w:val="008B468F"/>
    <w:rsid w:val="008B4804"/>
    <w:rsid w:val="008B4828"/>
    <w:rsid w:val="008B48DD"/>
    <w:rsid w:val="008B48ED"/>
    <w:rsid w:val="008B49A7"/>
    <w:rsid w:val="008B4A05"/>
    <w:rsid w:val="008B4DCC"/>
    <w:rsid w:val="008B518A"/>
    <w:rsid w:val="008B5250"/>
    <w:rsid w:val="008B5824"/>
    <w:rsid w:val="008B5847"/>
    <w:rsid w:val="008B5919"/>
    <w:rsid w:val="008B59B7"/>
    <w:rsid w:val="008B5AE9"/>
    <w:rsid w:val="008B5BAF"/>
    <w:rsid w:val="008B5DC8"/>
    <w:rsid w:val="008B5E0B"/>
    <w:rsid w:val="008B5F66"/>
    <w:rsid w:val="008B5F8A"/>
    <w:rsid w:val="008B618D"/>
    <w:rsid w:val="008B61EC"/>
    <w:rsid w:val="008B6502"/>
    <w:rsid w:val="008B66AC"/>
    <w:rsid w:val="008B68A3"/>
    <w:rsid w:val="008B6AAB"/>
    <w:rsid w:val="008B6AAE"/>
    <w:rsid w:val="008B6D41"/>
    <w:rsid w:val="008B6DAD"/>
    <w:rsid w:val="008B6DC5"/>
    <w:rsid w:val="008B70DE"/>
    <w:rsid w:val="008B70EE"/>
    <w:rsid w:val="008B73D9"/>
    <w:rsid w:val="008B74F2"/>
    <w:rsid w:val="008B759D"/>
    <w:rsid w:val="008B7C60"/>
    <w:rsid w:val="008B7E70"/>
    <w:rsid w:val="008C002D"/>
    <w:rsid w:val="008C0132"/>
    <w:rsid w:val="008C0442"/>
    <w:rsid w:val="008C0498"/>
    <w:rsid w:val="008C06DD"/>
    <w:rsid w:val="008C094B"/>
    <w:rsid w:val="008C09ED"/>
    <w:rsid w:val="008C0AAF"/>
    <w:rsid w:val="008C0C04"/>
    <w:rsid w:val="008C0C29"/>
    <w:rsid w:val="008C0D32"/>
    <w:rsid w:val="008C0F14"/>
    <w:rsid w:val="008C106F"/>
    <w:rsid w:val="008C1203"/>
    <w:rsid w:val="008C1267"/>
    <w:rsid w:val="008C1347"/>
    <w:rsid w:val="008C1404"/>
    <w:rsid w:val="008C1615"/>
    <w:rsid w:val="008C179D"/>
    <w:rsid w:val="008C18C8"/>
    <w:rsid w:val="008C1A1C"/>
    <w:rsid w:val="008C1AE4"/>
    <w:rsid w:val="008C1BD0"/>
    <w:rsid w:val="008C1BEE"/>
    <w:rsid w:val="008C1C80"/>
    <w:rsid w:val="008C1D37"/>
    <w:rsid w:val="008C1EF1"/>
    <w:rsid w:val="008C2190"/>
    <w:rsid w:val="008C25D1"/>
    <w:rsid w:val="008C2690"/>
    <w:rsid w:val="008C27E5"/>
    <w:rsid w:val="008C2851"/>
    <w:rsid w:val="008C290E"/>
    <w:rsid w:val="008C296E"/>
    <w:rsid w:val="008C2A4B"/>
    <w:rsid w:val="008C2B8D"/>
    <w:rsid w:val="008C2C67"/>
    <w:rsid w:val="008C2FA9"/>
    <w:rsid w:val="008C2FE6"/>
    <w:rsid w:val="008C32F5"/>
    <w:rsid w:val="008C37C1"/>
    <w:rsid w:val="008C395E"/>
    <w:rsid w:val="008C39EC"/>
    <w:rsid w:val="008C39F9"/>
    <w:rsid w:val="008C3B2F"/>
    <w:rsid w:val="008C3CB4"/>
    <w:rsid w:val="008C3DC1"/>
    <w:rsid w:val="008C3E25"/>
    <w:rsid w:val="008C40A3"/>
    <w:rsid w:val="008C40D8"/>
    <w:rsid w:val="008C4242"/>
    <w:rsid w:val="008C4277"/>
    <w:rsid w:val="008C449D"/>
    <w:rsid w:val="008C4529"/>
    <w:rsid w:val="008C4570"/>
    <w:rsid w:val="008C4950"/>
    <w:rsid w:val="008C4A29"/>
    <w:rsid w:val="008C4A8A"/>
    <w:rsid w:val="008C4C85"/>
    <w:rsid w:val="008C4FAC"/>
    <w:rsid w:val="008C521C"/>
    <w:rsid w:val="008C5524"/>
    <w:rsid w:val="008C5730"/>
    <w:rsid w:val="008C5765"/>
    <w:rsid w:val="008C5776"/>
    <w:rsid w:val="008C5946"/>
    <w:rsid w:val="008C5B6E"/>
    <w:rsid w:val="008C5D50"/>
    <w:rsid w:val="008C5FC9"/>
    <w:rsid w:val="008C6097"/>
    <w:rsid w:val="008C62B0"/>
    <w:rsid w:val="008C6332"/>
    <w:rsid w:val="008C63A7"/>
    <w:rsid w:val="008C6636"/>
    <w:rsid w:val="008C681C"/>
    <w:rsid w:val="008C6862"/>
    <w:rsid w:val="008C6AA8"/>
    <w:rsid w:val="008C6D54"/>
    <w:rsid w:val="008C6F0B"/>
    <w:rsid w:val="008C6F69"/>
    <w:rsid w:val="008C71F1"/>
    <w:rsid w:val="008C71F2"/>
    <w:rsid w:val="008C7204"/>
    <w:rsid w:val="008C7211"/>
    <w:rsid w:val="008C72B4"/>
    <w:rsid w:val="008C7331"/>
    <w:rsid w:val="008C76A0"/>
    <w:rsid w:val="008C7760"/>
    <w:rsid w:val="008C788C"/>
    <w:rsid w:val="008C7895"/>
    <w:rsid w:val="008C7A0C"/>
    <w:rsid w:val="008C7C4F"/>
    <w:rsid w:val="008C7E14"/>
    <w:rsid w:val="008C7F45"/>
    <w:rsid w:val="008D0037"/>
    <w:rsid w:val="008D01AA"/>
    <w:rsid w:val="008D01FB"/>
    <w:rsid w:val="008D0235"/>
    <w:rsid w:val="008D02B9"/>
    <w:rsid w:val="008D0368"/>
    <w:rsid w:val="008D03CF"/>
    <w:rsid w:val="008D0580"/>
    <w:rsid w:val="008D05EF"/>
    <w:rsid w:val="008D075E"/>
    <w:rsid w:val="008D0844"/>
    <w:rsid w:val="008D090B"/>
    <w:rsid w:val="008D0A6D"/>
    <w:rsid w:val="008D0AB9"/>
    <w:rsid w:val="008D0C2F"/>
    <w:rsid w:val="008D0E07"/>
    <w:rsid w:val="008D0F0E"/>
    <w:rsid w:val="008D0F14"/>
    <w:rsid w:val="008D0FCF"/>
    <w:rsid w:val="008D10D1"/>
    <w:rsid w:val="008D1322"/>
    <w:rsid w:val="008D1373"/>
    <w:rsid w:val="008D13F3"/>
    <w:rsid w:val="008D1689"/>
    <w:rsid w:val="008D16BB"/>
    <w:rsid w:val="008D1946"/>
    <w:rsid w:val="008D1A41"/>
    <w:rsid w:val="008D1B44"/>
    <w:rsid w:val="008D1C03"/>
    <w:rsid w:val="008D1CEB"/>
    <w:rsid w:val="008D1E93"/>
    <w:rsid w:val="008D1FA1"/>
    <w:rsid w:val="008D1FA5"/>
    <w:rsid w:val="008D2273"/>
    <w:rsid w:val="008D22E7"/>
    <w:rsid w:val="008D2368"/>
    <w:rsid w:val="008D2379"/>
    <w:rsid w:val="008D23E8"/>
    <w:rsid w:val="008D251C"/>
    <w:rsid w:val="008D257C"/>
    <w:rsid w:val="008D25B2"/>
    <w:rsid w:val="008D25F2"/>
    <w:rsid w:val="008D2678"/>
    <w:rsid w:val="008D2741"/>
    <w:rsid w:val="008D28E3"/>
    <w:rsid w:val="008D2CC1"/>
    <w:rsid w:val="008D312D"/>
    <w:rsid w:val="008D312F"/>
    <w:rsid w:val="008D3251"/>
    <w:rsid w:val="008D34B2"/>
    <w:rsid w:val="008D35E9"/>
    <w:rsid w:val="008D37EE"/>
    <w:rsid w:val="008D38B1"/>
    <w:rsid w:val="008D39E0"/>
    <w:rsid w:val="008D3A51"/>
    <w:rsid w:val="008D3AE2"/>
    <w:rsid w:val="008D3CDC"/>
    <w:rsid w:val="008D3DBC"/>
    <w:rsid w:val="008D3E37"/>
    <w:rsid w:val="008D3F7F"/>
    <w:rsid w:val="008D4009"/>
    <w:rsid w:val="008D406F"/>
    <w:rsid w:val="008D40D7"/>
    <w:rsid w:val="008D41A1"/>
    <w:rsid w:val="008D4492"/>
    <w:rsid w:val="008D474B"/>
    <w:rsid w:val="008D49BB"/>
    <w:rsid w:val="008D4C54"/>
    <w:rsid w:val="008D4CDD"/>
    <w:rsid w:val="008D4CE8"/>
    <w:rsid w:val="008D4E1F"/>
    <w:rsid w:val="008D50C3"/>
    <w:rsid w:val="008D5153"/>
    <w:rsid w:val="008D517B"/>
    <w:rsid w:val="008D54F5"/>
    <w:rsid w:val="008D5751"/>
    <w:rsid w:val="008D5849"/>
    <w:rsid w:val="008D5930"/>
    <w:rsid w:val="008D5C43"/>
    <w:rsid w:val="008D60B3"/>
    <w:rsid w:val="008D63C9"/>
    <w:rsid w:val="008D656B"/>
    <w:rsid w:val="008D65BC"/>
    <w:rsid w:val="008D6652"/>
    <w:rsid w:val="008D668E"/>
    <w:rsid w:val="008D69C9"/>
    <w:rsid w:val="008D6AC4"/>
    <w:rsid w:val="008D6F5D"/>
    <w:rsid w:val="008D7093"/>
    <w:rsid w:val="008D71DF"/>
    <w:rsid w:val="008D7280"/>
    <w:rsid w:val="008D72F9"/>
    <w:rsid w:val="008D7B92"/>
    <w:rsid w:val="008D7C2C"/>
    <w:rsid w:val="008D7C44"/>
    <w:rsid w:val="008D7CA3"/>
    <w:rsid w:val="008D7DD1"/>
    <w:rsid w:val="008E0146"/>
    <w:rsid w:val="008E018F"/>
    <w:rsid w:val="008E01B7"/>
    <w:rsid w:val="008E0201"/>
    <w:rsid w:val="008E02F8"/>
    <w:rsid w:val="008E07E9"/>
    <w:rsid w:val="008E086A"/>
    <w:rsid w:val="008E08DE"/>
    <w:rsid w:val="008E0AFB"/>
    <w:rsid w:val="008E0B43"/>
    <w:rsid w:val="008E0B4C"/>
    <w:rsid w:val="008E0FB6"/>
    <w:rsid w:val="008E10AF"/>
    <w:rsid w:val="008E10E6"/>
    <w:rsid w:val="008E1216"/>
    <w:rsid w:val="008E12A8"/>
    <w:rsid w:val="008E17C2"/>
    <w:rsid w:val="008E1929"/>
    <w:rsid w:val="008E196F"/>
    <w:rsid w:val="008E1987"/>
    <w:rsid w:val="008E1A3C"/>
    <w:rsid w:val="008E1CC6"/>
    <w:rsid w:val="008E1E95"/>
    <w:rsid w:val="008E1EA2"/>
    <w:rsid w:val="008E263C"/>
    <w:rsid w:val="008E275C"/>
    <w:rsid w:val="008E2783"/>
    <w:rsid w:val="008E27B3"/>
    <w:rsid w:val="008E2ACF"/>
    <w:rsid w:val="008E2B0D"/>
    <w:rsid w:val="008E2D55"/>
    <w:rsid w:val="008E3090"/>
    <w:rsid w:val="008E3511"/>
    <w:rsid w:val="008E36BB"/>
    <w:rsid w:val="008E36FC"/>
    <w:rsid w:val="008E386F"/>
    <w:rsid w:val="008E387B"/>
    <w:rsid w:val="008E39DD"/>
    <w:rsid w:val="008E3A5C"/>
    <w:rsid w:val="008E3B08"/>
    <w:rsid w:val="008E3B75"/>
    <w:rsid w:val="008E3C21"/>
    <w:rsid w:val="008E3C33"/>
    <w:rsid w:val="008E405F"/>
    <w:rsid w:val="008E42B7"/>
    <w:rsid w:val="008E4343"/>
    <w:rsid w:val="008E4522"/>
    <w:rsid w:val="008E4941"/>
    <w:rsid w:val="008E4B22"/>
    <w:rsid w:val="008E4BB5"/>
    <w:rsid w:val="008E4C24"/>
    <w:rsid w:val="008E4CAA"/>
    <w:rsid w:val="008E4DAF"/>
    <w:rsid w:val="008E4E98"/>
    <w:rsid w:val="008E4EFE"/>
    <w:rsid w:val="008E502D"/>
    <w:rsid w:val="008E5217"/>
    <w:rsid w:val="008E5346"/>
    <w:rsid w:val="008E550A"/>
    <w:rsid w:val="008E56AA"/>
    <w:rsid w:val="008E57CF"/>
    <w:rsid w:val="008E5A1B"/>
    <w:rsid w:val="008E5AE0"/>
    <w:rsid w:val="008E5BB0"/>
    <w:rsid w:val="008E5C45"/>
    <w:rsid w:val="008E5D2C"/>
    <w:rsid w:val="008E5DC1"/>
    <w:rsid w:val="008E5DF9"/>
    <w:rsid w:val="008E5E82"/>
    <w:rsid w:val="008E5F19"/>
    <w:rsid w:val="008E60D1"/>
    <w:rsid w:val="008E61A6"/>
    <w:rsid w:val="008E61B2"/>
    <w:rsid w:val="008E6711"/>
    <w:rsid w:val="008E677F"/>
    <w:rsid w:val="008E686D"/>
    <w:rsid w:val="008E6949"/>
    <w:rsid w:val="008E6BAF"/>
    <w:rsid w:val="008E6BF5"/>
    <w:rsid w:val="008E6E02"/>
    <w:rsid w:val="008E6E2D"/>
    <w:rsid w:val="008E6EDB"/>
    <w:rsid w:val="008E7082"/>
    <w:rsid w:val="008E70BE"/>
    <w:rsid w:val="008E7360"/>
    <w:rsid w:val="008E759A"/>
    <w:rsid w:val="008E75C1"/>
    <w:rsid w:val="008E75DC"/>
    <w:rsid w:val="008E7733"/>
    <w:rsid w:val="008E774A"/>
    <w:rsid w:val="008E78B8"/>
    <w:rsid w:val="008E7BAF"/>
    <w:rsid w:val="008E7EFD"/>
    <w:rsid w:val="008E7FC7"/>
    <w:rsid w:val="008F0002"/>
    <w:rsid w:val="008F0021"/>
    <w:rsid w:val="008F0036"/>
    <w:rsid w:val="008F01F2"/>
    <w:rsid w:val="008F028A"/>
    <w:rsid w:val="008F02CE"/>
    <w:rsid w:val="008F0418"/>
    <w:rsid w:val="008F0444"/>
    <w:rsid w:val="008F0445"/>
    <w:rsid w:val="008F04E4"/>
    <w:rsid w:val="008F052D"/>
    <w:rsid w:val="008F0622"/>
    <w:rsid w:val="008F06D3"/>
    <w:rsid w:val="008F0723"/>
    <w:rsid w:val="008F07C1"/>
    <w:rsid w:val="008F081D"/>
    <w:rsid w:val="008F0836"/>
    <w:rsid w:val="008F090F"/>
    <w:rsid w:val="008F09E7"/>
    <w:rsid w:val="008F0AC7"/>
    <w:rsid w:val="008F0B58"/>
    <w:rsid w:val="008F0F0B"/>
    <w:rsid w:val="008F131D"/>
    <w:rsid w:val="008F139A"/>
    <w:rsid w:val="008F139E"/>
    <w:rsid w:val="008F1401"/>
    <w:rsid w:val="008F16E5"/>
    <w:rsid w:val="008F17E9"/>
    <w:rsid w:val="008F1848"/>
    <w:rsid w:val="008F1953"/>
    <w:rsid w:val="008F1A62"/>
    <w:rsid w:val="008F1B3B"/>
    <w:rsid w:val="008F1C57"/>
    <w:rsid w:val="008F1FC0"/>
    <w:rsid w:val="008F1FE3"/>
    <w:rsid w:val="008F20D5"/>
    <w:rsid w:val="008F21CC"/>
    <w:rsid w:val="008F225C"/>
    <w:rsid w:val="008F238F"/>
    <w:rsid w:val="008F267D"/>
    <w:rsid w:val="008F2827"/>
    <w:rsid w:val="008F2A06"/>
    <w:rsid w:val="008F2AB5"/>
    <w:rsid w:val="008F2B12"/>
    <w:rsid w:val="008F2D71"/>
    <w:rsid w:val="008F2E42"/>
    <w:rsid w:val="008F2E9B"/>
    <w:rsid w:val="008F2F54"/>
    <w:rsid w:val="008F3241"/>
    <w:rsid w:val="008F335B"/>
    <w:rsid w:val="008F34D6"/>
    <w:rsid w:val="008F3638"/>
    <w:rsid w:val="008F37EC"/>
    <w:rsid w:val="008F3A1D"/>
    <w:rsid w:val="008F3B31"/>
    <w:rsid w:val="008F3B9F"/>
    <w:rsid w:val="008F3C82"/>
    <w:rsid w:val="008F3D9F"/>
    <w:rsid w:val="008F40A4"/>
    <w:rsid w:val="008F40E6"/>
    <w:rsid w:val="008F4441"/>
    <w:rsid w:val="008F450B"/>
    <w:rsid w:val="008F4648"/>
    <w:rsid w:val="008F4680"/>
    <w:rsid w:val="008F46A6"/>
    <w:rsid w:val="008F482B"/>
    <w:rsid w:val="008F497F"/>
    <w:rsid w:val="008F4C7C"/>
    <w:rsid w:val="008F4DA4"/>
    <w:rsid w:val="008F4E8E"/>
    <w:rsid w:val="008F5027"/>
    <w:rsid w:val="008F50BB"/>
    <w:rsid w:val="008F51B9"/>
    <w:rsid w:val="008F5358"/>
    <w:rsid w:val="008F5435"/>
    <w:rsid w:val="008F554E"/>
    <w:rsid w:val="008F55C8"/>
    <w:rsid w:val="008F56B4"/>
    <w:rsid w:val="008F56BD"/>
    <w:rsid w:val="008F571B"/>
    <w:rsid w:val="008F5A5E"/>
    <w:rsid w:val="008F5BCC"/>
    <w:rsid w:val="008F5D36"/>
    <w:rsid w:val="008F5F33"/>
    <w:rsid w:val="008F5FC5"/>
    <w:rsid w:val="008F606F"/>
    <w:rsid w:val="008F60A3"/>
    <w:rsid w:val="008F60AE"/>
    <w:rsid w:val="008F6252"/>
    <w:rsid w:val="008F63A2"/>
    <w:rsid w:val="008F63F7"/>
    <w:rsid w:val="008F65FA"/>
    <w:rsid w:val="008F661E"/>
    <w:rsid w:val="008F662D"/>
    <w:rsid w:val="008F671E"/>
    <w:rsid w:val="008F67BA"/>
    <w:rsid w:val="008F6844"/>
    <w:rsid w:val="008F6930"/>
    <w:rsid w:val="008F6AEF"/>
    <w:rsid w:val="008F6C4E"/>
    <w:rsid w:val="008F6C64"/>
    <w:rsid w:val="008F6CC3"/>
    <w:rsid w:val="008F6F31"/>
    <w:rsid w:val="008F6FD2"/>
    <w:rsid w:val="008F702A"/>
    <w:rsid w:val="008F70BD"/>
    <w:rsid w:val="008F70C9"/>
    <w:rsid w:val="008F7129"/>
    <w:rsid w:val="008F734C"/>
    <w:rsid w:val="008F7419"/>
    <w:rsid w:val="008F74DF"/>
    <w:rsid w:val="008F7552"/>
    <w:rsid w:val="008F7616"/>
    <w:rsid w:val="008F765A"/>
    <w:rsid w:val="008F7732"/>
    <w:rsid w:val="008F7784"/>
    <w:rsid w:val="008F7928"/>
    <w:rsid w:val="008F7AB6"/>
    <w:rsid w:val="008F7D13"/>
    <w:rsid w:val="008F7D27"/>
    <w:rsid w:val="008F7D86"/>
    <w:rsid w:val="008F7E2A"/>
    <w:rsid w:val="008F7F47"/>
    <w:rsid w:val="0090003D"/>
    <w:rsid w:val="009001F9"/>
    <w:rsid w:val="009002FE"/>
    <w:rsid w:val="00900362"/>
    <w:rsid w:val="009003F7"/>
    <w:rsid w:val="00900416"/>
    <w:rsid w:val="009005B5"/>
    <w:rsid w:val="009005DB"/>
    <w:rsid w:val="009006A2"/>
    <w:rsid w:val="009006C9"/>
    <w:rsid w:val="00900725"/>
    <w:rsid w:val="00900B61"/>
    <w:rsid w:val="00900D3E"/>
    <w:rsid w:val="00900D77"/>
    <w:rsid w:val="00900DB0"/>
    <w:rsid w:val="00900EAC"/>
    <w:rsid w:val="0090101F"/>
    <w:rsid w:val="009011CB"/>
    <w:rsid w:val="009011E3"/>
    <w:rsid w:val="009016B6"/>
    <w:rsid w:val="009016C2"/>
    <w:rsid w:val="0090173D"/>
    <w:rsid w:val="00901841"/>
    <w:rsid w:val="00901863"/>
    <w:rsid w:val="00901924"/>
    <w:rsid w:val="009019F6"/>
    <w:rsid w:val="00901B51"/>
    <w:rsid w:val="00901BC1"/>
    <w:rsid w:val="00901C70"/>
    <w:rsid w:val="00901CCD"/>
    <w:rsid w:val="00901EC2"/>
    <w:rsid w:val="00901F99"/>
    <w:rsid w:val="00902019"/>
    <w:rsid w:val="0090203D"/>
    <w:rsid w:val="009022F2"/>
    <w:rsid w:val="009024AF"/>
    <w:rsid w:val="00902636"/>
    <w:rsid w:val="009027EC"/>
    <w:rsid w:val="0090293A"/>
    <w:rsid w:val="00902A1F"/>
    <w:rsid w:val="00902A37"/>
    <w:rsid w:val="00902B44"/>
    <w:rsid w:val="00902C49"/>
    <w:rsid w:val="00902D09"/>
    <w:rsid w:val="00902D7B"/>
    <w:rsid w:val="00902E4B"/>
    <w:rsid w:val="00902EAA"/>
    <w:rsid w:val="00903106"/>
    <w:rsid w:val="0090316E"/>
    <w:rsid w:val="009031DE"/>
    <w:rsid w:val="0090327D"/>
    <w:rsid w:val="009032DB"/>
    <w:rsid w:val="00903459"/>
    <w:rsid w:val="009039D7"/>
    <w:rsid w:val="00903A6F"/>
    <w:rsid w:val="00903A7D"/>
    <w:rsid w:val="00903B15"/>
    <w:rsid w:val="00903C39"/>
    <w:rsid w:val="00903D8B"/>
    <w:rsid w:val="00903E29"/>
    <w:rsid w:val="00903F2F"/>
    <w:rsid w:val="0090407F"/>
    <w:rsid w:val="00904287"/>
    <w:rsid w:val="009045F0"/>
    <w:rsid w:val="00904699"/>
    <w:rsid w:val="00904720"/>
    <w:rsid w:val="0090472C"/>
    <w:rsid w:val="00904826"/>
    <w:rsid w:val="009048DA"/>
    <w:rsid w:val="00904A86"/>
    <w:rsid w:val="00904C90"/>
    <w:rsid w:val="00904D94"/>
    <w:rsid w:val="00905031"/>
    <w:rsid w:val="009050E3"/>
    <w:rsid w:val="0090533A"/>
    <w:rsid w:val="00905340"/>
    <w:rsid w:val="0090538F"/>
    <w:rsid w:val="009053DD"/>
    <w:rsid w:val="009053EE"/>
    <w:rsid w:val="00905430"/>
    <w:rsid w:val="00905659"/>
    <w:rsid w:val="0090589C"/>
    <w:rsid w:val="009058E2"/>
    <w:rsid w:val="00905F63"/>
    <w:rsid w:val="00905F87"/>
    <w:rsid w:val="00906014"/>
    <w:rsid w:val="009065CB"/>
    <w:rsid w:val="00906633"/>
    <w:rsid w:val="009066A1"/>
    <w:rsid w:val="00906781"/>
    <w:rsid w:val="009068D4"/>
    <w:rsid w:val="0090693B"/>
    <w:rsid w:val="0090699D"/>
    <w:rsid w:val="00906A5C"/>
    <w:rsid w:val="00906C2D"/>
    <w:rsid w:val="00906DB4"/>
    <w:rsid w:val="00906EDE"/>
    <w:rsid w:val="00907009"/>
    <w:rsid w:val="00907035"/>
    <w:rsid w:val="00907261"/>
    <w:rsid w:val="0090736A"/>
    <w:rsid w:val="00907603"/>
    <w:rsid w:val="0090764D"/>
    <w:rsid w:val="0090771F"/>
    <w:rsid w:val="0090793B"/>
    <w:rsid w:val="0090794D"/>
    <w:rsid w:val="00907A89"/>
    <w:rsid w:val="00907BB5"/>
    <w:rsid w:val="00907C37"/>
    <w:rsid w:val="00907D9C"/>
    <w:rsid w:val="00907FFD"/>
    <w:rsid w:val="009101A2"/>
    <w:rsid w:val="009101C6"/>
    <w:rsid w:val="00910215"/>
    <w:rsid w:val="0091047B"/>
    <w:rsid w:val="0091058E"/>
    <w:rsid w:val="00910780"/>
    <w:rsid w:val="00910B31"/>
    <w:rsid w:val="00910B90"/>
    <w:rsid w:val="00910D83"/>
    <w:rsid w:val="00910DF5"/>
    <w:rsid w:val="00910F0A"/>
    <w:rsid w:val="00910F7A"/>
    <w:rsid w:val="0091100A"/>
    <w:rsid w:val="009112D2"/>
    <w:rsid w:val="009112E5"/>
    <w:rsid w:val="0091142C"/>
    <w:rsid w:val="009115EC"/>
    <w:rsid w:val="0091167D"/>
    <w:rsid w:val="0091172A"/>
    <w:rsid w:val="00911750"/>
    <w:rsid w:val="0091177F"/>
    <w:rsid w:val="00911820"/>
    <w:rsid w:val="00911B7B"/>
    <w:rsid w:val="00911C12"/>
    <w:rsid w:val="00911CA7"/>
    <w:rsid w:val="00911CAC"/>
    <w:rsid w:val="00911FB5"/>
    <w:rsid w:val="00912023"/>
    <w:rsid w:val="00912037"/>
    <w:rsid w:val="00912210"/>
    <w:rsid w:val="00912263"/>
    <w:rsid w:val="00912271"/>
    <w:rsid w:val="0091229B"/>
    <w:rsid w:val="009127BA"/>
    <w:rsid w:val="009128D5"/>
    <w:rsid w:val="009129E1"/>
    <w:rsid w:val="00912BE0"/>
    <w:rsid w:val="00912F30"/>
    <w:rsid w:val="00912F71"/>
    <w:rsid w:val="00912F8C"/>
    <w:rsid w:val="00912FEB"/>
    <w:rsid w:val="00913061"/>
    <w:rsid w:val="00913069"/>
    <w:rsid w:val="009132E8"/>
    <w:rsid w:val="00913306"/>
    <w:rsid w:val="009135CA"/>
    <w:rsid w:val="009135F6"/>
    <w:rsid w:val="00913707"/>
    <w:rsid w:val="009138C3"/>
    <w:rsid w:val="00913907"/>
    <w:rsid w:val="0091392D"/>
    <w:rsid w:val="00913974"/>
    <w:rsid w:val="0091397E"/>
    <w:rsid w:val="00913990"/>
    <w:rsid w:val="00913A00"/>
    <w:rsid w:val="00913A52"/>
    <w:rsid w:val="00913AA0"/>
    <w:rsid w:val="00913AF3"/>
    <w:rsid w:val="00913B01"/>
    <w:rsid w:val="00913B9E"/>
    <w:rsid w:val="00913C31"/>
    <w:rsid w:val="00913C39"/>
    <w:rsid w:val="00913F3F"/>
    <w:rsid w:val="00913FB3"/>
    <w:rsid w:val="00913FC2"/>
    <w:rsid w:val="009140F3"/>
    <w:rsid w:val="00914328"/>
    <w:rsid w:val="009143DF"/>
    <w:rsid w:val="009145D7"/>
    <w:rsid w:val="0091466F"/>
    <w:rsid w:val="009146E2"/>
    <w:rsid w:val="009146E6"/>
    <w:rsid w:val="00914809"/>
    <w:rsid w:val="0091483C"/>
    <w:rsid w:val="009149C9"/>
    <w:rsid w:val="00914AB9"/>
    <w:rsid w:val="00914ADA"/>
    <w:rsid w:val="00914E8E"/>
    <w:rsid w:val="00914FA9"/>
    <w:rsid w:val="00915219"/>
    <w:rsid w:val="00915260"/>
    <w:rsid w:val="0091546C"/>
    <w:rsid w:val="009155E9"/>
    <w:rsid w:val="00915635"/>
    <w:rsid w:val="0091566A"/>
    <w:rsid w:val="00915B89"/>
    <w:rsid w:val="00915C0A"/>
    <w:rsid w:val="00915D06"/>
    <w:rsid w:val="00915D66"/>
    <w:rsid w:val="00915E85"/>
    <w:rsid w:val="00915F4B"/>
    <w:rsid w:val="00915F62"/>
    <w:rsid w:val="009162A9"/>
    <w:rsid w:val="00916381"/>
    <w:rsid w:val="009163A7"/>
    <w:rsid w:val="009164C0"/>
    <w:rsid w:val="00916557"/>
    <w:rsid w:val="00916568"/>
    <w:rsid w:val="00916B07"/>
    <w:rsid w:val="00916B93"/>
    <w:rsid w:val="00916C99"/>
    <w:rsid w:val="00916CC4"/>
    <w:rsid w:val="00916CEA"/>
    <w:rsid w:val="00916DE8"/>
    <w:rsid w:val="00916EA0"/>
    <w:rsid w:val="00916EE6"/>
    <w:rsid w:val="00916F52"/>
    <w:rsid w:val="00917107"/>
    <w:rsid w:val="009171BB"/>
    <w:rsid w:val="009172D6"/>
    <w:rsid w:val="009175AC"/>
    <w:rsid w:val="009175F6"/>
    <w:rsid w:val="009176C8"/>
    <w:rsid w:val="00917707"/>
    <w:rsid w:val="00917B39"/>
    <w:rsid w:val="00917B84"/>
    <w:rsid w:val="00917D73"/>
    <w:rsid w:val="00917DD4"/>
    <w:rsid w:val="00917E3F"/>
    <w:rsid w:val="00917FB7"/>
    <w:rsid w:val="00920418"/>
    <w:rsid w:val="0092055F"/>
    <w:rsid w:val="009205FE"/>
    <w:rsid w:val="0092067A"/>
    <w:rsid w:val="009207E4"/>
    <w:rsid w:val="0092085A"/>
    <w:rsid w:val="009208EF"/>
    <w:rsid w:val="009209AE"/>
    <w:rsid w:val="009209CD"/>
    <w:rsid w:val="00920C66"/>
    <w:rsid w:val="00920DB9"/>
    <w:rsid w:val="00920E42"/>
    <w:rsid w:val="00920E95"/>
    <w:rsid w:val="00920F54"/>
    <w:rsid w:val="009212E4"/>
    <w:rsid w:val="0092134F"/>
    <w:rsid w:val="00921592"/>
    <w:rsid w:val="00921595"/>
    <w:rsid w:val="009218FA"/>
    <w:rsid w:val="0092193C"/>
    <w:rsid w:val="00921998"/>
    <w:rsid w:val="00921AD3"/>
    <w:rsid w:val="00921AEF"/>
    <w:rsid w:val="00921E7C"/>
    <w:rsid w:val="00921F09"/>
    <w:rsid w:val="00921F8C"/>
    <w:rsid w:val="00922028"/>
    <w:rsid w:val="0092202C"/>
    <w:rsid w:val="00922063"/>
    <w:rsid w:val="0092206D"/>
    <w:rsid w:val="00922183"/>
    <w:rsid w:val="0092265A"/>
    <w:rsid w:val="009227A6"/>
    <w:rsid w:val="00922835"/>
    <w:rsid w:val="00922943"/>
    <w:rsid w:val="00922AC5"/>
    <w:rsid w:val="00922CBE"/>
    <w:rsid w:val="00922DF8"/>
    <w:rsid w:val="00922E4E"/>
    <w:rsid w:val="00922EF8"/>
    <w:rsid w:val="00922F5C"/>
    <w:rsid w:val="00922FA6"/>
    <w:rsid w:val="009231B6"/>
    <w:rsid w:val="009235CD"/>
    <w:rsid w:val="0092371E"/>
    <w:rsid w:val="009237E4"/>
    <w:rsid w:val="009237F2"/>
    <w:rsid w:val="0092384A"/>
    <w:rsid w:val="009238BC"/>
    <w:rsid w:val="00923DAE"/>
    <w:rsid w:val="00923E84"/>
    <w:rsid w:val="00923FB1"/>
    <w:rsid w:val="0092437D"/>
    <w:rsid w:val="009243A7"/>
    <w:rsid w:val="009245A2"/>
    <w:rsid w:val="009245D7"/>
    <w:rsid w:val="0092470D"/>
    <w:rsid w:val="00924871"/>
    <w:rsid w:val="0092490B"/>
    <w:rsid w:val="00924A31"/>
    <w:rsid w:val="00924AC3"/>
    <w:rsid w:val="00924D46"/>
    <w:rsid w:val="00924DAB"/>
    <w:rsid w:val="00924EEE"/>
    <w:rsid w:val="00924F65"/>
    <w:rsid w:val="009250A6"/>
    <w:rsid w:val="0092516F"/>
    <w:rsid w:val="00925240"/>
    <w:rsid w:val="00925280"/>
    <w:rsid w:val="0092535D"/>
    <w:rsid w:val="009253BA"/>
    <w:rsid w:val="009253D7"/>
    <w:rsid w:val="009253D9"/>
    <w:rsid w:val="00925562"/>
    <w:rsid w:val="009257B7"/>
    <w:rsid w:val="0092586D"/>
    <w:rsid w:val="00925882"/>
    <w:rsid w:val="009258FD"/>
    <w:rsid w:val="00925997"/>
    <w:rsid w:val="009259F5"/>
    <w:rsid w:val="00925BBB"/>
    <w:rsid w:val="00925C2F"/>
    <w:rsid w:val="00925CD8"/>
    <w:rsid w:val="009260BE"/>
    <w:rsid w:val="0092610B"/>
    <w:rsid w:val="009261FE"/>
    <w:rsid w:val="009262DD"/>
    <w:rsid w:val="00926486"/>
    <w:rsid w:val="009265DC"/>
    <w:rsid w:val="00926699"/>
    <w:rsid w:val="00926860"/>
    <w:rsid w:val="009268B8"/>
    <w:rsid w:val="009269FE"/>
    <w:rsid w:val="00926A38"/>
    <w:rsid w:val="00926A78"/>
    <w:rsid w:val="00926B45"/>
    <w:rsid w:val="00926E33"/>
    <w:rsid w:val="00926F9B"/>
    <w:rsid w:val="00926FA4"/>
    <w:rsid w:val="00926FF4"/>
    <w:rsid w:val="0092700A"/>
    <w:rsid w:val="00927334"/>
    <w:rsid w:val="009273A0"/>
    <w:rsid w:val="009274F9"/>
    <w:rsid w:val="009275F9"/>
    <w:rsid w:val="00927647"/>
    <w:rsid w:val="00927907"/>
    <w:rsid w:val="0092795A"/>
    <w:rsid w:val="00927A64"/>
    <w:rsid w:val="00927A65"/>
    <w:rsid w:val="00927B70"/>
    <w:rsid w:val="00927EAA"/>
    <w:rsid w:val="00930076"/>
    <w:rsid w:val="0093013E"/>
    <w:rsid w:val="0093027B"/>
    <w:rsid w:val="009305F0"/>
    <w:rsid w:val="009308C6"/>
    <w:rsid w:val="0093091A"/>
    <w:rsid w:val="00930E13"/>
    <w:rsid w:val="00930F56"/>
    <w:rsid w:val="009312BD"/>
    <w:rsid w:val="00931575"/>
    <w:rsid w:val="00931599"/>
    <w:rsid w:val="00931965"/>
    <w:rsid w:val="00931BD1"/>
    <w:rsid w:val="00931D74"/>
    <w:rsid w:val="00931FC5"/>
    <w:rsid w:val="00931FCA"/>
    <w:rsid w:val="00931FE3"/>
    <w:rsid w:val="0093217F"/>
    <w:rsid w:val="0093242F"/>
    <w:rsid w:val="00932434"/>
    <w:rsid w:val="00932452"/>
    <w:rsid w:val="009326FD"/>
    <w:rsid w:val="0093272F"/>
    <w:rsid w:val="0093278D"/>
    <w:rsid w:val="009328C8"/>
    <w:rsid w:val="00932AD9"/>
    <w:rsid w:val="00932C1C"/>
    <w:rsid w:val="00932CB2"/>
    <w:rsid w:val="00932E47"/>
    <w:rsid w:val="0093308F"/>
    <w:rsid w:val="0093313F"/>
    <w:rsid w:val="009331D0"/>
    <w:rsid w:val="009333CE"/>
    <w:rsid w:val="00933457"/>
    <w:rsid w:val="0093366A"/>
    <w:rsid w:val="0093389F"/>
    <w:rsid w:val="009339D3"/>
    <w:rsid w:val="00933A46"/>
    <w:rsid w:val="00933BF8"/>
    <w:rsid w:val="00933DCD"/>
    <w:rsid w:val="00933EC1"/>
    <w:rsid w:val="009340C9"/>
    <w:rsid w:val="00934137"/>
    <w:rsid w:val="009342C2"/>
    <w:rsid w:val="00934576"/>
    <w:rsid w:val="0093482F"/>
    <w:rsid w:val="00934896"/>
    <w:rsid w:val="009349B2"/>
    <w:rsid w:val="00934A0E"/>
    <w:rsid w:val="00934A23"/>
    <w:rsid w:val="00934D93"/>
    <w:rsid w:val="00934E6E"/>
    <w:rsid w:val="00934FB9"/>
    <w:rsid w:val="00934FC2"/>
    <w:rsid w:val="0093518F"/>
    <w:rsid w:val="009352ED"/>
    <w:rsid w:val="0093583D"/>
    <w:rsid w:val="00935BEF"/>
    <w:rsid w:val="00935C23"/>
    <w:rsid w:val="00935D73"/>
    <w:rsid w:val="00936037"/>
    <w:rsid w:val="009362B9"/>
    <w:rsid w:val="009363A2"/>
    <w:rsid w:val="009363A6"/>
    <w:rsid w:val="009363FE"/>
    <w:rsid w:val="00936545"/>
    <w:rsid w:val="00936564"/>
    <w:rsid w:val="009366A9"/>
    <w:rsid w:val="00936741"/>
    <w:rsid w:val="009367BA"/>
    <w:rsid w:val="00936A1E"/>
    <w:rsid w:val="00936A6A"/>
    <w:rsid w:val="00936D0D"/>
    <w:rsid w:val="00936DF8"/>
    <w:rsid w:val="00936FA6"/>
    <w:rsid w:val="00937123"/>
    <w:rsid w:val="00937289"/>
    <w:rsid w:val="00937426"/>
    <w:rsid w:val="00937448"/>
    <w:rsid w:val="009374E3"/>
    <w:rsid w:val="00937694"/>
    <w:rsid w:val="0093779D"/>
    <w:rsid w:val="00937865"/>
    <w:rsid w:val="009379A6"/>
    <w:rsid w:val="009379F0"/>
    <w:rsid w:val="00937AF4"/>
    <w:rsid w:val="00937B9C"/>
    <w:rsid w:val="00937EE6"/>
    <w:rsid w:val="009400F1"/>
    <w:rsid w:val="009401E4"/>
    <w:rsid w:val="0094029C"/>
    <w:rsid w:val="00940539"/>
    <w:rsid w:val="0094059D"/>
    <w:rsid w:val="009405A7"/>
    <w:rsid w:val="0094061F"/>
    <w:rsid w:val="00940763"/>
    <w:rsid w:val="00940791"/>
    <w:rsid w:val="009408B0"/>
    <w:rsid w:val="009409C9"/>
    <w:rsid w:val="00940A27"/>
    <w:rsid w:val="00940B2C"/>
    <w:rsid w:val="00940D7B"/>
    <w:rsid w:val="00940E7A"/>
    <w:rsid w:val="009410FE"/>
    <w:rsid w:val="0094113C"/>
    <w:rsid w:val="0094115B"/>
    <w:rsid w:val="009412CB"/>
    <w:rsid w:val="00941674"/>
    <w:rsid w:val="009416B9"/>
    <w:rsid w:val="009417E5"/>
    <w:rsid w:val="009418FD"/>
    <w:rsid w:val="009419DD"/>
    <w:rsid w:val="00941BCF"/>
    <w:rsid w:val="00941C05"/>
    <w:rsid w:val="0094204D"/>
    <w:rsid w:val="00942089"/>
    <w:rsid w:val="0094211A"/>
    <w:rsid w:val="0094218B"/>
    <w:rsid w:val="00942304"/>
    <w:rsid w:val="00942352"/>
    <w:rsid w:val="0094241B"/>
    <w:rsid w:val="00942420"/>
    <w:rsid w:val="00942746"/>
    <w:rsid w:val="0094276D"/>
    <w:rsid w:val="009427A8"/>
    <w:rsid w:val="009428CC"/>
    <w:rsid w:val="00942BB5"/>
    <w:rsid w:val="00942D37"/>
    <w:rsid w:val="00942EC8"/>
    <w:rsid w:val="0094310B"/>
    <w:rsid w:val="00943122"/>
    <w:rsid w:val="00943642"/>
    <w:rsid w:val="0094379C"/>
    <w:rsid w:val="009437E7"/>
    <w:rsid w:val="009437F8"/>
    <w:rsid w:val="00943838"/>
    <w:rsid w:val="00943CB4"/>
    <w:rsid w:val="00943CB5"/>
    <w:rsid w:val="00943D2B"/>
    <w:rsid w:val="00944388"/>
    <w:rsid w:val="00944404"/>
    <w:rsid w:val="00944466"/>
    <w:rsid w:val="0094449E"/>
    <w:rsid w:val="009445E7"/>
    <w:rsid w:val="009446F8"/>
    <w:rsid w:val="0094493D"/>
    <w:rsid w:val="00944984"/>
    <w:rsid w:val="00944A14"/>
    <w:rsid w:val="00944A37"/>
    <w:rsid w:val="00944B38"/>
    <w:rsid w:val="00944C2A"/>
    <w:rsid w:val="00944C72"/>
    <w:rsid w:val="00944D9E"/>
    <w:rsid w:val="00944E72"/>
    <w:rsid w:val="00944EAE"/>
    <w:rsid w:val="00944FA0"/>
    <w:rsid w:val="00945283"/>
    <w:rsid w:val="00945377"/>
    <w:rsid w:val="009453CA"/>
    <w:rsid w:val="0094595F"/>
    <w:rsid w:val="00945C27"/>
    <w:rsid w:val="00945CA2"/>
    <w:rsid w:val="00945CC8"/>
    <w:rsid w:val="00945CE0"/>
    <w:rsid w:val="00945E86"/>
    <w:rsid w:val="00945EB3"/>
    <w:rsid w:val="00946197"/>
    <w:rsid w:val="00946230"/>
    <w:rsid w:val="0094625D"/>
    <w:rsid w:val="009462A9"/>
    <w:rsid w:val="009463DC"/>
    <w:rsid w:val="00946423"/>
    <w:rsid w:val="009467CA"/>
    <w:rsid w:val="009468AC"/>
    <w:rsid w:val="00946D17"/>
    <w:rsid w:val="00946EEC"/>
    <w:rsid w:val="00946FA0"/>
    <w:rsid w:val="00946FAB"/>
    <w:rsid w:val="00946FB4"/>
    <w:rsid w:val="0094700D"/>
    <w:rsid w:val="0094707E"/>
    <w:rsid w:val="0094717B"/>
    <w:rsid w:val="009473B8"/>
    <w:rsid w:val="00947492"/>
    <w:rsid w:val="00947508"/>
    <w:rsid w:val="0094755F"/>
    <w:rsid w:val="0094782C"/>
    <w:rsid w:val="00947A5D"/>
    <w:rsid w:val="00947B7E"/>
    <w:rsid w:val="00947C15"/>
    <w:rsid w:val="00947C8B"/>
    <w:rsid w:val="00947CD3"/>
    <w:rsid w:val="00947E26"/>
    <w:rsid w:val="00947E67"/>
    <w:rsid w:val="00947FBA"/>
    <w:rsid w:val="0095037C"/>
    <w:rsid w:val="0095083E"/>
    <w:rsid w:val="00950B60"/>
    <w:rsid w:val="00950BA9"/>
    <w:rsid w:val="00950E43"/>
    <w:rsid w:val="0095184C"/>
    <w:rsid w:val="009518C9"/>
    <w:rsid w:val="00951A5C"/>
    <w:rsid w:val="00951EC1"/>
    <w:rsid w:val="00951F97"/>
    <w:rsid w:val="00951FF2"/>
    <w:rsid w:val="009520F1"/>
    <w:rsid w:val="00952261"/>
    <w:rsid w:val="0095257C"/>
    <w:rsid w:val="00952700"/>
    <w:rsid w:val="00952780"/>
    <w:rsid w:val="0095279F"/>
    <w:rsid w:val="0095293B"/>
    <w:rsid w:val="009529C8"/>
    <w:rsid w:val="009529FA"/>
    <w:rsid w:val="00952A00"/>
    <w:rsid w:val="00952B21"/>
    <w:rsid w:val="00952B92"/>
    <w:rsid w:val="00952D6D"/>
    <w:rsid w:val="00952D70"/>
    <w:rsid w:val="00952DE7"/>
    <w:rsid w:val="00952F61"/>
    <w:rsid w:val="009530DB"/>
    <w:rsid w:val="009530F8"/>
    <w:rsid w:val="00953273"/>
    <w:rsid w:val="00953460"/>
    <w:rsid w:val="0095354C"/>
    <w:rsid w:val="00953676"/>
    <w:rsid w:val="009536FC"/>
    <w:rsid w:val="00953831"/>
    <w:rsid w:val="00953834"/>
    <w:rsid w:val="00953A3B"/>
    <w:rsid w:val="00953F77"/>
    <w:rsid w:val="00953FF7"/>
    <w:rsid w:val="0095419D"/>
    <w:rsid w:val="00954286"/>
    <w:rsid w:val="00954344"/>
    <w:rsid w:val="0095443F"/>
    <w:rsid w:val="009547AF"/>
    <w:rsid w:val="00954854"/>
    <w:rsid w:val="009548C1"/>
    <w:rsid w:val="0095492A"/>
    <w:rsid w:val="00954AB3"/>
    <w:rsid w:val="00954AC2"/>
    <w:rsid w:val="00954D35"/>
    <w:rsid w:val="009555B2"/>
    <w:rsid w:val="009555F7"/>
    <w:rsid w:val="0095564F"/>
    <w:rsid w:val="009556D7"/>
    <w:rsid w:val="009556E6"/>
    <w:rsid w:val="00955886"/>
    <w:rsid w:val="00955A33"/>
    <w:rsid w:val="00955BE5"/>
    <w:rsid w:val="00955C98"/>
    <w:rsid w:val="00955EC3"/>
    <w:rsid w:val="00955FF2"/>
    <w:rsid w:val="00956143"/>
    <w:rsid w:val="00956184"/>
    <w:rsid w:val="0095622D"/>
    <w:rsid w:val="00956543"/>
    <w:rsid w:val="00956546"/>
    <w:rsid w:val="0095664B"/>
    <w:rsid w:val="00956945"/>
    <w:rsid w:val="009569BE"/>
    <w:rsid w:val="00956B9B"/>
    <w:rsid w:val="00956CE9"/>
    <w:rsid w:val="00956D09"/>
    <w:rsid w:val="00956DBC"/>
    <w:rsid w:val="00956EC7"/>
    <w:rsid w:val="00956FD8"/>
    <w:rsid w:val="00956FE0"/>
    <w:rsid w:val="0095708B"/>
    <w:rsid w:val="00957378"/>
    <w:rsid w:val="0095765C"/>
    <w:rsid w:val="00957702"/>
    <w:rsid w:val="00957884"/>
    <w:rsid w:val="00957ADA"/>
    <w:rsid w:val="00957B60"/>
    <w:rsid w:val="00957D80"/>
    <w:rsid w:val="00957E23"/>
    <w:rsid w:val="00960064"/>
    <w:rsid w:val="00960359"/>
    <w:rsid w:val="009603A3"/>
    <w:rsid w:val="0096043C"/>
    <w:rsid w:val="009606B8"/>
    <w:rsid w:val="009607D3"/>
    <w:rsid w:val="0096092C"/>
    <w:rsid w:val="00960A62"/>
    <w:rsid w:val="00960CAA"/>
    <w:rsid w:val="00960EAC"/>
    <w:rsid w:val="009611FF"/>
    <w:rsid w:val="00961718"/>
    <w:rsid w:val="00961969"/>
    <w:rsid w:val="00961A4D"/>
    <w:rsid w:val="00961A94"/>
    <w:rsid w:val="00961AAD"/>
    <w:rsid w:val="00961AC9"/>
    <w:rsid w:val="00961C33"/>
    <w:rsid w:val="00961C4F"/>
    <w:rsid w:val="00961D7C"/>
    <w:rsid w:val="0096217C"/>
    <w:rsid w:val="009621C4"/>
    <w:rsid w:val="0096227A"/>
    <w:rsid w:val="00962345"/>
    <w:rsid w:val="0096240F"/>
    <w:rsid w:val="009624FD"/>
    <w:rsid w:val="0096274A"/>
    <w:rsid w:val="00962877"/>
    <w:rsid w:val="00962A2C"/>
    <w:rsid w:val="00962A7E"/>
    <w:rsid w:val="00962E76"/>
    <w:rsid w:val="00962E96"/>
    <w:rsid w:val="00962F1F"/>
    <w:rsid w:val="00962FF9"/>
    <w:rsid w:val="0096300C"/>
    <w:rsid w:val="0096305E"/>
    <w:rsid w:val="009632BE"/>
    <w:rsid w:val="00963393"/>
    <w:rsid w:val="00963453"/>
    <w:rsid w:val="0096348F"/>
    <w:rsid w:val="009634D8"/>
    <w:rsid w:val="009636E1"/>
    <w:rsid w:val="00963A3F"/>
    <w:rsid w:val="00963CA2"/>
    <w:rsid w:val="00963D11"/>
    <w:rsid w:val="00963DEE"/>
    <w:rsid w:val="00963F9A"/>
    <w:rsid w:val="00964019"/>
    <w:rsid w:val="00964137"/>
    <w:rsid w:val="009641A8"/>
    <w:rsid w:val="009641DA"/>
    <w:rsid w:val="0096434B"/>
    <w:rsid w:val="009643A0"/>
    <w:rsid w:val="009643D6"/>
    <w:rsid w:val="009645D1"/>
    <w:rsid w:val="0096476F"/>
    <w:rsid w:val="009647A7"/>
    <w:rsid w:val="00964A42"/>
    <w:rsid w:val="00964A60"/>
    <w:rsid w:val="00964E5A"/>
    <w:rsid w:val="009651BD"/>
    <w:rsid w:val="009651C0"/>
    <w:rsid w:val="0096522B"/>
    <w:rsid w:val="0096524C"/>
    <w:rsid w:val="00965285"/>
    <w:rsid w:val="009652F0"/>
    <w:rsid w:val="00965320"/>
    <w:rsid w:val="0096550E"/>
    <w:rsid w:val="00965518"/>
    <w:rsid w:val="00965641"/>
    <w:rsid w:val="00965773"/>
    <w:rsid w:val="009658AC"/>
    <w:rsid w:val="0096596E"/>
    <w:rsid w:val="0096596F"/>
    <w:rsid w:val="0096597E"/>
    <w:rsid w:val="00965D79"/>
    <w:rsid w:val="00965E37"/>
    <w:rsid w:val="00965E4F"/>
    <w:rsid w:val="00965EE7"/>
    <w:rsid w:val="009662F6"/>
    <w:rsid w:val="009663D4"/>
    <w:rsid w:val="00966462"/>
    <w:rsid w:val="009664A7"/>
    <w:rsid w:val="00966796"/>
    <w:rsid w:val="0096698C"/>
    <w:rsid w:val="00966B3A"/>
    <w:rsid w:val="00966E90"/>
    <w:rsid w:val="00966EBE"/>
    <w:rsid w:val="00967123"/>
    <w:rsid w:val="0096712C"/>
    <w:rsid w:val="00967638"/>
    <w:rsid w:val="009676C7"/>
    <w:rsid w:val="00967702"/>
    <w:rsid w:val="009677B8"/>
    <w:rsid w:val="0096793C"/>
    <w:rsid w:val="009679A5"/>
    <w:rsid w:val="00967AD8"/>
    <w:rsid w:val="00967B73"/>
    <w:rsid w:val="00967E3C"/>
    <w:rsid w:val="00967F6A"/>
    <w:rsid w:val="00967FEC"/>
    <w:rsid w:val="009700C9"/>
    <w:rsid w:val="009700F2"/>
    <w:rsid w:val="00970171"/>
    <w:rsid w:val="0097029E"/>
    <w:rsid w:val="0097041E"/>
    <w:rsid w:val="0097045C"/>
    <w:rsid w:val="00970476"/>
    <w:rsid w:val="009705B1"/>
    <w:rsid w:val="009705EE"/>
    <w:rsid w:val="009706D1"/>
    <w:rsid w:val="009709E9"/>
    <w:rsid w:val="00970DF1"/>
    <w:rsid w:val="00970E73"/>
    <w:rsid w:val="00970EF5"/>
    <w:rsid w:val="00970F9A"/>
    <w:rsid w:val="0097100A"/>
    <w:rsid w:val="0097103D"/>
    <w:rsid w:val="009711A4"/>
    <w:rsid w:val="009713E0"/>
    <w:rsid w:val="009715BA"/>
    <w:rsid w:val="00971602"/>
    <w:rsid w:val="009718D3"/>
    <w:rsid w:val="00971A55"/>
    <w:rsid w:val="00971A89"/>
    <w:rsid w:val="00971F22"/>
    <w:rsid w:val="0097206A"/>
    <w:rsid w:val="009720AA"/>
    <w:rsid w:val="009720E6"/>
    <w:rsid w:val="009721A7"/>
    <w:rsid w:val="009723D8"/>
    <w:rsid w:val="009726C6"/>
    <w:rsid w:val="00972769"/>
    <w:rsid w:val="00972BDC"/>
    <w:rsid w:val="00972D4B"/>
    <w:rsid w:val="00972D66"/>
    <w:rsid w:val="00972E0A"/>
    <w:rsid w:val="00972E2D"/>
    <w:rsid w:val="00972E9B"/>
    <w:rsid w:val="009730C6"/>
    <w:rsid w:val="009730CF"/>
    <w:rsid w:val="00973128"/>
    <w:rsid w:val="00973259"/>
    <w:rsid w:val="00973289"/>
    <w:rsid w:val="00973425"/>
    <w:rsid w:val="0097347A"/>
    <w:rsid w:val="00973554"/>
    <w:rsid w:val="009736EA"/>
    <w:rsid w:val="00973774"/>
    <w:rsid w:val="009738C2"/>
    <w:rsid w:val="009739CD"/>
    <w:rsid w:val="00973AC6"/>
    <w:rsid w:val="00973BAC"/>
    <w:rsid w:val="00973BF6"/>
    <w:rsid w:val="00973CF6"/>
    <w:rsid w:val="00973DE9"/>
    <w:rsid w:val="00973FB1"/>
    <w:rsid w:val="00973FD1"/>
    <w:rsid w:val="00974190"/>
    <w:rsid w:val="00974340"/>
    <w:rsid w:val="009745D7"/>
    <w:rsid w:val="0097493D"/>
    <w:rsid w:val="009749FC"/>
    <w:rsid w:val="00974CCB"/>
    <w:rsid w:val="00974D44"/>
    <w:rsid w:val="00974E81"/>
    <w:rsid w:val="00975060"/>
    <w:rsid w:val="0097514C"/>
    <w:rsid w:val="00975161"/>
    <w:rsid w:val="009751AE"/>
    <w:rsid w:val="009753DC"/>
    <w:rsid w:val="009755B9"/>
    <w:rsid w:val="009759D9"/>
    <w:rsid w:val="009759EF"/>
    <w:rsid w:val="00975A8F"/>
    <w:rsid w:val="00975AB9"/>
    <w:rsid w:val="00975ABA"/>
    <w:rsid w:val="00975AF8"/>
    <w:rsid w:val="00975D23"/>
    <w:rsid w:val="00975E66"/>
    <w:rsid w:val="00975E6E"/>
    <w:rsid w:val="00975F2E"/>
    <w:rsid w:val="009761EB"/>
    <w:rsid w:val="00976297"/>
    <w:rsid w:val="009763BF"/>
    <w:rsid w:val="00976481"/>
    <w:rsid w:val="0097659F"/>
    <w:rsid w:val="009765B5"/>
    <w:rsid w:val="009765E5"/>
    <w:rsid w:val="00976645"/>
    <w:rsid w:val="0097692C"/>
    <w:rsid w:val="00976A3F"/>
    <w:rsid w:val="00976E23"/>
    <w:rsid w:val="00976EBB"/>
    <w:rsid w:val="00977151"/>
    <w:rsid w:val="009771BF"/>
    <w:rsid w:val="009772CB"/>
    <w:rsid w:val="00977753"/>
    <w:rsid w:val="00977927"/>
    <w:rsid w:val="00977A7D"/>
    <w:rsid w:val="00977BE5"/>
    <w:rsid w:val="00977D83"/>
    <w:rsid w:val="00977F00"/>
    <w:rsid w:val="00980025"/>
    <w:rsid w:val="009800A7"/>
    <w:rsid w:val="00980128"/>
    <w:rsid w:val="00980416"/>
    <w:rsid w:val="009805AB"/>
    <w:rsid w:val="009805EE"/>
    <w:rsid w:val="00980650"/>
    <w:rsid w:val="0098069E"/>
    <w:rsid w:val="009806F2"/>
    <w:rsid w:val="009808E3"/>
    <w:rsid w:val="0098099B"/>
    <w:rsid w:val="00980C9E"/>
    <w:rsid w:val="00980CC7"/>
    <w:rsid w:val="00980D30"/>
    <w:rsid w:val="00980D64"/>
    <w:rsid w:val="00980DA1"/>
    <w:rsid w:val="00980F63"/>
    <w:rsid w:val="009810A2"/>
    <w:rsid w:val="009810A4"/>
    <w:rsid w:val="0098135C"/>
    <w:rsid w:val="0098156A"/>
    <w:rsid w:val="009815D6"/>
    <w:rsid w:val="0098162A"/>
    <w:rsid w:val="00981862"/>
    <w:rsid w:val="00981B38"/>
    <w:rsid w:val="009820A5"/>
    <w:rsid w:val="00982447"/>
    <w:rsid w:val="009824E3"/>
    <w:rsid w:val="009824E7"/>
    <w:rsid w:val="009827BE"/>
    <w:rsid w:val="009827C3"/>
    <w:rsid w:val="00982BCF"/>
    <w:rsid w:val="00982C51"/>
    <w:rsid w:val="00982CFA"/>
    <w:rsid w:val="00982E16"/>
    <w:rsid w:val="00982F1B"/>
    <w:rsid w:val="009830B2"/>
    <w:rsid w:val="00983142"/>
    <w:rsid w:val="00983337"/>
    <w:rsid w:val="00983413"/>
    <w:rsid w:val="0098349A"/>
    <w:rsid w:val="00983828"/>
    <w:rsid w:val="009838C5"/>
    <w:rsid w:val="0098392A"/>
    <w:rsid w:val="00983988"/>
    <w:rsid w:val="00983A17"/>
    <w:rsid w:val="00983B1F"/>
    <w:rsid w:val="00983B88"/>
    <w:rsid w:val="00983BE1"/>
    <w:rsid w:val="00983E78"/>
    <w:rsid w:val="00983E90"/>
    <w:rsid w:val="00983F46"/>
    <w:rsid w:val="00984089"/>
    <w:rsid w:val="0098432C"/>
    <w:rsid w:val="009844D3"/>
    <w:rsid w:val="009847B2"/>
    <w:rsid w:val="0098498C"/>
    <w:rsid w:val="00984AD1"/>
    <w:rsid w:val="00984EA3"/>
    <w:rsid w:val="009851A2"/>
    <w:rsid w:val="00985373"/>
    <w:rsid w:val="0098556F"/>
    <w:rsid w:val="009855AA"/>
    <w:rsid w:val="00985629"/>
    <w:rsid w:val="0098585C"/>
    <w:rsid w:val="00985B51"/>
    <w:rsid w:val="00985BD0"/>
    <w:rsid w:val="00985BDE"/>
    <w:rsid w:val="00985D5C"/>
    <w:rsid w:val="00986001"/>
    <w:rsid w:val="00986088"/>
    <w:rsid w:val="00986133"/>
    <w:rsid w:val="00986140"/>
    <w:rsid w:val="00986146"/>
    <w:rsid w:val="0098623A"/>
    <w:rsid w:val="00986284"/>
    <w:rsid w:val="00986350"/>
    <w:rsid w:val="00986389"/>
    <w:rsid w:val="009865AE"/>
    <w:rsid w:val="0098669B"/>
    <w:rsid w:val="009866CB"/>
    <w:rsid w:val="00986991"/>
    <w:rsid w:val="00986E48"/>
    <w:rsid w:val="00986E5F"/>
    <w:rsid w:val="00986E7B"/>
    <w:rsid w:val="0098728B"/>
    <w:rsid w:val="009873C7"/>
    <w:rsid w:val="009873EB"/>
    <w:rsid w:val="0098756D"/>
    <w:rsid w:val="00987576"/>
    <w:rsid w:val="009877ED"/>
    <w:rsid w:val="00987A51"/>
    <w:rsid w:val="00987B13"/>
    <w:rsid w:val="00987B15"/>
    <w:rsid w:val="00987B6A"/>
    <w:rsid w:val="00987BA6"/>
    <w:rsid w:val="00987D65"/>
    <w:rsid w:val="00987E7F"/>
    <w:rsid w:val="00987ED0"/>
    <w:rsid w:val="00990336"/>
    <w:rsid w:val="00990435"/>
    <w:rsid w:val="00990556"/>
    <w:rsid w:val="00990774"/>
    <w:rsid w:val="00990A73"/>
    <w:rsid w:val="00990B84"/>
    <w:rsid w:val="00990BE0"/>
    <w:rsid w:val="00990C01"/>
    <w:rsid w:val="00990C91"/>
    <w:rsid w:val="00990EED"/>
    <w:rsid w:val="009912B4"/>
    <w:rsid w:val="00991334"/>
    <w:rsid w:val="009915A1"/>
    <w:rsid w:val="0099166A"/>
    <w:rsid w:val="00991708"/>
    <w:rsid w:val="009917FC"/>
    <w:rsid w:val="00991B23"/>
    <w:rsid w:val="00991B54"/>
    <w:rsid w:val="00991BAC"/>
    <w:rsid w:val="00991CBC"/>
    <w:rsid w:val="00991D63"/>
    <w:rsid w:val="00992076"/>
    <w:rsid w:val="00992149"/>
    <w:rsid w:val="009923C8"/>
    <w:rsid w:val="00992404"/>
    <w:rsid w:val="00992556"/>
    <w:rsid w:val="0099259D"/>
    <w:rsid w:val="00992A70"/>
    <w:rsid w:val="00992AB8"/>
    <w:rsid w:val="00992B57"/>
    <w:rsid w:val="00992EC8"/>
    <w:rsid w:val="0099306F"/>
    <w:rsid w:val="00993080"/>
    <w:rsid w:val="0099312E"/>
    <w:rsid w:val="009931C2"/>
    <w:rsid w:val="00993240"/>
    <w:rsid w:val="009934A1"/>
    <w:rsid w:val="009934A4"/>
    <w:rsid w:val="00993686"/>
    <w:rsid w:val="0099386B"/>
    <w:rsid w:val="00993AF9"/>
    <w:rsid w:val="00993DAD"/>
    <w:rsid w:val="00993F52"/>
    <w:rsid w:val="00994239"/>
    <w:rsid w:val="009946CD"/>
    <w:rsid w:val="009947AB"/>
    <w:rsid w:val="009947C0"/>
    <w:rsid w:val="00994891"/>
    <w:rsid w:val="00994975"/>
    <w:rsid w:val="00994C3D"/>
    <w:rsid w:val="00994E2A"/>
    <w:rsid w:val="00994E57"/>
    <w:rsid w:val="00994EF6"/>
    <w:rsid w:val="00995062"/>
    <w:rsid w:val="009950DB"/>
    <w:rsid w:val="009955D4"/>
    <w:rsid w:val="009956F2"/>
    <w:rsid w:val="00995702"/>
    <w:rsid w:val="0099579C"/>
    <w:rsid w:val="00995898"/>
    <w:rsid w:val="009959A3"/>
    <w:rsid w:val="00995A4E"/>
    <w:rsid w:val="00995ABE"/>
    <w:rsid w:val="00995D0C"/>
    <w:rsid w:val="00995D8E"/>
    <w:rsid w:val="00995DD1"/>
    <w:rsid w:val="00995E45"/>
    <w:rsid w:val="00995FB1"/>
    <w:rsid w:val="009960DF"/>
    <w:rsid w:val="009961A0"/>
    <w:rsid w:val="009962A3"/>
    <w:rsid w:val="009966F9"/>
    <w:rsid w:val="0099694E"/>
    <w:rsid w:val="00996995"/>
    <w:rsid w:val="00996A7E"/>
    <w:rsid w:val="00996B29"/>
    <w:rsid w:val="00996D44"/>
    <w:rsid w:val="00996E42"/>
    <w:rsid w:val="00996E76"/>
    <w:rsid w:val="00997115"/>
    <w:rsid w:val="00997289"/>
    <w:rsid w:val="0099730C"/>
    <w:rsid w:val="00997351"/>
    <w:rsid w:val="0099779A"/>
    <w:rsid w:val="009977C6"/>
    <w:rsid w:val="0099791F"/>
    <w:rsid w:val="00997BA5"/>
    <w:rsid w:val="00997CE4"/>
    <w:rsid w:val="009A01D5"/>
    <w:rsid w:val="009A03DD"/>
    <w:rsid w:val="009A053A"/>
    <w:rsid w:val="009A0557"/>
    <w:rsid w:val="009A0662"/>
    <w:rsid w:val="009A099F"/>
    <w:rsid w:val="009A09D3"/>
    <w:rsid w:val="009A09FA"/>
    <w:rsid w:val="009A0B10"/>
    <w:rsid w:val="009A0CB7"/>
    <w:rsid w:val="009A0D6F"/>
    <w:rsid w:val="009A0EF0"/>
    <w:rsid w:val="009A0FB9"/>
    <w:rsid w:val="009A1076"/>
    <w:rsid w:val="009A11A1"/>
    <w:rsid w:val="009A1237"/>
    <w:rsid w:val="009A151C"/>
    <w:rsid w:val="009A1580"/>
    <w:rsid w:val="009A1631"/>
    <w:rsid w:val="009A1646"/>
    <w:rsid w:val="009A1668"/>
    <w:rsid w:val="009A17C1"/>
    <w:rsid w:val="009A1804"/>
    <w:rsid w:val="009A1865"/>
    <w:rsid w:val="009A18A4"/>
    <w:rsid w:val="009A2099"/>
    <w:rsid w:val="009A2197"/>
    <w:rsid w:val="009A21AF"/>
    <w:rsid w:val="009A24F3"/>
    <w:rsid w:val="009A2502"/>
    <w:rsid w:val="009A2537"/>
    <w:rsid w:val="009A2541"/>
    <w:rsid w:val="009A2633"/>
    <w:rsid w:val="009A2CF0"/>
    <w:rsid w:val="009A2E42"/>
    <w:rsid w:val="009A2F10"/>
    <w:rsid w:val="009A30AE"/>
    <w:rsid w:val="009A30FB"/>
    <w:rsid w:val="009A32C1"/>
    <w:rsid w:val="009A32D7"/>
    <w:rsid w:val="009A3477"/>
    <w:rsid w:val="009A34A5"/>
    <w:rsid w:val="009A34A9"/>
    <w:rsid w:val="009A35CD"/>
    <w:rsid w:val="009A35EE"/>
    <w:rsid w:val="009A360A"/>
    <w:rsid w:val="009A3783"/>
    <w:rsid w:val="009A3851"/>
    <w:rsid w:val="009A3853"/>
    <w:rsid w:val="009A3A75"/>
    <w:rsid w:val="009A41C7"/>
    <w:rsid w:val="009A42AD"/>
    <w:rsid w:val="009A45A3"/>
    <w:rsid w:val="009A46FC"/>
    <w:rsid w:val="009A4732"/>
    <w:rsid w:val="009A4908"/>
    <w:rsid w:val="009A4A95"/>
    <w:rsid w:val="009A4B51"/>
    <w:rsid w:val="009A4CE3"/>
    <w:rsid w:val="009A4D1C"/>
    <w:rsid w:val="009A4F07"/>
    <w:rsid w:val="009A5000"/>
    <w:rsid w:val="009A5087"/>
    <w:rsid w:val="009A5097"/>
    <w:rsid w:val="009A5267"/>
    <w:rsid w:val="009A52B4"/>
    <w:rsid w:val="009A52B6"/>
    <w:rsid w:val="009A52EE"/>
    <w:rsid w:val="009A5312"/>
    <w:rsid w:val="009A5372"/>
    <w:rsid w:val="009A5375"/>
    <w:rsid w:val="009A551C"/>
    <w:rsid w:val="009A55C8"/>
    <w:rsid w:val="009A56D3"/>
    <w:rsid w:val="009A56D6"/>
    <w:rsid w:val="009A5915"/>
    <w:rsid w:val="009A5951"/>
    <w:rsid w:val="009A5AB5"/>
    <w:rsid w:val="009A5AFA"/>
    <w:rsid w:val="009A5DA2"/>
    <w:rsid w:val="009A5DBE"/>
    <w:rsid w:val="009A5EA6"/>
    <w:rsid w:val="009A60B4"/>
    <w:rsid w:val="009A6174"/>
    <w:rsid w:val="009A621B"/>
    <w:rsid w:val="009A634B"/>
    <w:rsid w:val="009A63A5"/>
    <w:rsid w:val="009A6564"/>
    <w:rsid w:val="009A681B"/>
    <w:rsid w:val="009A693C"/>
    <w:rsid w:val="009A6949"/>
    <w:rsid w:val="009A6A21"/>
    <w:rsid w:val="009A6A43"/>
    <w:rsid w:val="009A6A7D"/>
    <w:rsid w:val="009A6D04"/>
    <w:rsid w:val="009A6DD0"/>
    <w:rsid w:val="009A6E07"/>
    <w:rsid w:val="009A6E74"/>
    <w:rsid w:val="009A6EA0"/>
    <w:rsid w:val="009A6FC3"/>
    <w:rsid w:val="009A6FCB"/>
    <w:rsid w:val="009A7036"/>
    <w:rsid w:val="009A72A7"/>
    <w:rsid w:val="009A732C"/>
    <w:rsid w:val="009A7377"/>
    <w:rsid w:val="009A7491"/>
    <w:rsid w:val="009A75E9"/>
    <w:rsid w:val="009A76B0"/>
    <w:rsid w:val="009A76C6"/>
    <w:rsid w:val="009A77C7"/>
    <w:rsid w:val="009A7A6E"/>
    <w:rsid w:val="009A7AEB"/>
    <w:rsid w:val="009A7B21"/>
    <w:rsid w:val="009A7C1F"/>
    <w:rsid w:val="009A7E2B"/>
    <w:rsid w:val="009A7E4E"/>
    <w:rsid w:val="009A7FDB"/>
    <w:rsid w:val="009B0075"/>
    <w:rsid w:val="009B0138"/>
    <w:rsid w:val="009B0177"/>
    <w:rsid w:val="009B0353"/>
    <w:rsid w:val="009B04D5"/>
    <w:rsid w:val="009B05AC"/>
    <w:rsid w:val="009B0635"/>
    <w:rsid w:val="009B0850"/>
    <w:rsid w:val="009B0922"/>
    <w:rsid w:val="009B09CC"/>
    <w:rsid w:val="009B0A61"/>
    <w:rsid w:val="009B0A87"/>
    <w:rsid w:val="009B0B50"/>
    <w:rsid w:val="009B0CAB"/>
    <w:rsid w:val="009B0D11"/>
    <w:rsid w:val="009B0D2B"/>
    <w:rsid w:val="009B0D67"/>
    <w:rsid w:val="009B0DE3"/>
    <w:rsid w:val="009B0E67"/>
    <w:rsid w:val="009B107B"/>
    <w:rsid w:val="009B146A"/>
    <w:rsid w:val="009B1580"/>
    <w:rsid w:val="009B16B9"/>
    <w:rsid w:val="009B1725"/>
    <w:rsid w:val="009B185E"/>
    <w:rsid w:val="009B192A"/>
    <w:rsid w:val="009B19EE"/>
    <w:rsid w:val="009B1BC4"/>
    <w:rsid w:val="009B1BF3"/>
    <w:rsid w:val="009B1E36"/>
    <w:rsid w:val="009B20FC"/>
    <w:rsid w:val="009B2268"/>
    <w:rsid w:val="009B22AB"/>
    <w:rsid w:val="009B232E"/>
    <w:rsid w:val="009B235C"/>
    <w:rsid w:val="009B24E9"/>
    <w:rsid w:val="009B26A2"/>
    <w:rsid w:val="009B28EB"/>
    <w:rsid w:val="009B2911"/>
    <w:rsid w:val="009B2918"/>
    <w:rsid w:val="009B2978"/>
    <w:rsid w:val="009B2B33"/>
    <w:rsid w:val="009B2DF0"/>
    <w:rsid w:val="009B2EA0"/>
    <w:rsid w:val="009B2FFA"/>
    <w:rsid w:val="009B3182"/>
    <w:rsid w:val="009B345B"/>
    <w:rsid w:val="009B34D4"/>
    <w:rsid w:val="009B3631"/>
    <w:rsid w:val="009B383B"/>
    <w:rsid w:val="009B3840"/>
    <w:rsid w:val="009B387E"/>
    <w:rsid w:val="009B396E"/>
    <w:rsid w:val="009B39BE"/>
    <w:rsid w:val="009B3EAD"/>
    <w:rsid w:val="009B4021"/>
    <w:rsid w:val="009B40B8"/>
    <w:rsid w:val="009B40CA"/>
    <w:rsid w:val="009B4177"/>
    <w:rsid w:val="009B49BB"/>
    <w:rsid w:val="009B4B06"/>
    <w:rsid w:val="009B4F67"/>
    <w:rsid w:val="009B5109"/>
    <w:rsid w:val="009B52C0"/>
    <w:rsid w:val="009B54B4"/>
    <w:rsid w:val="009B575B"/>
    <w:rsid w:val="009B5775"/>
    <w:rsid w:val="009B57A1"/>
    <w:rsid w:val="009B57F4"/>
    <w:rsid w:val="009B58DD"/>
    <w:rsid w:val="009B58E7"/>
    <w:rsid w:val="009B5D26"/>
    <w:rsid w:val="009B5ED1"/>
    <w:rsid w:val="009B5F6B"/>
    <w:rsid w:val="009B60AB"/>
    <w:rsid w:val="009B60ED"/>
    <w:rsid w:val="009B613B"/>
    <w:rsid w:val="009B620F"/>
    <w:rsid w:val="009B6755"/>
    <w:rsid w:val="009B67C1"/>
    <w:rsid w:val="009B6933"/>
    <w:rsid w:val="009B6A06"/>
    <w:rsid w:val="009B6B0E"/>
    <w:rsid w:val="009B6BAA"/>
    <w:rsid w:val="009B6DF1"/>
    <w:rsid w:val="009B6E44"/>
    <w:rsid w:val="009B6EE7"/>
    <w:rsid w:val="009B6F10"/>
    <w:rsid w:val="009B709D"/>
    <w:rsid w:val="009B718E"/>
    <w:rsid w:val="009B71AC"/>
    <w:rsid w:val="009B7333"/>
    <w:rsid w:val="009B757A"/>
    <w:rsid w:val="009B7662"/>
    <w:rsid w:val="009B7678"/>
    <w:rsid w:val="009B7798"/>
    <w:rsid w:val="009B7861"/>
    <w:rsid w:val="009B7A7E"/>
    <w:rsid w:val="009B7F43"/>
    <w:rsid w:val="009C0342"/>
    <w:rsid w:val="009C0396"/>
    <w:rsid w:val="009C0529"/>
    <w:rsid w:val="009C0589"/>
    <w:rsid w:val="009C05E5"/>
    <w:rsid w:val="009C0672"/>
    <w:rsid w:val="009C06CA"/>
    <w:rsid w:val="009C0A61"/>
    <w:rsid w:val="009C0CEF"/>
    <w:rsid w:val="009C0E4F"/>
    <w:rsid w:val="009C100B"/>
    <w:rsid w:val="009C10C1"/>
    <w:rsid w:val="009C11FA"/>
    <w:rsid w:val="009C124A"/>
    <w:rsid w:val="009C1335"/>
    <w:rsid w:val="009C16DE"/>
    <w:rsid w:val="009C1981"/>
    <w:rsid w:val="009C1995"/>
    <w:rsid w:val="009C1AB2"/>
    <w:rsid w:val="009C1D40"/>
    <w:rsid w:val="009C1D73"/>
    <w:rsid w:val="009C1E80"/>
    <w:rsid w:val="009C1F86"/>
    <w:rsid w:val="009C20D6"/>
    <w:rsid w:val="009C2101"/>
    <w:rsid w:val="009C218F"/>
    <w:rsid w:val="009C22E0"/>
    <w:rsid w:val="009C24A8"/>
    <w:rsid w:val="009C25D0"/>
    <w:rsid w:val="009C2601"/>
    <w:rsid w:val="009C26D0"/>
    <w:rsid w:val="009C295B"/>
    <w:rsid w:val="009C2A71"/>
    <w:rsid w:val="009C2C5B"/>
    <w:rsid w:val="009C2C8F"/>
    <w:rsid w:val="009C2D19"/>
    <w:rsid w:val="009C2EAC"/>
    <w:rsid w:val="009C2F01"/>
    <w:rsid w:val="009C3264"/>
    <w:rsid w:val="009C3436"/>
    <w:rsid w:val="009C348B"/>
    <w:rsid w:val="009C34EB"/>
    <w:rsid w:val="009C35D1"/>
    <w:rsid w:val="009C3A7D"/>
    <w:rsid w:val="009C3E67"/>
    <w:rsid w:val="009C3EDE"/>
    <w:rsid w:val="009C4110"/>
    <w:rsid w:val="009C4137"/>
    <w:rsid w:val="009C4190"/>
    <w:rsid w:val="009C42D6"/>
    <w:rsid w:val="009C4318"/>
    <w:rsid w:val="009C4343"/>
    <w:rsid w:val="009C4365"/>
    <w:rsid w:val="009C43EE"/>
    <w:rsid w:val="009C452C"/>
    <w:rsid w:val="009C4BB4"/>
    <w:rsid w:val="009C4D0C"/>
    <w:rsid w:val="009C4F6C"/>
    <w:rsid w:val="009C4FE7"/>
    <w:rsid w:val="009C5016"/>
    <w:rsid w:val="009C547C"/>
    <w:rsid w:val="009C55EC"/>
    <w:rsid w:val="009C564C"/>
    <w:rsid w:val="009C56EC"/>
    <w:rsid w:val="009C5738"/>
    <w:rsid w:val="009C5992"/>
    <w:rsid w:val="009C5999"/>
    <w:rsid w:val="009C5AE6"/>
    <w:rsid w:val="009C5B64"/>
    <w:rsid w:val="009C5B69"/>
    <w:rsid w:val="009C5DD1"/>
    <w:rsid w:val="009C5E26"/>
    <w:rsid w:val="009C5E58"/>
    <w:rsid w:val="009C5F7B"/>
    <w:rsid w:val="009C610E"/>
    <w:rsid w:val="009C6351"/>
    <w:rsid w:val="009C658E"/>
    <w:rsid w:val="009C65FF"/>
    <w:rsid w:val="009C679A"/>
    <w:rsid w:val="009C6BF6"/>
    <w:rsid w:val="009C6DB2"/>
    <w:rsid w:val="009C6DC0"/>
    <w:rsid w:val="009C6DF6"/>
    <w:rsid w:val="009C6E67"/>
    <w:rsid w:val="009C6F37"/>
    <w:rsid w:val="009C7031"/>
    <w:rsid w:val="009C7067"/>
    <w:rsid w:val="009C712C"/>
    <w:rsid w:val="009C7251"/>
    <w:rsid w:val="009C7363"/>
    <w:rsid w:val="009C737B"/>
    <w:rsid w:val="009C73C4"/>
    <w:rsid w:val="009C78B2"/>
    <w:rsid w:val="009C79DC"/>
    <w:rsid w:val="009C7BA2"/>
    <w:rsid w:val="009C7DD1"/>
    <w:rsid w:val="009C7F6C"/>
    <w:rsid w:val="009C7FA4"/>
    <w:rsid w:val="009D0048"/>
    <w:rsid w:val="009D0095"/>
    <w:rsid w:val="009D0180"/>
    <w:rsid w:val="009D01EB"/>
    <w:rsid w:val="009D025C"/>
    <w:rsid w:val="009D02CC"/>
    <w:rsid w:val="009D0312"/>
    <w:rsid w:val="009D0352"/>
    <w:rsid w:val="009D03A9"/>
    <w:rsid w:val="009D0572"/>
    <w:rsid w:val="009D0743"/>
    <w:rsid w:val="009D0B38"/>
    <w:rsid w:val="009D0BA4"/>
    <w:rsid w:val="009D0D4D"/>
    <w:rsid w:val="009D0E8E"/>
    <w:rsid w:val="009D0EA3"/>
    <w:rsid w:val="009D137B"/>
    <w:rsid w:val="009D144E"/>
    <w:rsid w:val="009D16A5"/>
    <w:rsid w:val="009D16C5"/>
    <w:rsid w:val="009D18A3"/>
    <w:rsid w:val="009D18E7"/>
    <w:rsid w:val="009D1929"/>
    <w:rsid w:val="009D1D53"/>
    <w:rsid w:val="009D2258"/>
    <w:rsid w:val="009D23A1"/>
    <w:rsid w:val="009D2506"/>
    <w:rsid w:val="009D25EA"/>
    <w:rsid w:val="009D26CE"/>
    <w:rsid w:val="009D2759"/>
    <w:rsid w:val="009D27BB"/>
    <w:rsid w:val="009D27E6"/>
    <w:rsid w:val="009D2801"/>
    <w:rsid w:val="009D28E3"/>
    <w:rsid w:val="009D296A"/>
    <w:rsid w:val="009D2B1B"/>
    <w:rsid w:val="009D2EE3"/>
    <w:rsid w:val="009D303F"/>
    <w:rsid w:val="009D30EB"/>
    <w:rsid w:val="009D31A2"/>
    <w:rsid w:val="009D3449"/>
    <w:rsid w:val="009D3793"/>
    <w:rsid w:val="009D3877"/>
    <w:rsid w:val="009D391F"/>
    <w:rsid w:val="009D3A26"/>
    <w:rsid w:val="009D3B96"/>
    <w:rsid w:val="009D3C5B"/>
    <w:rsid w:val="009D3D81"/>
    <w:rsid w:val="009D3E51"/>
    <w:rsid w:val="009D3F42"/>
    <w:rsid w:val="009D3FA5"/>
    <w:rsid w:val="009D4173"/>
    <w:rsid w:val="009D43B1"/>
    <w:rsid w:val="009D4417"/>
    <w:rsid w:val="009D4520"/>
    <w:rsid w:val="009D479A"/>
    <w:rsid w:val="009D4ADB"/>
    <w:rsid w:val="009D4BAD"/>
    <w:rsid w:val="009D4C94"/>
    <w:rsid w:val="009D4C9D"/>
    <w:rsid w:val="009D4CA4"/>
    <w:rsid w:val="009D4D26"/>
    <w:rsid w:val="009D4EDE"/>
    <w:rsid w:val="009D532C"/>
    <w:rsid w:val="009D541E"/>
    <w:rsid w:val="009D54DD"/>
    <w:rsid w:val="009D5587"/>
    <w:rsid w:val="009D57F5"/>
    <w:rsid w:val="009D5829"/>
    <w:rsid w:val="009D592C"/>
    <w:rsid w:val="009D5C7E"/>
    <w:rsid w:val="009D5DDF"/>
    <w:rsid w:val="009D5EBF"/>
    <w:rsid w:val="009D5FA8"/>
    <w:rsid w:val="009D6001"/>
    <w:rsid w:val="009D601D"/>
    <w:rsid w:val="009D6310"/>
    <w:rsid w:val="009D652F"/>
    <w:rsid w:val="009D6560"/>
    <w:rsid w:val="009D6573"/>
    <w:rsid w:val="009D667C"/>
    <w:rsid w:val="009D6736"/>
    <w:rsid w:val="009D675C"/>
    <w:rsid w:val="009D6936"/>
    <w:rsid w:val="009D6974"/>
    <w:rsid w:val="009D6BC0"/>
    <w:rsid w:val="009D6DD6"/>
    <w:rsid w:val="009D6FF1"/>
    <w:rsid w:val="009D7043"/>
    <w:rsid w:val="009D72A6"/>
    <w:rsid w:val="009D737F"/>
    <w:rsid w:val="009D7385"/>
    <w:rsid w:val="009D738A"/>
    <w:rsid w:val="009D7451"/>
    <w:rsid w:val="009D7551"/>
    <w:rsid w:val="009D75A1"/>
    <w:rsid w:val="009D75DA"/>
    <w:rsid w:val="009D75ED"/>
    <w:rsid w:val="009D76A0"/>
    <w:rsid w:val="009D76B6"/>
    <w:rsid w:val="009D779F"/>
    <w:rsid w:val="009D79AC"/>
    <w:rsid w:val="009D7A21"/>
    <w:rsid w:val="009D7CF4"/>
    <w:rsid w:val="009D7D73"/>
    <w:rsid w:val="009D7E45"/>
    <w:rsid w:val="009D7E96"/>
    <w:rsid w:val="009E033B"/>
    <w:rsid w:val="009E03F4"/>
    <w:rsid w:val="009E044C"/>
    <w:rsid w:val="009E04D4"/>
    <w:rsid w:val="009E04D7"/>
    <w:rsid w:val="009E060C"/>
    <w:rsid w:val="009E0C3A"/>
    <w:rsid w:val="009E0DEF"/>
    <w:rsid w:val="009E0FB4"/>
    <w:rsid w:val="009E11E8"/>
    <w:rsid w:val="009E11FC"/>
    <w:rsid w:val="009E128C"/>
    <w:rsid w:val="009E1315"/>
    <w:rsid w:val="009E131F"/>
    <w:rsid w:val="009E15DA"/>
    <w:rsid w:val="009E17AF"/>
    <w:rsid w:val="009E1888"/>
    <w:rsid w:val="009E189D"/>
    <w:rsid w:val="009E1AFB"/>
    <w:rsid w:val="009E1C90"/>
    <w:rsid w:val="009E1F86"/>
    <w:rsid w:val="009E1FC0"/>
    <w:rsid w:val="009E202B"/>
    <w:rsid w:val="009E2157"/>
    <w:rsid w:val="009E23F6"/>
    <w:rsid w:val="009E2489"/>
    <w:rsid w:val="009E252F"/>
    <w:rsid w:val="009E2572"/>
    <w:rsid w:val="009E2577"/>
    <w:rsid w:val="009E28A3"/>
    <w:rsid w:val="009E2927"/>
    <w:rsid w:val="009E2CF1"/>
    <w:rsid w:val="009E2E81"/>
    <w:rsid w:val="009E2E91"/>
    <w:rsid w:val="009E2FCD"/>
    <w:rsid w:val="009E3265"/>
    <w:rsid w:val="009E3419"/>
    <w:rsid w:val="009E3491"/>
    <w:rsid w:val="009E355D"/>
    <w:rsid w:val="009E362C"/>
    <w:rsid w:val="009E37CF"/>
    <w:rsid w:val="009E392C"/>
    <w:rsid w:val="009E3975"/>
    <w:rsid w:val="009E39B8"/>
    <w:rsid w:val="009E3C1F"/>
    <w:rsid w:val="009E3E16"/>
    <w:rsid w:val="009E3EE3"/>
    <w:rsid w:val="009E3FCA"/>
    <w:rsid w:val="009E3FF5"/>
    <w:rsid w:val="009E3FF9"/>
    <w:rsid w:val="009E41B1"/>
    <w:rsid w:val="009E41D1"/>
    <w:rsid w:val="009E42C9"/>
    <w:rsid w:val="009E4497"/>
    <w:rsid w:val="009E44A3"/>
    <w:rsid w:val="009E44BC"/>
    <w:rsid w:val="009E44E3"/>
    <w:rsid w:val="009E44F2"/>
    <w:rsid w:val="009E4538"/>
    <w:rsid w:val="009E45BC"/>
    <w:rsid w:val="009E4725"/>
    <w:rsid w:val="009E473B"/>
    <w:rsid w:val="009E49F0"/>
    <w:rsid w:val="009E4AB4"/>
    <w:rsid w:val="009E4EF0"/>
    <w:rsid w:val="009E502A"/>
    <w:rsid w:val="009E50C1"/>
    <w:rsid w:val="009E5120"/>
    <w:rsid w:val="009E5186"/>
    <w:rsid w:val="009E5227"/>
    <w:rsid w:val="009E5264"/>
    <w:rsid w:val="009E5417"/>
    <w:rsid w:val="009E566F"/>
    <w:rsid w:val="009E56B7"/>
    <w:rsid w:val="009E5798"/>
    <w:rsid w:val="009E5831"/>
    <w:rsid w:val="009E58B6"/>
    <w:rsid w:val="009E5953"/>
    <w:rsid w:val="009E5AAD"/>
    <w:rsid w:val="009E5D72"/>
    <w:rsid w:val="009E5DA6"/>
    <w:rsid w:val="009E62B9"/>
    <w:rsid w:val="009E63F7"/>
    <w:rsid w:val="009E64D6"/>
    <w:rsid w:val="009E66FB"/>
    <w:rsid w:val="009E6810"/>
    <w:rsid w:val="009E697F"/>
    <w:rsid w:val="009E6B07"/>
    <w:rsid w:val="009E6B4B"/>
    <w:rsid w:val="009E6D63"/>
    <w:rsid w:val="009E6DE0"/>
    <w:rsid w:val="009E6EB9"/>
    <w:rsid w:val="009E7041"/>
    <w:rsid w:val="009E7062"/>
    <w:rsid w:val="009E7247"/>
    <w:rsid w:val="009E76EC"/>
    <w:rsid w:val="009E792B"/>
    <w:rsid w:val="009E7AA6"/>
    <w:rsid w:val="009E7B92"/>
    <w:rsid w:val="009E7C08"/>
    <w:rsid w:val="009E7C8D"/>
    <w:rsid w:val="009E7DE2"/>
    <w:rsid w:val="009E7E2C"/>
    <w:rsid w:val="009F01D6"/>
    <w:rsid w:val="009F0313"/>
    <w:rsid w:val="009F035C"/>
    <w:rsid w:val="009F0388"/>
    <w:rsid w:val="009F0573"/>
    <w:rsid w:val="009F06B6"/>
    <w:rsid w:val="009F076F"/>
    <w:rsid w:val="009F090E"/>
    <w:rsid w:val="009F0A87"/>
    <w:rsid w:val="009F0AD4"/>
    <w:rsid w:val="009F0DD2"/>
    <w:rsid w:val="009F0E41"/>
    <w:rsid w:val="009F0EFD"/>
    <w:rsid w:val="009F0F42"/>
    <w:rsid w:val="009F10A0"/>
    <w:rsid w:val="009F15EF"/>
    <w:rsid w:val="009F19D3"/>
    <w:rsid w:val="009F1A60"/>
    <w:rsid w:val="009F1A80"/>
    <w:rsid w:val="009F1B80"/>
    <w:rsid w:val="009F1BE5"/>
    <w:rsid w:val="009F1BFC"/>
    <w:rsid w:val="009F1CA1"/>
    <w:rsid w:val="009F1CB0"/>
    <w:rsid w:val="009F1D8A"/>
    <w:rsid w:val="009F1E0B"/>
    <w:rsid w:val="009F1F4A"/>
    <w:rsid w:val="009F2222"/>
    <w:rsid w:val="009F2233"/>
    <w:rsid w:val="009F227F"/>
    <w:rsid w:val="009F2336"/>
    <w:rsid w:val="009F241F"/>
    <w:rsid w:val="009F2470"/>
    <w:rsid w:val="009F25EF"/>
    <w:rsid w:val="009F2D53"/>
    <w:rsid w:val="009F2E91"/>
    <w:rsid w:val="009F2ECB"/>
    <w:rsid w:val="009F2F56"/>
    <w:rsid w:val="009F3336"/>
    <w:rsid w:val="009F3339"/>
    <w:rsid w:val="009F372F"/>
    <w:rsid w:val="009F3965"/>
    <w:rsid w:val="009F3982"/>
    <w:rsid w:val="009F3BF0"/>
    <w:rsid w:val="009F3C90"/>
    <w:rsid w:val="009F3E0C"/>
    <w:rsid w:val="009F3EEF"/>
    <w:rsid w:val="009F3FB8"/>
    <w:rsid w:val="009F40CB"/>
    <w:rsid w:val="009F442A"/>
    <w:rsid w:val="009F4450"/>
    <w:rsid w:val="009F4BAD"/>
    <w:rsid w:val="009F4C04"/>
    <w:rsid w:val="009F4E16"/>
    <w:rsid w:val="009F4FC1"/>
    <w:rsid w:val="009F52DC"/>
    <w:rsid w:val="009F53D4"/>
    <w:rsid w:val="009F5674"/>
    <w:rsid w:val="009F5954"/>
    <w:rsid w:val="009F5B86"/>
    <w:rsid w:val="009F5B8D"/>
    <w:rsid w:val="009F5D2D"/>
    <w:rsid w:val="009F5D4F"/>
    <w:rsid w:val="009F5E52"/>
    <w:rsid w:val="009F60B7"/>
    <w:rsid w:val="009F615F"/>
    <w:rsid w:val="009F622B"/>
    <w:rsid w:val="009F6417"/>
    <w:rsid w:val="009F666A"/>
    <w:rsid w:val="009F6719"/>
    <w:rsid w:val="009F6774"/>
    <w:rsid w:val="009F685D"/>
    <w:rsid w:val="009F6A3D"/>
    <w:rsid w:val="009F6D05"/>
    <w:rsid w:val="009F6D69"/>
    <w:rsid w:val="009F6FC4"/>
    <w:rsid w:val="009F6FE5"/>
    <w:rsid w:val="009F713F"/>
    <w:rsid w:val="009F72D0"/>
    <w:rsid w:val="009F73FE"/>
    <w:rsid w:val="009F7421"/>
    <w:rsid w:val="009F7567"/>
    <w:rsid w:val="009F756D"/>
    <w:rsid w:val="009F75E7"/>
    <w:rsid w:val="009F769A"/>
    <w:rsid w:val="009F76F2"/>
    <w:rsid w:val="009F7754"/>
    <w:rsid w:val="009F7997"/>
    <w:rsid w:val="009F7AB0"/>
    <w:rsid w:val="009F7AE3"/>
    <w:rsid w:val="009F7BEF"/>
    <w:rsid w:val="009F7E9B"/>
    <w:rsid w:val="00A00140"/>
    <w:rsid w:val="00A00365"/>
    <w:rsid w:val="00A0042C"/>
    <w:rsid w:val="00A0057C"/>
    <w:rsid w:val="00A0079D"/>
    <w:rsid w:val="00A00891"/>
    <w:rsid w:val="00A00B58"/>
    <w:rsid w:val="00A00BA6"/>
    <w:rsid w:val="00A00E3B"/>
    <w:rsid w:val="00A00EAF"/>
    <w:rsid w:val="00A0102B"/>
    <w:rsid w:val="00A0112B"/>
    <w:rsid w:val="00A01154"/>
    <w:rsid w:val="00A011D7"/>
    <w:rsid w:val="00A01231"/>
    <w:rsid w:val="00A01272"/>
    <w:rsid w:val="00A012A3"/>
    <w:rsid w:val="00A012B4"/>
    <w:rsid w:val="00A014B9"/>
    <w:rsid w:val="00A01697"/>
    <w:rsid w:val="00A017D3"/>
    <w:rsid w:val="00A017E0"/>
    <w:rsid w:val="00A017EF"/>
    <w:rsid w:val="00A01A35"/>
    <w:rsid w:val="00A01C34"/>
    <w:rsid w:val="00A01D24"/>
    <w:rsid w:val="00A01E22"/>
    <w:rsid w:val="00A01EC7"/>
    <w:rsid w:val="00A021EF"/>
    <w:rsid w:val="00A022D7"/>
    <w:rsid w:val="00A02318"/>
    <w:rsid w:val="00A02330"/>
    <w:rsid w:val="00A0240D"/>
    <w:rsid w:val="00A02614"/>
    <w:rsid w:val="00A02829"/>
    <w:rsid w:val="00A028A0"/>
    <w:rsid w:val="00A02B60"/>
    <w:rsid w:val="00A02E95"/>
    <w:rsid w:val="00A02F65"/>
    <w:rsid w:val="00A031DE"/>
    <w:rsid w:val="00A033F7"/>
    <w:rsid w:val="00A0342C"/>
    <w:rsid w:val="00A0345F"/>
    <w:rsid w:val="00A03533"/>
    <w:rsid w:val="00A0358F"/>
    <w:rsid w:val="00A035AC"/>
    <w:rsid w:val="00A036A1"/>
    <w:rsid w:val="00A03808"/>
    <w:rsid w:val="00A03827"/>
    <w:rsid w:val="00A0387A"/>
    <w:rsid w:val="00A03A24"/>
    <w:rsid w:val="00A03A58"/>
    <w:rsid w:val="00A03BC9"/>
    <w:rsid w:val="00A03C2E"/>
    <w:rsid w:val="00A03DA9"/>
    <w:rsid w:val="00A03E7D"/>
    <w:rsid w:val="00A03E99"/>
    <w:rsid w:val="00A03F15"/>
    <w:rsid w:val="00A0413F"/>
    <w:rsid w:val="00A0417F"/>
    <w:rsid w:val="00A04330"/>
    <w:rsid w:val="00A0434A"/>
    <w:rsid w:val="00A044F3"/>
    <w:rsid w:val="00A0476F"/>
    <w:rsid w:val="00A04927"/>
    <w:rsid w:val="00A04A97"/>
    <w:rsid w:val="00A04C2D"/>
    <w:rsid w:val="00A04C7A"/>
    <w:rsid w:val="00A04D54"/>
    <w:rsid w:val="00A04FF0"/>
    <w:rsid w:val="00A0509D"/>
    <w:rsid w:val="00A05269"/>
    <w:rsid w:val="00A05281"/>
    <w:rsid w:val="00A05498"/>
    <w:rsid w:val="00A0588D"/>
    <w:rsid w:val="00A05932"/>
    <w:rsid w:val="00A059A9"/>
    <w:rsid w:val="00A059D7"/>
    <w:rsid w:val="00A05C9A"/>
    <w:rsid w:val="00A05D4C"/>
    <w:rsid w:val="00A05E07"/>
    <w:rsid w:val="00A05E4D"/>
    <w:rsid w:val="00A05FC3"/>
    <w:rsid w:val="00A060A8"/>
    <w:rsid w:val="00A061F5"/>
    <w:rsid w:val="00A0621F"/>
    <w:rsid w:val="00A062D1"/>
    <w:rsid w:val="00A06370"/>
    <w:rsid w:val="00A0664C"/>
    <w:rsid w:val="00A0684A"/>
    <w:rsid w:val="00A06926"/>
    <w:rsid w:val="00A06CD3"/>
    <w:rsid w:val="00A06ED9"/>
    <w:rsid w:val="00A07048"/>
    <w:rsid w:val="00A07099"/>
    <w:rsid w:val="00A071CB"/>
    <w:rsid w:val="00A07252"/>
    <w:rsid w:val="00A07363"/>
    <w:rsid w:val="00A07496"/>
    <w:rsid w:val="00A075A2"/>
    <w:rsid w:val="00A076B7"/>
    <w:rsid w:val="00A07867"/>
    <w:rsid w:val="00A078A1"/>
    <w:rsid w:val="00A07A25"/>
    <w:rsid w:val="00A07B30"/>
    <w:rsid w:val="00A07B51"/>
    <w:rsid w:val="00A07FEC"/>
    <w:rsid w:val="00A101DC"/>
    <w:rsid w:val="00A10492"/>
    <w:rsid w:val="00A10528"/>
    <w:rsid w:val="00A105B2"/>
    <w:rsid w:val="00A10CB0"/>
    <w:rsid w:val="00A10D66"/>
    <w:rsid w:val="00A11003"/>
    <w:rsid w:val="00A1110A"/>
    <w:rsid w:val="00A11191"/>
    <w:rsid w:val="00A114CD"/>
    <w:rsid w:val="00A114D0"/>
    <w:rsid w:val="00A1159B"/>
    <w:rsid w:val="00A11844"/>
    <w:rsid w:val="00A11915"/>
    <w:rsid w:val="00A11DBF"/>
    <w:rsid w:val="00A11DDF"/>
    <w:rsid w:val="00A11DE9"/>
    <w:rsid w:val="00A11E4D"/>
    <w:rsid w:val="00A120C6"/>
    <w:rsid w:val="00A12175"/>
    <w:rsid w:val="00A12261"/>
    <w:rsid w:val="00A122DF"/>
    <w:rsid w:val="00A123F9"/>
    <w:rsid w:val="00A124F7"/>
    <w:rsid w:val="00A124FA"/>
    <w:rsid w:val="00A1250E"/>
    <w:rsid w:val="00A127CC"/>
    <w:rsid w:val="00A1292C"/>
    <w:rsid w:val="00A12A5D"/>
    <w:rsid w:val="00A12B09"/>
    <w:rsid w:val="00A12BF2"/>
    <w:rsid w:val="00A12C8B"/>
    <w:rsid w:val="00A12D1A"/>
    <w:rsid w:val="00A130BA"/>
    <w:rsid w:val="00A132C6"/>
    <w:rsid w:val="00A132CD"/>
    <w:rsid w:val="00A1338D"/>
    <w:rsid w:val="00A133BB"/>
    <w:rsid w:val="00A1346A"/>
    <w:rsid w:val="00A135C0"/>
    <w:rsid w:val="00A1375E"/>
    <w:rsid w:val="00A139F5"/>
    <w:rsid w:val="00A13C17"/>
    <w:rsid w:val="00A13D90"/>
    <w:rsid w:val="00A13DFB"/>
    <w:rsid w:val="00A13E0A"/>
    <w:rsid w:val="00A13E0E"/>
    <w:rsid w:val="00A13F01"/>
    <w:rsid w:val="00A13F3B"/>
    <w:rsid w:val="00A13FE9"/>
    <w:rsid w:val="00A140CE"/>
    <w:rsid w:val="00A1424C"/>
    <w:rsid w:val="00A14363"/>
    <w:rsid w:val="00A143F2"/>
    <w:rsid w:val="00A14433"/>
    <w:rsid w:val="00A14626"/>
    <w:rsid w:val="00A147A2"/>
    <w:rsid w:val="00A148FD"/>
    <w:rsid w:val="00A14A8E"/>
    <w:rsid w:val="00A14C7A"/>
    <w:rsid w:val="00A14D2A"/>
    <w:rsid w:val="00A14E50"/>
    <w:rsid w:val="00A14F9D"/>
    <w:rsid w:val="00A15150"/>
    <w:rsid w:val="00A151AA"/>
    <w:rsid w:val="00A151C6"/>
    <w:rsid w:val="00A151D0"/>
    <w:rsid w:val="00A1537A"/>
    <w:rsid w:val="00A1567F"/>
    <w:rsid w:val="00A157FE"/>
    <w:rsid w:val="00A158F8"/>
    <w:rsid w:val="00A15A2D"/>
    <w:rsid w:val="00A15A84"/>
    <w:rsid w:val="00A15AA6"/>
    <w:rsid w:val="00A15DB2"/>
    <w:rsid w:val="00A15E6C"/>
    <w:rsid w:val="00A160BD"/>
    <w:rsid w:val="00A16152"/>
    <w:rsid w:val="00A161E1"/>
    <w:rsid w:val="00A16893"/>
    <w:rsid w:val="00A16BD2"/>
    <w:rsid w:val="00A1714F"/>
    <w:rsid w:val="00A17183"/>
    <w:rsid w:val="00A173F8"/>
    <w:rsid w:val="00A1748E"/>
    <w:rsid w:val="00A17723"/>
    <w:rsid w:val="00A17833"/>
    <w:rsid w:val="00A17AD3"/>
    <w:rsid w:val="00A17D12"/>
    <w:rsid w:val="00A17D57"/>
    <w:rsid w:val="00A17F81"/>
    <w:rsid w:val="00A200A5"/>
    <w:rsid w:val="00A200E7"/>
    <w:rsid w:val="00A201B6"/>
    <w:rsid w:val="00A20293"/>
    <w:rsid w:val="00A202D1"/>
    <w:rsid w:val="00A2030C"/>
    <w:rsid w:val="00A20312"/>
    <w:rsid w:val="00A2047E"/>
    <w:rsid w:val="00A205A6"/>
    <w:rsid w:val="00A20624"/>
    <w:rsid w:val="00A20996"/>
    <w:rsid w:val="00A20A1B"/>
    <w:rsid w:val="00A20A59"/>
    <w:rsid w:val="00A20A8D"/>
    <w:rsid w:val="00A20D93"/>
    <w:rsid w:val="00A20FB6"/>
    <w:rsid w:val="00A2103E"/>
    <w:rsid w:val="00A21061"/>
    <w:rsid w:val="00A212AD"/>
    <w:rsid w:val="00A212F6"/>
    <w:rsid w:val="00A213CF"/>
    <w:rsid w:val="00A214B7"/>
    <w:rsid w:val="00A214CF"/>
    <w:rsid w:val="00A21558"/>
    <w:rsid w:val="00A21889"/>
    <w:rsid w:val="00A218F5"/>
    <w:rsid w:val="00A21CAD"/>
    <w:rsid w:val="00A21CDB"/>
    <w:rsid w:val="00A21CFF"/>
    <w:rsid w:val="00A21D5C"/>
    <w:rsid w:val="00A21DE3"/>
    <w:rsid w:val="00A21F9A"/>
    <w:rsid w:val="00A22020"/>
    <w:rsid w:val="00A2214F"/>
    <w:rsid w:val="00A221ED"/>
    <w:rsid w:val="00A222A1"/>
    <w:rsid w:val="00A22329"/>
    <w:rsid w:val="00A22411"/>
    <w:rsid w:val="00A22437"/>
    <w:rsid w:val="00A22502"/>
    <w:rsid w:val="00A22619"/>
    <w:rsid w:val="00A227BA"/>
    <w:rsid w:val="00A2280B"/>
    <w:rsid w:val="00A22941"/>
    <w:rsid w:val="00A22B5F"/>
    <w:rsid w:val="00A22C03"/>
    <w:rsid w:val="00A22E11"/>
    <w:rsid w:val="00A22E84"/>
    <w:rsid w:val="00A22EAF"/>
    <w:rsid w:val="00A2305E"/>
    <w:rsid w:val="00A2312D"/>
    <w:rsid w:val="00A23199"/>
    <w:rsid w:val="00A232D3"/>
    <w:rsid w:val="00A23338"/>
    <w:rsid w:val="00A2347E"/>
    <w:rsid w:val="00A23627"/>
    <w:rsid w:val="00A23654"/>
    <w:rsid w:val="00A23805"/>
    <w:rsid w:val="00A23832"/>
    <w:rsid w:val="00A23988"/>
    <w:rsid w:val="00A23A93"/>
    <w:rsid w:val="00A23AFB"/>
    <w:rsid w:val="00A23AFE"/>
    <w:rsid w:val="00A23BD4"/>
    <w:rsid w:val="00A23C02"/>
    <w:rsid w:val="00A2436A"/>
    <w:rsid w:val="00A24407"/>
    <w:rsid w:val="00A24488"/>
    <w:rsid w:val="00A24535"/>
    <w:rsid w:val="00A246C5"/>
    <w:rsid w:val="00A246CD"/>
    <w:rsid w:val="00A249C2"/>
    <w:rsid w:val="00A24BA9"/>
    <w:rsid w:val="00A24D2D"/>
    <w:rsid w:val="00A24DEF"/>
    <w:rsid w:val="00A24E05"/>
    <w:rsid w:val="00A24E0A"/>
    <w:rsid w:val="00A24EE5"/>
    <w:rsid w:val="00A251A2"/>
    <w:rsid w:val="00A25203"/>
    <w:rsid w:val="00A253F2"/>
    <w:rsid w:val="00A2544E"/>
    <w:rsid w:val="00A2548B"/>
    <w:rsid w:val="00A254B8"/>
    <w:rsid w:val="00A255C4"/>
    <w:rsid w:val="00A25AA7"/>
    <w:rsid w:val="00A25AC3"/>
    <w:rsid w:val="00A25C0F"/>
    <w:rsid w:val="00A25E60"/>
    <w:rsid w:val="00A25F90"/>
    <w:rsid w:val="00A25FA1"/>
    <w:rsid w:val="00A26061"/>
    <w:rsid w:val="00A26145"/>
    <w:rsid w:val="00A2639A"/>
    <w:rsid w:val="00A265E5"/>
    <w:rsid w:val="00A26618"/>
    <w:rsid w:val="00A26643"/>
    <w:rsid w:val="00A2665D"/>
    <w:rsid w:val="00A267DB"/>
    <w:rsid w:val="00A26919"/>
    <w:rsid w:val="00A26BAB"/>
    <w:rsid w:val="00A26BCA"/>
    <w:rsid w:val="00A26C68"/>
    <w:rsid w:val="00A26E6F"/>
    <w:rsid w:val="00A26EA7"/>
    <w:rsid w:val="00A27189"/>
    <w:rsid w:val="00A27262"/>
    <w:rsid w:val="00A27275"/>
    <w:rsid w:val="00A272A9"/>
    <w:rsid w:val="00A273E1"/>
    <w:rsid w:val="00A2756E"/>
    <w:rsid w:val="00A27646"/>
    <w:rsid w:val="00A276A2"/>
    <w:rsid w:val="00A27712"/>
    <w:rsid w:val="00A27975"/>
    <w:rsid w:val="00A27990"/>
    <w:rsid w:val="00A27B7D"/>
    <w:rsid w:val="00A27B95"/>
    <w:rsid w:val="00A27BBF"/>
    <w:rsid w:val="00A27DC2"/>
    <w:rsid w:val="00A27DFB"/>
    <w:rsid w:val="00A27E20"/>
    <w:rsid w:val="00A27EDB"/>
    <w:rsid w:val="00A302DA"/>
    <w:rsid w:val="00A30402"/>
    <w:rsid w:val="00A3041D"/>
    <w:rsid w:val="00A3059D"/>
    <w:rsid w:val="00A30633"/>
    <w:rsid w:val="00A30651"/>
    <w:rsid w:val="00A30708"/>
    <w:rsid w:val="00A3094E"/>
    <w:rsid w:val="00A309E2"/>
    <w:rsid w:val="00A30B58"/>
    <w:rsid w:val="00A30BA8"/>
    <w:rsid w:val="00A30CDA"/>
    <w:rsid w:val="00A30D12"/>
    <w:rsid w:val="00A30E13"/>
    <w:rsid w:val="00A30F5E"/>
    <w:rsid w:val="00A310BD"/>
    <w:rsid w:val="00A31287"/>
    <w:rsid w:val="00A31333"/>
    <w:rsid w:val="00A3150A"/>
    <w:rsid w:val="00A3153E"/>
    <w:rsid w:val="00A315D8"/>
    <w:rsid w:val="00A31A84"/>
    <w:rsid w:val="00A31A8C"/>
    <w:rsid w:val="00A31BCE"/>
    <w:rsid w:val="00A31D17"/>
    <w:rsid w:val="00A31EEA"/>
    <w:rsid w:val="00A3210E"/>
    <w:rsid w:val="00A321B4"/>
    <w:rsid w:val="00A321D2"/>
    <w:rsid w:val="00A3225A"/>
    <w:rsid w:val="00A32330"/>
    <w:rsid w:val="00A3239B"/>
    <w:rsid w:val="00A32402"/>
    <w:rsid w:val="00A32486"/>
    <w:rsid w:val="00A32B36"/>
    <w:rsid w:val="00A32B50"/>
    <w:rsid w:val="00A32C75"/>
    <w:rsid w:val="00A32D37"/>
    <w:rsid w:val="00A32D6E"/>
    <w:rsid w:val="00A32F65"/>
    <w:rsid w:val="00A3331F"/>
    <w:rsid w:val="00A3347A"/>
    <w:rsid w:val="00A335EB"/>
    <w:rsid w:val="00A33612"/>
    <w:rsid w:val="00A336EE"/>
    <w:rsid w:val="00A33877"/>
    <w:rsid w:val="00A3396F"/>
    <w:rsid w:val="00A33B36"/>
    <w:rsid w:val="00A33C0B"/>
    <w:rsid w:val="00A33D14"/>
    <w:rsid w:val="00A33D85"/>
    <w:rsid w:val="00A33DFA"/>
    <w:rsid w:val="00A340CE"/>
    <w:rsid w:val="00A3422A"/>
    <w:rsid w:val="00A342C5"/>
    <w:rsid w:val="00A34B20"/>
    <w:rsid w:val="00A34D09"/>
    <w:rsid w:val="00A34DBF"/>
    <w:rsid w:val="00A35226"/>
    <w:rsid w:val="00A3524A"/>
    <w:rsid w:val="00A352F6"/>
    <w:rsid w:val="00A3539D"/>
    <w:rsid w:val="00A35603"/>
    <w:rsid w:val="00A356E9"/>
    <w:rsid w:val="00A357C3"/>
    <w:rsid w:val="00A35815"/>
    <w:rsid w:val="00A3591F"/>
    <w:rsid w:val="00A35AA6"/>
    <w:rsid w:val="00A35C44"/>
    <w:rsid w:val="00A35CBE"/>
    <w:rsid w:val="00A35DA1"/>
    <w:rsid w:val="00A35E76"/>
    <w:rsid w:val="00A36182"/>
    <w:rsid w:val="00A36276"/>
    <w:rsid w:val="00A363DD"/>
    <w:rsid w:val="00A365F4"/>
    <w:rsid w:val="00A36615"/>
    <w:rsid w:val="00A36773"/>
    <w:rsid w:val="00A369EF"/>
    <w:rsid w:val="00A36A77"/>
    <w:rsid w:val="00A36B38"/>
    <w:rsid w:val="00A36D64"/>
    <w:rsid w:val="00A36E03"/>
    <w:rsid w:val="00A36F68"/>
    <w:rsid w:val="00A3712D"/>
    <w:rsid w:val="00A37570"/>
    <w:rsid w:val="00A3762D"/>
    <w:rsid w:val="00A376B9"/>
    <w:rsid w:val="00A3772B"/>
    <w:rsid w:val="00A379E6"/>
    <w:rsid w:val="00A37A4B"/>
    <w:rsid w:val="00A37B52"/>
    <w:rsid w:val="00A37C2D"/>
    <w:rsid w:val="00A37D32"/>
    <w:rsid w:val="00A37DAF"/>
    <w:rsid w:val="00A4004D"/>
    <w:rsid w:val="00A4005A"/>
    <w:rsid w:val="00A400ED"/>
    <w:rsid w:val="00A403D4"/>
    <w:rsid w:val="00A40438"/>
    <w:rsid w:val="00A40491"/>
    <w:rsid w:val="00A4057A"/>
    <w:rsid w:val="00A4058F"/>
    <w:rsid w:val="00A40615"/>
    <w:rsid w:val="00A40657"/>
    <w:rsid w:val="00A40691"/>
    <w:rsid w:val="00A40796"/>
    <w:rsid w:val="00A40889"/>
    <w:rsid w:val="00A40A24"/>
    <w:rsid w:val="00A40A55"/>
    <w:rsid w:val="00A40C3D"/>
    <w:rsid w:val="00A40CD1"/>
    <w:rsid w:val="00A40D7B"/>
    <w:rsid w:val="00A40DAA"/>
    <w:rsid w:val="00A40EDD"/>
    <w:rsid w:val="00A40F14"/>
    <w:rsid w:val="00A40FC9"/>
    <w:rsid w:val="00A4113A"/>
    <w:rsid w:val="00A41183"/>
    <w:rsid w:val="00A41290"/>
    <w:rsid w:val="00A4136A"/>
    <w:rsid w:val="00A416CB"/>
    <w:rsid w:val="00A4175B"/>
    <w:rsid w:val="00A417ED"/>
    <w:rsid w:val="00A41893"/>
    <w:rsid w:val="00A41BD2"/>
    <w:rsid w:val="00A41D68"/>
    <w:rsid w:val="00A41E5B"/>
    <w:rsid w:val="00A420AC"/>
    <w:rsid w:val="00A42459"/>
    <w:rsid w:val="00A4250F"/>
    <w:rsid w:val="00A426A6"/>
    <w:rsid w:val="00A42702"/>
    <w:rsid w:val="00A42887"/>
    <w:rsid w:val="00A42C58"/>
    <w:rsid w:val="00A42DB4"/>
    <w:rsid w:val="00A42DDD"/>
    <w:rsid w:val="00A42E9F"/>
    <w:rsid w:val="00A42EEA"/>
    <w:rsid w:val="00A42F3E"/>
    <w:rsid w:val="00A42F82"/>
    <w:rsid w:val="00A4301E"/>
    <w:rsid w:val="00A430CA"/>
    <w:rsid w:val="00A432D7"/>
    <w:rsid w:val="00A43494"/>
    <w:rsid w:val="00A43513"/>
    <w:rsid w:val="00A43587"/>
    <w:rsid w:val="00A43629"/>
    <w:rsid w:val="00A43C28"/>
    <w:rsid w:val="00A43E1C"/>
    <w:rsid w:val="00A43FDB"/>
    <w:rsid w:val="00A44039"/>
    <w:rsid w:val="00A4415D"/>
    <w:rsid w:val="00A44223"/>
    <w:rsid w:val="00A44292"/>
    <w:rsid w:val="00A442CF"/>
    <w:rsid w:val="00A4452A"/>
    <w:rsid w:val="00A4470A"/>
    <w:rsid w:val="00A44A16"/>
    <w:rsid w:val="00A44B38"/>
    <w:rsid w:val="00A44D96"/>
    <w:rsid w:val="00A44E97"/>
    <w:rsid w:val="00A44F69"/>
    <w:rsid w:val="00A4522D"/>
    <w:rsid w:val="00A452C9"/>
    <w:rsid w:val="00A453AB"/>
    <w:rsid w:val="00A4540A"/>
    <w:rsid w:val="00A454A3"/>
    <w:rsid w:val="00A45599"/>
    <w:rsid w:val="00A45700"/>
    <w:rsid w:val="00A45750"/>
    <w:rsid w:val="00A45764"/>
    <w:rsid w:val="00A457B0"/>
    <w:rsid w:val="00A45A8B"/>
    <w:rsid w:val="00A45C4B"/>
    <w:rsid w:val="00A45DFF"/>
    <w:rsid w:val="00A46056"/>
    <w:rsid w:val="00A462E0"/>
    <w:rsid w:val="00A464DA"/>
    <w:rsid w:val="00A464FC"/>
    <w:rsid w:val="00A46D37"/>
    <w:rsid w:val="00A46DE1"/>
    <w:rsid w:val="00A46E0F"/>
    <w:rsid w:val="00A46E80"/>
    <w:rsid w:val="00A4710A"/>
    <w:rsid w:val="00A4743D"/>
    <w:rsid w:val="00A477CF"/>
    <w:rsid w:val="00A47837"/>
    <w:rsid w:val="00A479CA"/>
    <w:rsid w:val="00A47A09"/>
    <w:rsid w:val="00A47C62"/>
    <w:rsid w:val="00A47D80"/>
    <w:rsid w:val="00A47E02"/>
    <w:rsid w:val="00A500AF"/>
    <w:rsid w:val="00A50687"/>
    <w:rsid w:val="00A50714"/>
    <w:rsid w:val="00A507B3"/>
    <w:rsid w:val="00A507E4"/>
    <w:rsid w:val="00A5083E"/>
    <w:rsid w:val="00A50A42"/>
    <w:rsid w:val="00A50A79"/>
    <w:rsid w:val="00A50BD1"/>
    <w:rsid w:val="00A50E38"/>
    <w:rsid w:val="00A5119E"/>
    <w:rsid w:val="00A511EE"/>
    <w:rsid w:val="00A51261"/>
    <w:rsid w:val="00A51294"/>
    <w:rsid w:val="00A51466"/>
    <w:rsid w:val="00A514C1"/>
    <w:rsid w:val="00A515C5"/>
    <w:rsid w:val="00A51AB7"/>
    <w:rsid w:val="00A51C1C"/>
    <w:rsid w:val="00A51CE5"/>
    <w:rsid w:val="00A51DD2"/>
    <w:rsid w:val="00A51E9E"/>
    <w:rsid w:val="00A52091"/>
    <w:rsid w:val="00A52190"/>
    <w:rsid w:val="00A52290"/>
    <w:rsid w:val="00A52626"/>
    <w:rsid w:val="00A528CA"/>
    <w:rsid w:val="00A52AFC"/>
    <w:rsid w:val="00A52C2F"/>
    <w:rsid w:val="00A52D79"/>
    <w:rsid w:val="00A52D8E"/>
    <w:rsid w:val="00A52DBB"/>
    <w:rsid w:val="00A52DCD"/>
    <w:rsid w:val="00A52DE2"/>
    <w:rsid w:val="00A52E0D"/>
    <w:rsid w:val="00A52E3C"/>
    <w:rsid w:val="00A52F59"/>
    <w:rsid w:val="00A53132"/>
    <w:rsid w:val="00A53277"/>
    <w:rsid w:val="00A53299"/>
    <w:rsid w:val="00A534E4"/>
    <w:rsid w:val="00A535C2"/>
    <w:rsid w:val="00A536FA"/>
    <w:rsid w:val="00A53850"/>
    <w:rsid w:val="00A53C92"/>
    <w:rsid w:val="00A53E91"/>
    <w:rsid w:val="00A53F06"/>
    <w:rsid w:val="00A53F20"/>
    <w:rsid w:val="00A54431"/>
    <w:rsid w:val="00A5446B"/>
    <w:rsid w:val="00A54567"/>
    <w:rsid w:val="00A545F7"/>
    <w:rsid w:val="00A546FF"/>
    <w:rsid w:val="00A54750"/>
    <w:rsid w:val="00A54796"/>
    <w:rsid w:val="00A547AC"/>
    <w:rsid w:val="00A54952"/>
    <w:rsid w:val="00A549EA"/>
    <w:rsid w:val="00A54A83"/>
    <w:rsid w:val="00A54BCE"/>
    <w:rsid w:val="00A54C42"/>
    <w:rsid w:val="00A54D3B"/>
    <w:rsid w:val="00A54E8B"/>
    <w:rsid w:val="00A54ED0"/>
    <w:rsid w:val="00A54FE4"/>
    <w:rsid w:val="00A5506A"/>
    <w:rsid w:val="00A55224"/>
    <w:rsid w:val="00A55526"/>
    <w:rsid w:val="00A555EA"/>
    <w:rsid w:val="00A55853"/>
    <w:rsid w:val="00A55936"/>
    <w:rsid w:val="00A5596B"/>
    <w:rsid w:val="00A55ABD"/>
    <w:rsid w:val="00A55B93"/>
    <w:rsid w:val="00A55C68"/>
    <w:rsid w:val="00A55CAB"/>
    <w:rsid w:val="00A55ED3"/>
    <w:rsid w:val="00A56065"/>
    <w:rsid w:val="00A56134"/>
    <w:rsid w:val="00A563F2"/>
    <w:rsid w:val="00A5646B"/>
    <w:rsid w:val="00A56493"/>
    <w:rsid w:val="00A564A4"/>
    <w:rsid w:val="00A56509"/>
    <w:rsid w:val="00A5650D"/>
    <w:rsid w:val="00A56582"/>
    <w:rsid w:val="00A5664D"/>
    <w:rsid w:val="00A566E8"/>
    <w:rsid w:val="00A56725"/>
    <w:rsid w:val="00A5696A"/>
    <w:rsid w:val="00A56A74"/>
    <w:rsid w:val="00A56B65"/>
    <w:rsid w:val="00A56C3F"/>
    <w:rsid w:val="00A56D75"/>
    <w:rsid w:val="00A56D9B"/>
    <w:rsid w:val="00A56E50"/>
    <w:rsid w:val="00A573E3"/>
    <w:rsid w:val="00A574C2"/>
    <w:rsid w:val="00A57559"/>
    <w:rsid w:val="00A57597"/>
    <w:rsid w:val="00A575F6"/>
    <w:rsid w:val="00A577F9"/>
    <w:rsid w:val="00A57A69"/>
    <w:rsid w:val="00A57AA7"/>
    <w:rsid w:val="00A57B5A"/>
    <w:rsid w:val="00A57D12"/>
    <w:rsid w:val="00A57E61"/>
    <w:rsid w:val="00A60038"/>
    <w:rsid w:val="00A600FB"/>
    <w:rsid w:val="00A602EF"/>
    <w:rsid w:val="00A60486"/>
    <w:rsid w:val="00A6049D"/>
    <w:rsid w:val="00A6053A"/>
    <w:rsid w:val="00A606C2"/>
    <w:rsid w:val="00A609E4"/>
    <w:rsid w:val="00A60C0D"/>
    <w:rsid w:val="00A60C12"/>
    <w:rsid w:val="00A60C61"/>
    <w:rsid w:val="00A60CBC"/>
    <w:rsid w:val="00A60F12"/>
    <w:rsid w:val="00A61072"/>
    <w:rsid w:val="00A610F1"/>
    <w:rsid w:val="00A6136A"/>
    <w:rsid w:val="00A613B6"/>
    <w:rsid w:val="00A61501"/>
    <w:rsid w:val="00A61538"/>
    <w:rsid w:val="00A6156D"/>
    <w:rsid w:val="00A616B5"/>
    <w:rsid w:val="00A61983"/>
    <w:rsid w:val="00A61E98"/>
    <w:rsid w:val="00A61FC3"/>
    <w:rsid w:val="00A62199"/>
    <w:rsid w:val="00A62217"/>
    <w:rsid w:val="00A62250"/>
    <w:rsid w:val="00A622AF"/>
    <w:rsid w:val="00A623E8"/>
    <w:rsid w:val="00A62409"/>
    <w:rsid w:val="00A62603"/>
    <w:rsid w:val="00A626D4"/>
    <w:rsid w:val="00A626EF"/>
    <w:rsid w:val="00A62BC4"/>
    <w:rsid w:val="00A62D37"/>
    <w:rsid w:val="00A62D6F"/>
    <w:rsid w:val="00A62E5B"/>
    <w:rsid w:val="00A62ED4"/>
    <w:rsid w:val="00A62ED5"/>
    <w:rsid w:val="00A6307E"/>
    <w:rsid w:val="00A6309A"/>
    <w:rsid w:val="00A6316A"/>
    <w:rsid w:val="00A63227"/>
    <w:rsid w:val="00A634CE"/>
    <w:rsid w:val="00A63541"/>
    <w:rsid w:val="00A638FB"/>
    <w:rsid w:val="00A63C3C"/>
    <w:rsid w:val="00A63C52"/>
    <w:rsid w:val="00A63C88"/>
    <w:rsid w:val="00A63CA7"/>
    <w:rsid w:val="00A63CED"/>
    <w:rsid w:val="00A63DAE"/>
    <w:rsid w:val="00A63E86"/>
    <w:rsid w:val="00A63F97"/>
    <w:rsid w:val="00A64111"/>
    <w:rsid w:val="00A641C5"/>
    <w:rsid w:val="00A645A9"/>
    <w:rsid w:val="00A645E2"/>
    <w:rsid w:val="00A64860"/>
    <w:rsid w:val="00A648D1"/>
    <w:rsid w:val="00A6490A"/>
    <w:rsid w:val="00A64C4C"/>
    <w:rsid w:val="00A64D2C"/>
    <w:rsid w:val="00A64D38"/>
    <w:rsid w:val="00A64ECC"/>
    <w:rsid w:val="00A64F9D"/>
    <w:rsid w:val="00A6502F"/>
    <w:rsid w:val="00A6539D"/>
    <w:rsid w:val="00A65751"/>
    <w:rsid w:val="00A6581F"/>
    <w:rsid w:val="00A65821"/>
    <w:rsid w:val="00A65905"/>
    <w:rsid w:val="00A65976"/>
    <w:rsid w:val="00A659A0"/>
    <w:rsid w:val="00A65A22"/>
    <w:rsid w:val="00A65D21"/>
    <w:rsid w:val="00A65F23"/>
    <w:rsid w:val="00A660B4"/>
    <w:rsid w:val="00A663F5"/>
    <w:rsid w:val="00A66494"/>
    <w:rsid w:val="00A667AA"/>
    <w:rsid w:val="00A667AE"/>
    <w:rsid w:val="00A668FD"/>
    <w:rsid w:val="00A6692F"/>
    <w:rsid w:val="00A66A75"/>
    <w:rsid w:val="00A66B43"/>
    <w:rsid w:val="00A66C2C"/>
    <w:rsid w:val="00A66CE7"/>
    <w:rsid w:val="00A66E10"/>
    <w:rsid w:val="00A66EF6"/>
    <w:rsid w:val="00A66FFE"/>
    <w:rsid w:val="00A67098"/>
    <w:rsid w:val="00A67305"/>
    <w:rsid w:val="00A673B9"/>
    <w:rsid w:val="00A67460"/>
    <w:rsid w:val="00A675E4"/>
    <w:rsid w:val="00A6785B"/>
    <w:rsid w:val="00A67940"/>
    <w:rsid w:val="00A67B18"/>
    <w:rsid w:val="00A67DBA"/>
    <w:rsid w:val="00A67E0D"/>
    <w:rsid w:val="00A701E5"/>
    <w:rsid w:val="00A70269"/>
    <w:rsid w:val="00A70578"/>
    <w:rsid w:val="00A705BE"/>
    <w:rsid w:val="00A7069C"/>
    <w:rsid w:val="00A707B5"/>
    <w:rsid w:val="00A708E6"/>
    <w:rsid w:val="00A70966"/>
    <w:rsid w:val="00A70996"/>
    <w:rsid w:val="00A70AFA"/>
    <w:rsid w:val="00A70C30"/>
    <w:rsid w:val="00A70E09"/>
    <w:rsid w:val="00A70E64"/>
    <w:rsid w:val="00A70F21"/>
    <w:rsid w:val="00A70F3C"/>
    <w:rsid w:val="00A70F58"/>
    <w:rsid w:val="00A70F8F"/>
    <w:rsid w:val="00A70FA8"/>
    <w:rsid w:val="00A712D8"/>
    <w:rsid w:val="00A71560"/>
    <w:rsid w:val="00A71584"/>
    <w:rsid w:val="00A71657"/>
    <w:rsid w:val="00A71857"/>
    <w:rsid w:val="00A7196D"/>
    <w:rsid w:val="00A71D86"/>
    <w:rsid w:val="00A71E56"/>
    <w:rsid w:val="00A71EA0"/>
    <w:rsid w:val="00A71FD5"/>
    <w:rsid w:val="00A72115"/>
    <w:rsid w:val="00A721D0"/>
    <w:rsid w:val="00A721D7"/>
    <w:rsid w:val="00A72349"/>
    <w:rsid w:val="00A72558"/>
    <w:rsid w:val="00A725F8"/>
    <w:rsid w:val="00A72679"/>
    <w:rsid w:val="00A726BE"/>
    <w:rsid w:val="00A7275D"/>
    <w:rsid w:val="00A72802"/>
    <w:rsid w:val="00A728F5"/>
    <w:rsid w:val="00A72CFD"/>
    <w:rsid w:val="00A72F3D"/>
    <w:rsid w:val="00A73021"/>
    <w:rsid w:val="00A730A0"/>
    <w:rsid w:val="00A73272"/>
    <w:rsid w:val="00A733D8"/>
    <w:rsid w:val="00A73482"/>
    <w:rsid w:val="00A7353B"/>
    <w:rsid w:val="00A73A1B"/>
    <w:rsid w:val="00A73DB1"/>
    <w:rsid w:val="00A73FC9"/>
    <w:rsid w:val="00A741E7"/>
    <w:rsid w:val="00A74251"/>
    <w:rsid w:val="00A74666"/>
    <w:rsid w:val="00A7483D"/>
    <w:rsid w:val="00A74DF7"/>
    <w:rsid w:val="00A74F5B"/>
    <w:rsid w:val="00A74F84"/>
    <w:rsid w:val="00A750D7"/>
    <w:rsid w:val="00A7517C"/>
    <w:rsid w:val="00A752B1"/>
    <w:rsid w:val="00A752B8"/>
    <w:rsid w:val="00A752BD"/>
    <w:rsid w:val="00A75306"/>
    <w:rsid w:val="00A75423"/>
    <w:rsid w:val="00A75501"/>
    <w:rsid w:val="00A7574D"/>
    <w:rsid w:val="00A758B3"/>
    <w:rsid w:val="00A75CFC"/>
    <w:rsid w:val="00A76104"/>
    <w:rsid w:val="00A7611A"/>
    <w:rsid w:val="00A761E2"/>
    <w:rsid w:val="00A763D4"/>
    <w:rsid w:val="00A76448"/>
    <w:rsid w:val="00A76649"/>
    <w:rsid w:val="00A767D5"/>
    <w:rsid w:val="00A767F1"/>
    <w:rsid w:val="00A76A8E"/>
    <w:rsid w:val="00A76BDD"/>
    <w:rsid w:val="00A76CBF"/>
    <w:rsid w:val="00A76D61"/>
    <w:rsid w:val="00A76F13"/>
    <w:rsid w:val="00A76F96"/>
    <w:rsid w:val="00A77107"/>
    <w:rsid w:val="00A771C5"/>
    <w:rsid w:val="00A77252"/>
    <w:rsid w:val="00A772B7"/>
    <w:rsid w:val="00A77445"/>
    <w:rsid w:val="00A7747F"/>
    <w:rsid w:val="00A77508"/>
    <w:rsid w:val="00A77599"/>
    <w:rsid w:val="00A778C3"/>
    <w:rsid w:val="00A77A23"/>
    <w:rsid w:val="00A77B84"/>
    <w:rsid w:val="00A77B91"/>
    <w:rsid w:val="00A77C36"/>
    <w:rsid w:val="00A77D8F"/>
    <w:rsid w:val="00A802B9"/>
    <w:rsid w:val="00A80407"/>
    <w:rsid w:val="00A80648"/>
    <w:rsid w:val="00A807FF"/>
    <w:rsid w:val="00A80856"/>
    <w:rsid w:val="00A80B61"/>
    <w:rsid w:val="00A80B9A"/>
    <w:rsid w:val="00A80CD7"/>
    <w:rsid w:val="00A80E18"/>
    <w:rsid w:val="00A80F13"/>
    <w:rsid w:val="00A80FBF"/>
    <w:rsid w:val="00A81012"/>
    <w:rsid w:val="00A810F9"/>
    <w:rsid w:val="00A81269"/>
    <w:rsid w:val="00A812B8"/>
    <w:rsid w:val="00A8164A"/>
    <w:rsid w:val="00A81863"/>
    <w:rsid w:val="00A819F3"/>
    <w:rsid w:val="00A81A50"/>
    <w:rsid w:val="00A81A76"/>
    <w:rsid w:val="00A81AAD"/>
    <w:rsid w:val="00A81EC8"/>
    <w:rsid w:val="00A81F3A"/>
    <w:rsid w:val="00A823EF"/>
    <w:rsid w:val="00A82471"/>
    <w:rsid w:val="00A8259B"/>
    <w:rsid w:val="00A82794"/>
    <w:rsid w:val="00A828A0"/>
    <w:rsid w:val="00A828EA"/>
    <w:rsid w:val="00A82907"/>
    <w:rsid w:val="00A82C98"/>
    <w:rsid w:val="00A82E10"/>
    <w:rsid w:val="00A82E66"/>
    <w:rsid w:val="00A82FE4"/>
    <w:rsid w:val="00A82FE7"/>
    <w:rsid w:val="00A830D4"/>
    <w:rsid w:val="00A83200"/>
    <w:rsid w:val="00A83375"/>
    <w:rsid w:val="00A8354C"/>
    <w:rsid w:val="00A83666"/>
    <w:rsid w:val="00A8381A"/>
    <w:rsid w:val="00A83888"/>
    <w:rsid w:val="00A839BD"/>
    <w:rsid w:val="00A83A1B"/>
    <w:rsid w:val="00A83AE9"/>
    <w:rsid w:val="00A83B8E"/>
    <w:rsid w:val="00A83D7F"/>
    <w:rsid w:val="00A83F29"/>
    <w:rsid w:val="00A840E2"/>
    <w:rsid w:val="00A84161"/>
    <w:rsid w:val="00A84418"/>
    <w:rsid w:val="00A84443"/>
    <w:rsid w:val="00A8445D"/>
    <w:rsid w:val="00A845C0"/>
    <w:rsid w:val="00A848FF"/>
    <w:rsid w:val="00A84A18"/>
    <w:rsid w:val="00A84BDC"/>
    <w:rsid w:val="00A84CB0"/>
    <w:rsid w:val="00A84CD9"/>
    <w:rsid w:val="00A84D6F"/>
    <w:rsid w:val="00A84DB5"/>
    <w:rsid w:val="00A84E1C"/>
    <w:rsid w:val="00A851FB"/>
    <w:rsid w:val="00A85368"/>
    <w:rsid w:val="00A85398"/>
    <w:rsid w:val="00A85498"/>
    <w:rsid w:val="00A85771"/>
    <w:rsid w:val="00A857AB"/>
    <w:rsid w:val="00A8592F"/>
    <w:rsid w:val="00A85AB2"/>
    <w:rsid w:val="00A85B00"/>
    <w:rsid w:val="00A85B3C"/>
    <w:rsid w:val="00A85CA4"/>
    <w:rsid w:val="00A86090"/>
    <w:rsid w:val="00A862BD"/>
    <w:rsid w:val="00A86364"/>
    <w:rsid w:val="00A86389"/>
    <w:rsid w:val="00A8646D"/>
    <w:rsid w:val="00A865C7"/>
    <w:rsid w:val="00A86881"/>
    <w:rsid w:val="00A86984"/>
    <w:rsid w:val="00A869C9"/>
    <w:rsid w:val="00A86A0F"/>
    <w:rsid w:val="00A86B9C"/>
    <w:rsid w:val="00A86C0A"/>
    <w:rsid w:val="00A86C2F"/>
    <w:rsid w:val="00A86ECC"/>
    <w:rsid w:val="00A86F28"/>
    <w:rsid w:val="00A86FCC"/>
    <w:rsid w:val="00A871D5"/>
    <w:rsid w:val="00A871D8"/>
    <w:rsid w:val="00A872D0"/>
    <w:rsid w:val="00A874E3"/>
    <w:rsid w:val="00A8752B"/>
    <w:rsid w:val="00A87798"/>
    <w:rsid w:val="00A87828"/>
    <w:rsid w:val="00A87BA8"/>
    <w:rsid w:val="00A87BFB"/>
    <w:rsid w:val="00A87C91"/>
    <w:rsid w:val="00A87D4C"/>
    <w:rsid w:val="00A87DA1"/>
    <w:rsid w:val="00A90046"/>
    <w:rsid w:val="00A900AC"/>
    <w:rsid w:val="00A9012A"/>
    <w:rsid w:val="00A902AC"/>
    <w:rsid w:val="00A90337"/>
    <w:rsid w:val="00A904E1"/>
    <w:rsid w:val="00A9061E"/>
    <w:rsid w:val="00A90707"/>
    <w:rsid w:val="00A9078E"/>
    <w:rsid w:val="00A90B52"/>
    <w:rsid w:val="00A90C19"/>
    <w:rsid w:val="00A90D82"/>
    <w:rsid w:val="00A90E5A"/>
    <w:rsid w:val="00A90F33"/>
    <w:rsid w:val="00A9102C"/>
    <w:rsid w:val="00A9120E"/>
    <w:rsid w:val="00A91316"/>
    <w:rsid w:val="00A9148B"/>
    <w:rsid w:val="00A914E9"/>
    <w:rsid w:val="00A916EB"/>
    <w:rsid w:val="00A91763"/>
    <w:rsid w:val="00A91932"/>
    <w:rsid w:val="00A91A7B"/>
    <w:rsid w:val="00A91B11"/>
    <w:rsid w:val="00A91B12"/>
    <w:rsid w:val="00A91C36"/>
    <w:rsid w:val="00A91C53"/>
    <w:rsid w:val="00A91DCB"/>
    <w:rsid w:val="00A91E72"/>
    <w:rsid w:val="00A91F53"/>
    <w:rsid w:val="00A92122"/>
    <w:rsid w:val="00A922FA"/>
    <w:rsid w:val="00A9232F"/>
    <w:rsid w:val="00A9238A"/>
    <w:rsid w:val="00A9266C"/>
    <w:rsid w:val="00A92673"/>
    <w:rsid w:val="00A929D3"/>
    <w:rsid w:val="00A92A8F"/>
    <w:rsid w:val="00A92D21"/>
    <w:rsid w:val="00A92E82"/>
    <w:rsid w:val="00A93010"/>
    <w:rsid w:val="00A9308E"/>
    <w:rsid w:val="00A932F2"/>
    <w:rsid w:val="00A93565"/>
    <w:rsid w:val="00A9375E"/>
    <w:rsid w:val="00A937B0"/>
    <w:rsid w:val="00A939CC"/>
    <w:rsid w:val="00A93CB9"/>
    <w:rsid w:val="00A93CDF"/>
    <w:rsid w:val="00A94256"/>
    <w:rsid w:val="00A94363"/>
    <w:rsid w:val="00A9459C"/>
    <w:rsid w:val="00A945B9"/>
    <w:rsid w:val="00A946BE"/>
    <w:rsid w:val="00A946FF"/>
    <w:rsid w:val="00A94790"/>
    <w:rsid w:val="00A9484D"/>
    <w:rsid w:val="00A949CA"/>
    <w:rsid w:val="00A94BDA"/>
    <w:rsid w:val="00A94DF3"/>
    <w:rsid w:val="00A94EBF"/>
    <w:rsid w:val="00A94F3E"/>
    <w:rsid w:val="00A9504C"/>
    <w:rsid w:val="00A95071"/>
    <w:rsid w:val="00A954A1"/>
    <w:rsid w:val="00A95508"/>
    <w:rsid w:val="00A956F0"/>
    <w:rsid w:val="00A9581F"/>
    <w:rsid w:val="00A959EC"/>
    <w:rsid w:val="00A95BB4"/>
    <w:rsid w:val="00A95C58"/>
    <w:rsid w:val="00A95C5E"/>
    <w:rsid w:val="00A95CBF"/>
    <w:rsid w:val="00A95D3B"/>
    <w:rsid w:val="00A95EAB"/>
    <w:rsid w:val="00A9604A"/>
    <w:rsid w:val="00A960CB"/>
    <w:rsid w:val="00A9684B"/>
    <w:rsid w:val="00A968AF"/>
    <w:rsid w:val="00A96B7F"/>
    <w:rsid w:val="00A96C5E"/>
    <w:rsid w:val="00A97077"/>
    <w:rsid w:val="00A972D8"/>
    <w:rsid w:val="00A972DE"/>
    <w:rsid w:val="00A972F5"/>
    <w:rsid w:val="00A9747B"/>
    <w:rsid w:val="00A97679"/>
    <w:rsid w:val="00A976FE"/>
    <w:rsid w:val="00A97915"/>
    <w:rsid w:val="00A97977"/>
    <w:rsid w:val="00A97985"/>
    <w:rsid w:val="00A97BD0"/>
    <w:rsid w:val="00A97CB6"/>
    <w:rsid w:val="00A97EE1"/>
    <w:rsid w:val="00A97F3B"/>
    <w:rsid w:val="00AA00CC"/>
    <w:rsid w:val="00AA0131"/>
    <w:rsid w:val="00AA0384"/>
    <w:rsid w:val="00AA04CA"/>
    <w:rsid w:val="00AA04E6"/>
    <w:rsid w:val="00AA05A4"/>
    <w:rsid w:val="00AA0604"/>
    <w:rsid w:val="00AA0662"/>
    <w:rsid w:val="00AA0852"/>
    <w:rsid w:val="00AA08AB"/>
    <w:rsid w:val="00AA0AEE"/>
    <w:rsid w:val="00AA0CA1"/>
    <w:rsid w:val="00AA0D29"/>
    <w:rsid w:val="00AA0E3C"/>
    <w:rsid w:val="00AA0EA9"/>
    <w:rsid w:val="00AA0F56"/>
    <w:rsid w:val="00AA141B"/>
    <w:rsid w:val="00AA1442"/>
    <w:rsid w:val="00AA1601"/>
    <w:rsid w:val="00AA16F4"/>
    <w:rsid w:val="00AA170C"/>
    <w:rsid w:val="00AA1746"/>
    <w:rsid w:val="00AA1775"/>
    <w:rsid w:val="00AA1B91"/>
    <w:rsid w:val="00AA1BE4"/>
    <w:rsid w:val="00AA1CA2"/>
    <w:rsid w:val="00AA1D16"/>
    <w:rsid w:val="00AA1DBC"/>
    <w:rsid w:val="00AA1E10"/>
    <w:rsid w:val="00AA1EDE"/>
    <w:rsid w:val="00AA1F6E"/>
    <w:rsid w:val="00AA2234"/>
    <w:rsid w:val="00AA225C"/>
    <w:rsid w:val="00AA247F"/>
    <w:rsid w:val="00AA248F"/>
    <w:rsid w:val="00AA2566"/>
    <w:rsid w:val="00AA28DD"/>
    <w:rsid w:val="00AA2ABF"/>
    <w:rsid w:val="00AA2DE0"/>
    <w:rsid w:val="00AA2F6A"/>
    <w:rsid w:val="00AA2F89"/>
    <w:rsid w:val="00AA2FB8"/>
    <w:rsid w:val="00AA304F"/>
    <w:rsid w:val="00AA34F8"/>
    <w:rsid w:val="00AA356F"/>
    <w:rsid w:val="00AA38EB"/>
    <w:rsid w:val="00AA3C2A"/>
    <w:rsid w:val="00AA3C79"/>
    <w:rsid w:val="00AA3F90"/>
    <w:rsid w:val="00AA3FA5"/>
    <w:rsid w:val="00AA403E"/>
    <w:rsid w:val="00AA40F6"/>
    <w:rsid w:val="00AA43A5"/>
    <w:rsid w:val="00AA43A7"/>
    <w:rsid w:val="00AA43BF"/>
    <w:rsid w:val="00AA48AD"/>
    <w:rsid w:val="00AA4B6A"/>
    <w:rsid w:val="00AA4CC4"/>
    <w:rsid w:val="00AA4F78"/>
    <w:rsid w:val="00AA5008"/>
    <w:rsid w:val="00AA50D1"/>
    <w:rsid w:val="00AA515E"/>
    <w:rsid w:val="00AA51EC"/>
    <w:rsid w:val="00AA537C"/>
    <w:rsid w:val="00AA54CC"/>
    <w:rsid w:val="00AA56E8"/>
    <w:rsid w:val="00AA5A30"/>
    <w:rsid w:val="00AA5B82"/>
    <w:rsid w:val="00AA5BAB"/>
    <w:rsid w:val="00AA5C42"/>
    <w:rsid w:val="00AA5CEA"/>
    <w:rsid w:val="00AA5DEA"/>
    <w:rsid w:val="00AA5E10"/>
    <w:rsid w:val="00AA619C"/>
    <w:rsid w:val="00AA61DC"/>
    <w:rsid w:val="00AA6480"/>
    <w:rsid w:val="00AA6634"/>
    <w:rsid w:val="00AA69A6"/>
    <w:rsid w:val="00AA69AA"/>
    <w:rsid w:val="00AA69FF"/>
    <w:rsid w:val="00AA6C27"/>
    <w:rsid w:val="00AA6D5C"/>
    <w:rsid w:val="00AA6EA1"/>
    <w:rsid w:val="00AA6EF6"/>
    <w:rsid w:val="00AA710D"/>
    <w:rsid w:val="00AA7159"/>
    <w:rsid w:val="00AA7167"/>
    <w:rsid w:val="00AA7205"/>
    <w:rsid w:val="00AA7407"/>
    <w:rsid w:val="00AA741D"/>
    <w:rsid w:val="00AA75D4"/>
    <w:rsid w:val="00AA7777"/>
    <w:rsid w:val="00AA7965"/>
    <w:rsid w:val="00AA7B8D"/>
    <w:rsid w:val="00AB004B"/>
    <w:rsid w:val="00AB0196"/>
    <w:rsid w:val="00AB04F1"/>
    <w:rsid w:val="00AB0545"/>
    <w:rsid w:val="00AB05EE"/>
    <w:rsid w:val="00AB06DD"/>
    <w:rsid w:val="00AB06E5"/>
    <w:rsid w:val="00AB0744"/>
    <w:rsid w:val="00AB07E0"/>
    <w:rsid w:val="00AB086D"/>
    <w:rsid w:val="00AB090E"/>
    <w:rsid w:val="00AB0927"/>
    <w:rsid w:val="00AB097F"/>
    <w:rsid w:val="00AB0987"/>
    <w:rsid w:val="00AB0A9C"/>
    <w:rsid w:val="00AB0BF5"/>
    <w:rsid w:val="00AB0CF7"/>
    <w:rsid w:val="00AB0E2D"/>
    <w:rsid w:val="00AB0EC7"/>
    <w:rsid w:val="00AB117B"/>
    <w:rsid w:val="00AB139C"/>
    <w:rsid w:val="00AB13A6"/>
    <w:rsid w:val="00AB1633"/>
    <w:rsid w:val="00AB1966"/>
    <w:rsid w:val="00AB1B2B"/>
    <w:rsid w:val="00AB1C88"/>
    <w:rsid w:val="00AB1CAA"/>
    <w:rsid w:val="00AB2188"/>
    <w:rsid w:val="00AB21B3"/>
    <w:rsid w:val="00AB21B7"/>
    <w:rsid w:val="00AB252D"/>
    <w:rsid w:val="00AB25B2"/>
    <w:rsid w:val="00AB265D"/>
    <w:rsid w:val="00AB265F"/>
    <w:rsid w:val="00AB290F"/>
    <w:rsid w:val="00AB2E8A"/>
    <w:rsid w:val="00AB2F42"/>
    <w:rsid w:val="00AB2F8E"/>
    <w:rsid w:val="00AB353B"/>
    <w:rsid w:val="00AB3657"/>
    <w:rsid w:val="00AB3AD7"/>
    <w:rsid w:val="00AB3C97"/>
    <w:rsid w:val="00AB4457"/>
    <w:rsid w:val="00AB479A"/>
    <w:rsid w:val="00AB4B93"/>
    <w:rsid w:val="00AB4BB1"/>
    <w:rsid w:val="00AB4C9B"/>
    <w:rsid w:val="00AB4CB0"/>
    <w:rsid w:val="00AB5060"/>
    <w:rsid w:val="00AB50F9"/>
    <w:rsid w:val="00AB5165"/>
    <w:rsid w:val="00AB51A9"/>
    <w:rsid w:val="00AB5237"/>
    <w:rsid w:val="00AB538B"/>
    <w:rsid w:val="00AB53C9"/>
    <w:rsid w:val="00AB5583"/>
    <w:rsid w:val="00AB5958"/>
    <w:rsid w:val="00AB5A65"/>
    <w:rsid w:val="00AB5B68"/>
    <w:rsid w:val="00AB5B88"/>
    <w:rsid w:val="00AB5BD0"/>
    <w:rsid w:val="00AB5D52"/>
    <w:rsid w:val="00AB5DC3"/>
    <w:rsid w:val="00AB5DCD"/>
    <w:rsid w:val="00AB6192"/>
    <w:rsid w:val="00AB65CE"/>
    <w:rsid w:val="00AB67F5"/>
    <w:rsid w:val="00AB6918"/>
    <w:rsid w:val="00AB6D25"/>
    <w:rsid w:val="00AB6D80"/>
    <w:rsid w:val="00AB6DE7"/>
    <w:rsid w:val="00AB6EF6"/>
    <w:rsid w:val="00AB6F6E"/>
    <w:rsid w:val="00AB72D1"/>
    <w:rsid w:val="00AB73CE"/>
    <w:rsid w:val="00AB7718"/>
    <w:rsid w:val="00AB7906"/>
    <w:rsid w:val="00AB79AC"/>
    <w:rsid w:val="00AB79CD"/>
    <w:rsid w:val="00AB7C2A"/>
    <w:rsid w:val="00AB7DAA"/>
    <w:rsid w:val="00AB7E53"/>
    <w:rsid w:val="00AB7FA4"/>
    <w:rsid w:val="00AC0051"/>
    <w:rsid w:val="00AC0082"/>
    <w:rsid w:val="00AC04A7"/>
    <w:rsid w:val="00AC0553"/>
    <w:rsid w:val="00AC0582"/>
    <w:rsid w:val="00AC0620"/>
    <w:rsid w:val="00AC0878"/>
    <w:rsid w:val="00AC0956"/>
    <w:rsid w:val="00AC0BA9"/>
    <w:rsid w:val="00AC0BBE"/>
    <w:rsid w:val="00AC0C0B"/>
    <w:rsid w:val="00AC0CC3"/>
    <w:rsid w:val="00AC0D79"/>
    <w:rsid w:val="00AC0E85"/>
    <w:rsid w:val="00AC0ECF"/>
    <w:rsid w:val="00AC0FB1"/>
    <w:rsid w:val="00AC1050"/>
    <w:rsid w:val="00AC1093"/>
    <w:rsid w:val="00AC1151"/>
    <w:rsid w:val="00AC1244"/>
    <w:rsid w:val="00AC12AA"/>
    <w:rsid w:val="00AC136D"/>
    <w:rsid w:val="00AC13A3"/>
    <w:rsid w:val="00AC13B5"/>
    <w:rsid w:val="00AC13EE"/>
    <w:rsid w:val="00AC1442"/>
    <w:rsid w:val="00AC1461"/>
    <w:rsid w:val="00AC149D"/>
    <w:rsid w:val="00AC14BD"/>
    <w:rsid w:val="00AC14D4"/>
    <w:rsid w:val="00AC1593"/>
    <w:rsid w:val="00AC18A7"/>
    <w:rsid w:val="00AC1965"/>
    <w:rsid w:val="00AC1A76"/>
    <w:rsid w:val="00AC1C19"/>
    <w:rsid w:val="00AC1D3D"/>
    <w:rsid w:val="00AC1D68"/>
    <w:rsid w:val="00AC1E14"/>
    <w:rsid w:val="00AC1EF2"/>
    <w:rsid w:val="00AC1F44"/>
    <w:rsid w:val="00AC2175"/>
    <w:rsid w:val="00AC2208"/>
    <w:rsid w:val="00AC2511"/>
    <w:rsid w:val="00AC25CD"/>
    <w:rsid w:val="00AC2952"/>
    <w:rsid w:val="00AC2B55"/>
    <w:rsid w:val="00AC2C73"/>
    <w:rsid w:val="00AC2E4B"/>
    <w:rsid w:val="00AC2E50"/>
    <w:rsid w:val="00AC3213"/>
    <w:rsid w:val="00AC3477"/>
    <w:rsid w:val="00AC3648"/>
    <w:rsid w:val="00AC3959"/>
    <w:rsid w:val="00AC3A86"/>
    <w:rsid w:val="00AC3BC8"/>
    <w:rsid w:val="00AC3C71"/>
    <w:rsid w:val="00AC3D8D"/>
    <w:rsid w:val="00AC3E38"/>
    <w:rsid w:val="00AC3EDC"/>
    <w:rsid w:val="00AC40A1"/>
    <w:rsid w:val="00AC40EE"/>
    <w:rsid w:val="00AC435A"/>
    <w:rsid w:val="00AC43CF"/>
    <w:rsid w:val="00AC4445"/>
    <w:rsid w:val="00AC4882"/>
    <w:rsid w:val="00AC48E6"/>
    <w:rsid w:val="00AC49D3"/>
    <w:rsid w:val="00AC4A7C"/>
    <w:rsid w:val="00AC4B78"/>
    <w:rsid w:val="00AC4C6B"/>
    <w:rsid w:val="00AC4E46"/>
    <w:rsid w:val="00AC4F83"/>
    <w:rsid w:val="00AC4F93"/>
    <w:rsid w:val="00AC4FEF"/>
    <w:rsid w:val="00AC5028"/>
    <w:rsid w:val="00AC502A"/>
    <w:rsid w:val="00AC5053"/>
    <w:rsid w:val="00AC520D"/>
    <w:rsid w:val="00AC526A"/>
    <w:rsid w:val="00AC52B7"/>
    <w:rsid w:val="00AC55C1"/>
    <w:rsid w:val="00AC5600"/>
    <w:rsid w:val="00AC5697"/>
    <w:rsid w:val="00AC5984"/>
    <w:rsid w:val="00AC59DC"/>
    <w:rsid w:val="00AC5BC0"/>
    <w:rsid w:val="00AC5C49"/>
    <w:rsid w:val="00AC5E92"/>
    <w:rsid w:val="00AC6009"/>
    <w:rsid w:val="00AC6110"/>
    <w:rsid w:val="00AC6135"/>
    <w:rsid w:val="00AC62CC"/>
    <w:rsid w:val="00AC63CC"/>
    <w:rsid w:val="00AC6411"/>
    <w:rsid w:val="00AC64BD"/>
    <w:rsid w:val="00AC679D"/>
    <w:rsid w:val="00AC686E"/>
    <w:rsid w:val="00AC693D"/>
    <w:rsid w:val="00AC6BD7"/>
    <w:rsid w:val="00AC6C1A"/>
    <w:rsid w:val="00AC6F22"/>
    <w:rsid w:val="00AC6F3D"/>
    <w:rsid w:val="00AC7144"/>
    <w:rsid w:val="00AC724B"/>
    <w:rsid w:val="00AC73A1"/>
    <w:rsid w:val="00AC7652"/>
    <w:rsid w:val="00AC77A0"/>
    <w:rsid w:val="00AC77B4"/>
    <w:rsid w:val="00AC78E6"/>
    <w:rsid w:val="00AC7AA8"/>
    <w:rsid w:val="00AC7AF7"/>
    <w:rsid w:val="00AC7BF8"/>
    <w:rsid w:val="00AC7E33"/>
    <w:rsid w:val="00AC7FF2"/>
    <w:rsid w:val="00AD0145"/>
    <w:rsid w:val="00AD05A1"/>
    <w:rsid w:val="00AD05B2"/>
    <w:rsid w:val="00AD0624"/>
    <w:rsid w:val="00AD09FE"/>
    <w:rsid w:val="00AD0B9E"/>
    <w:rsid w:val="00AD0C43"/>
    <w:rsid w:val="00AD0CEB"/>
    <w:rsid w:val="00AD0F68"/>
    <w:rsid w:val="00AD10BC"/>
    <w:rsid w:val="00AD1146"/>
    <w:rsid w:val="00AD1273"/>
    <w:rsid w:val="00AD12BF"/>
    <w:rsid w:val="00AD134E"/>
    <w:rsid w:val="00AD143E"/>
    <w:rsid w:val="00AD14B1"/>
    <w:rsid w:val="00AD14C3"/>
    <w:rsid w:val="00AD1B1D"/>
    <w:rsid w:val="00AD1BCB"/>
    <w:rsid w:val="00AD1D24"/>
    <w:rsid w:val="00AD211E"/>
    <w:rsid w:val="00AD21CF"/>
    <w:rsid w:val="00AD22FF"/>
    <w:rsid w:val="00AD2544"/>
    <w:rsid w:val="00AD254A"/>
    <w:rsid w:val="00AD2565"/>
    <w:rsid w:val="00AD2580"/>
    <w:rsid w:val="00AD259E"/>
    <w:rsid w:val="00AD275F"/>
    <w:rsid w:val="00AD2796"/>
    <w:rsid w:val="00AD27C9"/>
    <w:rsid w:val="00AD293A"/>
    <w:rsid w:val="00AD2B52"/>
    <w:rsid w:val="00AD2D9C"/>
    <w:rsid w:val="00AD2ECD"/>
    <w:rsid w:val="00AD2FB6"/>
    <w:rsid w:val="00AD30DB"/>
    <w:rsid w:val="00AD3196"/>
    <w:rsid w:val="00AD3207"/>
    <w:rsid w:val="00AD3208"/>
    <w:rsid w:val="00AD32C8"/>
    <w:rsid w:val="00AD353C"/>
    <w:rsid w:val="00AD36C1"/>
    <w:rsid w:val="00AD3A1B"/>
    <w:rsid w:val="00AD3D3B"/>
    <w:rsid w:val="00AD3E76"/>
    <w:rsid w:val="00AD3E8B"/>
    <w:rsid w:val="00AD3F5B"/>
    <w:rsid w:val="00AD3FA1"/>
    <w:rsid w:val="00AD4200"/>
    <w:rsid w:val="00AD42B7"/>
    <w:rsid w:val="00AD49AC"/>
    <w:rsid w:val="00AD49EE"/>
    <w:rsid w:val="00AD4A9A"/>
    <w:rsid w:val="00AD4AF9"/>
    <w:rsid w:val="00AD4EB7"/>
    <w:rsid w:val="00AD4F62"/>
    <w:rsid w:val="00AD50B8"/>
    <w:rsid w:val="00AD51B1"/>
    <w:rsid w:val="00AD5255"/>
    <w:rsid w:val="00AD528F"/>
    <w:rsid w:val="00AD52C8"/>
    <w:rsid w:val="00AD57C5"/>
    <w:rsid w:val="00AD57F3"/>
    <w:rsid w:val="00AD593E"/>
    <w:rsid w:val="00AD5BE7"/>
    <w:rsid w:val="00AD5C16"/>
    <w:rsid w:val="00AD5D3D"/>
    <w:rsid w:val="00AD5E2D"/>
    <w:rsid w:val="00AD5E8E"/>
    <w:rsid w:val="00AD5EA9"/>
    <w:rsid w:val="00AD5EBE"/>
    <w:rsid w:val="00AD5FED"/>
    <w:rsid w:val="00AD65F7"/>
    <w:rsid w:val="00AD6694"/>
    <w:rsid w:val="00AD6857"/>
    <w:rsid w:val="00AD6911"/>
    <w:rsid w:val="00AD69A9"/>
    <w:rsid w:val="00AD6A9E"/>
    <w:rsid w:val="00AD6D5E"/>
    <w:rsid w:val="00AD6DAB"/>
    <w:rsid w:val="00AD6E63"/>
    <w:rsid w:val="00AD700B"/>
    <w:rsid w:val="00AD709E"/>
    <w:rsid w:val="00AD761E"/>
    <w:rsid w:val="00AD7709"/>
    <w:rsid w:val="00AD7728"/>
    <w:rsid w:val="00AD7788"/>
    <w:rsid w:val="00AD78B8"/>
    <w:rsid w:val="00AD7DBC"/>
    <w:rsid w:val="00AD7DDC"/>
    <w:rsid w:val="00AD7E79"/>
    <w:rsid w:val="00AD7E94"/>
    <w:rsid w:val="00AE022E"/>
    <w:rsid w:val="00AE03D2"/>
    <w:rsid w:val="00AE04C5"/>
    <w:rsid w:val="00AE04E3"/>
    <w:rsid w:val="00AE069E"/>
    <w:rsid w:val="00AE0723"/>
    <w:rsid w:val="00AE09C8"/>
    <w:rsid w:val="00AE0A90"/>
    <w:rsid w:val="00AE0AAA"/>
    <w:rsid w:val="00AE0C06"/>
    <w:rsid w:val="00AE0CF9"/>
    <w:rsid w:val="00AE0DBC"/>
    <w:rsid w:val="00AE0F05"/>
    <w:rsid w:val="00AE0F0D"/>
    <w:rsid w:val="00AE0FC1"/>
    <w:rsid w:val="00AE12FB"/>
    <w:rsid w:val="00AE149D"/>
    <w:rsid w:val="00AE181D"/>
    <w:rsid w:val="00AE1830"/>
    <w:rsid w:val="00AE190C"/>
    <w:rsid w:val="00AE193A"/>
    <w:rsid w:val="00AE1BA0"/>
    <w:rsid w:val="00AE1C91"/>
    <w:rsid w:val="00AE1E3D"/>
    <w:rsid w:val="00AE1FB2"/>
    <w:rsid w:val="00AE200F"/>
    <w:rsid w:val="00AE201C"/>
    <w:rsid w:val="00AE2189"/>
    <w:rsid w:val="00AE21C2"/>
    <w:rsid w:val="00AE21F8"/>
    <w:rsid w:val="00AE2514"/>
    <w:rsid w:val="00AE2722"/>
    <w:rsid w:val="00AE274E"/>
    <w:rsid w:val="00AE2A72"/>
    <w:rsid w:val="00AE2C00"/>
    <w:rsid w:val="00AE2D4B"/>
    <w:rsid w:val="00AE2E91"/>
    <w:rsid w:val="00AE3038"/>
    <w:rsid w:val="00AE31BB"/>
    <w:rsid w:val="00AE3249"/>
    <w:rsid w:val="00AE327E"/>
    <w:rsid w:val="00AE3405"/>
    <w:rsid w:val="00AE34C1"/>
    <w:rsid w:val="00AE3514"/>
    <w:rsid w:val="00AE36ED"/>
    <w:rsid w:val="00AE377C"/>
    <w:rsid w:val="00AE39DF"/>
    <w:rsid w:val="00AE3A46"/>
    <w:rsid w:val="00AE3C1E"/>
    <w:rsid w:val="00AE3E90"/>
    <w:rsid w:val="00AE4013"/>
    <w:rsid w:val="00AE40DD"/>
    <w:rsid w:val="00AE4142"/>
    <w:rsid w:val="00AE4599"/>
    <w:rsid w:val="00AE4660"/>
    <w:rsid w:val="00AE4724"/>
    <w:rsid w:val="00AE4809"/>
    <w:rsid w:val="00AE48D0"/>
    <w:rsid w:val="00AE4A94"/>
    <w:rsid w:val="00AE4B0D"/>
    <w:rsid w:val="00AE4BFE"/>
    <w:rsid w:val="00AE4D19"/>
    <w:rsid w:val="00AE4DFE"/>
    <w:rsid w:val="00AE4E7B"/>
    <w:rsid w:val="00AE4E97"/>
    <w:rsid w:val="00AE4F99"/>
    <w:rsid w:val="00AE5064"/>
    <w:rsid w:val="00AE50C5"/>
    <w:rsid w:val="00AE50CA"/>
    <w:rsid w:val="00AE512C"/>
    <w:rsid w:val="00AE5156"/>
    <w:rsid w:val="00AE523F"/>
    <w:rsid w:val="00AE5652"/>
    <w:rsid w:val="00AE568B"/>
    <w:rsid w:val="00AE56BF"/>
    <w:rsid w:val="00AE57D7"/>
    <w:rsid w:val="00AE5A0E"/>
    <w:rsid w:val="00AE5B43"/>
    <w:rsid w:val="00AE5B71"/>
    <w:rsid w:val="00AE5BE4"/>
    <w:rsid w:val="00AE5C06"/>
    <w:rsid w:val="00AE5CB7"/>
    <w:rsid w:val="00AE5D6E"/>
    <w:rsid w:val="00AE5E1B"/>
    <w:rsid w:val="00AE5E9D"/>
    <w:rsid w:val="00AE5FFF"/>
    <w:rsid w:val="00AE622B"/>
    <w:rsid w:val="00AE62FB"/>
    <w:rsid w:val="00AE6310"/>
    <w:rsid w:val="00AE6552"/>
    <w:rsid w:val="00AE667F"/>
    <w:rsid w:val="00AE68D9"/>
    <w:rsid w:val="00AE6927"/>
    <w:rsid w:val="00AE699A"/>
    <w:rsid w:val="00AE6A96"/>
    <w:rsid w:val="00AE6B27"/>
    <w:rsid w:val="00AE6C0A"/>
    <w:rsid w:val="00AE6F24"/>
    <w:rsid w:val="00AE70CC"/>
    <w:rsid w:val="00AE7289"/>
    <w:rsid w:val="00AE72B5"/>
    <w:rsid w:val="00AE76B3"/>
    <w:rsid w:val="00AE777C"/>
    <w:rsid w:val="00AE77EA"/>
    <w:rsid w:val="00AE7876"/>
    <w:rsid w:val="00AE7B0D"/>
    <w:rsid w:val="00AE7F6F"/>
    <w:rsid w:val="00AE7F76"/>
    <w:rsid w:val="00AF0356"/>
    <w:rsid w:val="00AF0545"/>
    <w:rsid w:val="00AF060F"/>
    <w:rsid w:val="00AF0638"/>
    <w:rsid w:val="00AF07E2"/>
    <w:rsid w:val="00AF09EE"/>
    <w:rsid w:val="00AF0ABE"/>
    <w:rsid w:val="00AF0C79"/>
    <w:rsid w:val="00AF1089"/>
    <w:rsid w:val="00AF1136"/>
    <w:rsid w:val="00AF1277"/>
    <w:rsid w:val="00AF13CD"/>
    <w:rsid w:val="00AF1701"/>
    <w:rsid w:val="00AF174A"/>
    <w:rsid w:val="00AF1833"/>
    <w:rsid w:val="00AF187C"/>
    <w:rsid w:val="00AF18DB"/>
    <w:rsid w:val="00AF1C02"/>
    <w:rsid w:val="00AF1E2C"/>
    <w:rsid w:val="00AF1F87"/>
    <w:rsid w:val="00AF20F6"/>
    <w:rsid w:val="00AF2169"/>
    <w:rsid w:val="00AF22E5"/>
    <w:rsid w:val="00AF2399"/>
    <w:rsid w:val="00AF2933"/>
    <w:rsid w:val="00AF2947"/>
    <w:rsid w:val="00AF299F"/>
    <w:rsid w:val="00AF2AA4"/>
    <w:rsid w:val="00AF2C1C"/>
    <w:rsid w:val="00AF2D05"/>
    <w:rsid w:val="00AF2D5F"/>
    <w:rsid w:val="00AF2DCC"/>
    <w:rsid w:val="00AF2E0A"/>
    <w:rsid w:val="00AF30C1"/>
    <w:rsid w:val="00AF314C"/>
    <w:rsid w:val="00AF3309"/>
    <w:rsid w:val="00AF33F7"/>
    <w:rsid w:val="00AF34CC"/>
    <w:rsid w:val="00AF3999"/>
    <w:rsid w:val="00AF39BD"/>
    <w:rsid w:val="00AF3B29"/>
    <w:rsid w:val="00AF3B3D"/>
    <w:rsid w:val="00AF3C26"/>
    <w:rsid w:val="00AF3D7C"/>
    <w:rsid w:val="00AF3E6A"/>
    <w:rsid w:val="00AF3F34"/>
    <w:rsid w:val="00AF4273"/>
    <w:rsid w:val="00AF434B"/>
    <w:rsid w:val="00AF473D"/>
    <w:rsid w:val="00AF4933"/>
    <w:rsid w:val="00AF49B8"/>
    <w:rsid w:val="00AF4A26"/>
    <w:rsid w:val="00AF4B74"/>
    <w:rsid w:val="00AF4BC7"/>
    <w:rsid w:val="00AF4E63"/>
    <w:rsid w:val="00AF54A3"/>
    <w:rsid w:val="00AF54AA"/>
    <w:rsid w:val="00AF563E"/>
    <w:rsid w:val="00AF57C8"/>
    <w:rsid w:val="00AF57FA"/>
    <w:rsid w:val="00AF5C63"/>
    <w:rsid w:val="00AF5E57"/>
    <w:rsid w:val="00AF5EEF"/>
    <w:rsid w:val="00AF5F9C"/>
    <w:rsid w:val="00AF6357"/>
    <w:rsid w:val="00AF65D9"/>
    <w:rsid w:val="00AF6855"/>
    <w:rsid w:val="00AF6AE3"/>
    <w:rsid w:val="00AF6BEF"/>
    <w:rsid w:val="00AF7292"/>
    <w:rsid w:val="00AF7345"/>
    <w:rsid w:val="00AF7538"/>
    <w:rsid w:val="00AF7728"/>
    <w:rsid w:val="00AF779C"/>
    <w:rsid w:val="00AF7852"/>
    <w:rsid w:val="00AF78F6"/>
    <w:rsid w:val="00AF7911"/>
    <w:rsid w:val="00AF79D8"/>
    <w:rsid w:val="00AF7A39"/>
    <w:rsid w:val="00AF7ABB"/>
    <w:rsid w:val="00AF7C63"/>
    <w:rsid w:val="00AF7D0C"/>
    <w:rsid w:val="00AF7D76"/>
    <w:rsid w:val="00AF7FDA"/>
    <w:rsid w:val="00B0014C"/>
    <w:rsid w:val="00B00257"/>
    <w:rsid w:val="00B002AF"/>
    <w:rsid w:val="00B00424"/>
    <w:rsid w:val="00B00497"/>
    <w:rsid w:val="00B004B6"/>
    <w:rsid w:val="00B005DE"/>
    <w:rsid w:val="00B006D0"/>
    <w:rsid w:val="00B00DCE"/>
    <w:rsid w:val="00B0104A"/>
    <w:rsid w:val="00B0129A"/>
    <w:rsid w:val="00B012A6"/>
    <w:rsid w:val="00B012BF"/>
    <w:rsid w:val="00B01301"/>
    <w:rsid w:val="00B014B6"/>
    <w:rsid w:val="00B0168A"/>
    <w:rsid w:val="00B0175D"/>
    <w:rsid w:val="00B01777"/>
    <w:rsid w:val="00B017AE"/>
    <w:rsid w:val="00B01A92"/>
    <w:rsid w:val="00B01EB3"/>
    <w:rsid w:val="00B01EF7"/>
    <w:rsid w:val="00B01FBB"/>
    <w:rsid w:val="00B0208A"/>
    <w:rsid w:val="00B02149"/>
    <w:rsid w:val="00B024F9"/>
    <w:rsid w:val="00B026A3"/>
    <w:rsid w:val="00B02877"/>
    <w:rsid w:val="00B02A74"/>
    <w:rsid w:val="00B02AD8"/>
    <w:rsid w:val="00B02BF9"/>
    <w:rsid w:val="00B02D5E"/>
    <w:rsid w:val="00B02DD7"/>
    <w:rsid w:val="00B02E41"/>
    <w:rsid w:val="00B02EC6"/>
    <w:rsid w:val="00B0320A"/>
    <w:rsid w:val="00B0329D"/>
    <w:rsid w:val="00B032CB"/>
    <w:rsid w:val="00B03378"/>
    <w:rsid w:val="00B03575"/>
    <w:rsid w:val="00B036B2"/>
    <w:rsid w:val="00B037B5"/>
    <w:rsid w:val="00B037D6"/>
    <w:rsid w:val="00B038A9"/>
    <w:rsid w:val="00B03923"/>
    <w:rsid w:val="00B03A0F"/>
    <w:rsid w:val="00B03BF4"/>
    <w:rsid w:val="00B03DAB"/>
    <w:rsid w:val="00B04000"/>
    <w:rsid w:val="00B04283"/>
    <w:rsid w:val="00B04438"/>
    <w:rsid w:val="00B04765"/>
    <w:rsid w:val="00B04915"/>
    <w:rsid w:val="00B04A8E"/>
    <w:rsid w:val="00B04ADE"/>
    <w:rsid w:val="00B04FF4"/>
    <w:rsid w:val="00B05122"/>
    <w:rsid w:val="00B05278"/>
    <w:rsid w:val="00B054A4"/>
    <w:rsid w:val="00B054A7"/>
    <w:rsid w:val="00B05504"/>
    <w:rsid w:val="00B055C7"/>
    <w:rsid w:val="00B056D8"/>
    <w:rsid w:val="00B057E7"/>
    <w:rsid w:val="00B0583D"/>
    <w:rsid w:val="00B059E6"/>
    <w:rsid w:val="00B05A3A"/>
    <w:rsid w:val="00B05A9A"/>
    <w:rsid w:val="00B05A9F"/>
    <w:rsid w:val="00B05ABF"/>
    <w:rsid w:val="00B05D4C"/>
    <w:rsid w:val="00B05E29"/>
    <w:rsid w:val="00B05E4D"/>
    <w:rsid w:val="00B05EC4"/>
    <w:rsid w:val="00B05FCA"/>
    <w:rsid w:val="00B061A9"/>
    <w:rsid w:val="00B062E5"/>
    <w:rsid w:val="00B06579"/>
    <w:rsid w:val="00B0696D"/>
    <w:rsid w:val="00B06A77"/>
    <w:rsid w:val="00B06AA9"/>
    <w:rsid w:val="00B06C1B"/>
    <w:rsid w:val="00B06C32"/>
    <w:rsid w:val="00B06CD4"/>
    <w:rsid w:val="00B06DCB"/>
    <w:rsid w:val="00B074C4"/>
    <w:rsid w:val="00B07562"/>
    <w:rsid w:val="00B07590"/>
    <w:rsid w:val="00B0762F"/>
    <w:rsid w:val="00B07633"/>
    <w:rsid w:val="00B076E5"/>
    <w:rsid w:val="00B07B5D"/>
    <w:rsid w:val="00B07BE7"/>
    <w:rsid w:val="00B07C6F"/>
    <w:rsid w:val="00B07DFC"/>
    <w:rsid w:val="00B07E4C"/>
    <w:rsid w:val="00B07FC8"/>
    <w:rsid w:val="00B10007"/>
    <w:rsid w:val="00B10182"/>
    <w:rsid w:val="00B10259"/>
    <w:rsid w:val="00B10301"/>
    <w:rsid w:val="00B105BE"/>
    <w:rsid w:val="00B109BD"/>
    <w:rsid w:val="00B10A89"/>
    <w:rsid w:val="00B10C94"/>
    <w:rsid w:val="00B10CDB"/>
    <w:rsid w:val="00B10D0A"/>
    <w:rsid w:val="00B10D7B"/>
    <w:rsid w:val="00B10E0D"/>
    <w:rsid w:val="00B10F64"/>
    <w:rsid w:val="00B10F94"/>
    <w:rsid w:val="00B10FCC"/>
    <w:rsid w:val="00B1100C"/>
    <w:rsid w:val="00B1103A"/>
    <w:rsid w:val="00B110A7"/>
    <w:rsid w:val="00B11110"/>
    <w:rsid w:val="00B11121"/>
    <w:rsid w:val="00B111EE"/>
    <w:rsid w:val="00B1179A"/>
    <w:rsid w:val="00B119F1"/>
    <w:rsid w:val="00B119FF"/>
    <w:rsid w:val="00B11B69"/>
    <w:rsid w:val="00B11C45"/>
    <w:rsid w:val="00B11EB2"/>
    <w:rsid w:val="00B11F39"/>
    <w:rsid w:val="00B12000"/>
    <w:rsid w:val="00B121B4"/>
    <w:rsid w:val="00B1240D"/>
    <w:rsid w:val="00B12432"/>
    <w:rsid w:val="00B12448"/>
    <w:rsid w:val="00B124DC"/>
    <w:rsid w:val="00B12649"/>
    <w:rsid w:val="00B12797"/>
    <w:rsid w:val="00B128F5"/>
    <w:rsid w:val="00B12AE5"/>
    <w:rsid w:val="00B12BE5"/>
    <w:rsid w:val="00B12C68"/>
    <w:rsid w:val="00B12C6B"/>
    <w:rsid w:val="00B12DA7"/>
    <w:rsid w:val="00B13069"/>
    <w:rsid w:val="00B1338F"/>
    <w:rsid w:val="00B134A5"/>
    <w:rsid w:val="00B134D3"/>
    <w:rsid w:val="00B135F9"/>
    <w:rsid w:val="00B13766"/>
    <w:rsid w:val="00B13953"/>
    <w:rsid w:val="00B1399E"/>
    <w:rsid w:val="00B13AB0"/>
    <w:rsid w:val="00B13E4C"/>
    <w:rsid w:val="00B1405A"/>
    <w:rsid w:val="00B141A8"/>
    <w:rsid w:val="00B142AF"/>
    <w:rsid w:val="00B14418"/>
    <w:rsid w:val="00B14477"/>
    <w:rsid w:val="00B1475A"/>
    <w:rsid w:val="00B147F9"/>
    <w:rsid w:val="00B1482A"/>
    <w:rsid w:val="00B14952"/>
    <w:rsid w:val="00B14994"/>
    <w:rsid w:val="00B14A69"/>
    <w:rsid w:val="00B14D37"/>
    <w:rsid w:val="00B14D9F"/>
    <w:rsid w:val="00B14E59"/>
    <w:rsid w:val="00B1503A"/>
    <w:rsid w:val="00B15190"/>
    <w:rsid w:val="00B151F0"/>
    <w:rsid w:val="00B152B0"/>
    <w:rsid w:val="00B155EE"/>
    <w:rsid w:val="00B15754"/>
    <w:rsid w:val="00B159EA"/>
    <w:rsid w:val="00B15AB8"/>
    <w:rsid w:val="00B15AFE"/>
    <w:rsid w:val="00B15B9E"/>
    <w:rsid w:val="00B15BA1"/>
    <w:rsid w:val="00B160D3"/>
    <w:rsid w:val="00B1625C"/>
    <w:rsid w:val="00B16283"/>
    <w:rsid w:val="00B1629B"/>
    <w:rsid w:val="00B163A6"/>
    <w:rsid w:val="00B1646A"/>
    <w:rsid w:val="00B164F9"/>
    <w:rsid w:val="00B165D7"/>
    <w:rsid w:val="00B1667B"/>
    <w:rsid w:val="00B16996"/>
    <w:rsid w:val="00B16AAE"/>
    <w:rsid w:val="00B16B71"/>
    <w:rsid w:val="00B16BAD"/>
    <w:rsid w:val="00B16BBE"/>
    <w:rsid w:val="00B16EFA"/>
    <w:rsid w:val="00B16FF3"/>
    <w:rsid w:val="00B17025"/>
    <w:rsid w:val="00B17231"/>
    <w:rsid w:val="00B1726D"/>
    <w:rsid w:val="00B175FE"/>
    <w:rsid w:val="00B176A8"/>
    <w:rsid w:val="00B176CC"/>
    <w:rsid w:val="00B17833"/>
    <w:rsid w:val="00B17C55"/>
    <w:rsid w:val="00B17CBB"/>
    <w:rsid w:val="00B17D49"/>
    <w:rsid w:val="00B17D54"/>
    <w:rsid w:val="00B20158"/>
    <w:rsid w:val="00B2021A"/>
    <w:rsid w:val="00B202EF"/>
    <w:rsid w:val="00B204A8"/>
    <w:rsid w:val="00B204FB"/>
    <w:rsid w:val="00B20577"/>
    <w:rsid w:val="00B2066F"/>
    <w:rsid w:val="00B206A9"/>
    <w:rsid w:val="00B2078B"/>
    <w:rsid w:val="00B20813"/>
    <w:rsid w:val="00B2083F"/>
    <w:rsid w:val="00B20A7F"/>
    <w:rsid w:val="00B20C46"/>
    <w:rsid w:val="00B20D80"/>
    <w:rsid w:val="00B20F5A"/>
    <w:rsid w:val="00B20FAC"/>
    <w:rsid w:val="00B20FB7"/>
    <w:rsid w:val="00B210AE"/>
    <w:rsid w:val="00B21174"/>
    <w:rsid w:val="00B211F8"/>
    <w:rsid w:val="00B212D3"/>
    <w:rsid w:val="00B21375"/>
    <w:rsid w:val="00B213E1"/>
    <w:rsid w:val="00B21502"/>
    <w:rsid w:val="00B21509"/>
    <w:rsid w:val="00B2154B"/>
    <w:rsid w:val="00B2193A"/>
    <w:rsid w:val="00B21B0C"/>
    <w:rsid w:val="00B21B25"/>
    <w:rsid w:val="00B21C8E"/>
    <w:rsid w:val="00B21FAF"/>
    <w:rsid w:val="00B21FC0"/>
    <w:rsid w:val="00B21FEA"/>
    <w:rsid w:val="00B22129"/>
    <w:rsid w:val="00B2214B"/>
    <w:rsid w:val="00B221DA"/>
    <w:rsid w:val="00B2229E"/>
    <w:rsid w:val="00B225E1"/>
    <w:rsid w:val="00B22655"/>
    <w:rsid w:val="00B226BA"/>
    <w:rsid w:val="00B226D7"/>
    <w:rsid w:val="00B227D9"/>
    <w:rsid w:val="00B22844"/>
    <w:rsid w:val="00B2287C"/>
    <w:rsid w:val="00B229CA"/>
    <w:rsid w:val="00B22A91"/>
    <w:rsid w:val="00B22F85"/>
    <w:rsid w:val="00B23156"/>
    <w:rsid w:val="00B23172"/>
    <w:rsid w:val="00B233E2"/>
    <w:rsid w:val="00B234ED"/>
    <w:rsid w:val="00B23711"/>
    <w:rsid w:val="00B237A8"/>
    <w:rsid w:val="00B237F1"/>
    <w:rsid w:val="00B23839"/>
    <w:rsid w:val="00B239CE"/>
    <w:rsid w:val="00B23A11"/>
    <w:rsid w:val="00B23AD6"/>
    <w:rsid w:val="00B23F83"/>
    <w:rsid w:val="00B24077"/>
    <w:rsid w:val="00B2419C"/>
    <w:rsid w:val="00B244A1"/>
    <w:rsid w:val="00B245CC"/>
    <w:rsid w:val="00B24931"/>
    <w:rsid w:val="00B24940"/>
    <w:rsid w:val="00B24C91"/>
    <w:rsid w:val="00B2506A"/>
    <w:rsid w:val="00B252F5"/>
    <w:rsid w:val="00B2545D"/>
    <w:rsid w:val="00B25558"/>
    <w:rsid w:val="00B257A2"/>
    <w:rsid w:val="00B2582A"/>
    <w:rsid w:val="00B25979"/>
    <w:rsid w:val="00B25A15"/>
    <w:rsid w:val="00B25A76"/>
    <w:rsid w:val="00B25CD3"/>
    <w:rsid w:val="00B25EE6"/>
    <w:rsid w:val="00B2624C"/>
    <w:rsid w:val="00B26639"/>
    <w:rsid w:val="00B26772"/>
    <w:rsid w:val="00B26831"/>
    <w:rsid w:val="00B26894"/>
    <w:rsid w:val="00B26A05"/>
    <w:rsid w:val="00B26B0F"/>
    <w:rsid w:val="00B26CD7"/>
    <w:rsid w:val="00B27034"/>
    <w:rsid w:val="00B27060"/>
    <w:rsid w:val="00B2710E"/>
    <w:rsid w:val="00B2713D"/>
    <w:rsid w:val="00B271BA"/>
    <w:rsid w:val="00B2734E"/>
    <w:rsid w:val="00B2737E"/>
    <w:rsid w:val="00B2741C"/>
    <w:rsid w:val="00B27474"/>
    <w:rsid w:val="00B2751D"/>
    <w:rsid w:val="00B27574"/>
    <w:rsid w:val="00B27616"/>
    <w:rsid w:val="00B2777B"/>
    <w:rsid w:val="00B277C6"/>
    <w:rsid w:val="00B27B59"/>
    <w:rsid w:val="00B27BAD"/>
    <w:rsid w:val="00B302AF"/>
    <w:rsid w:val="00B303AC"/>
    <w:rsid w:val="00B30432"/>
    <w:rsid w:val="00B306AE"/>
    <w:rsid w:val="00B30BF4"/>
    <w:rsid w:val="00B30CF6"/>
    <w:rsid w:val="00B30D1B"/>
    <w:rsid w:val="00B30ED5"/>
    <w:rsid w:val="00B3118B"/>
    <w:rsid w:val="00B31316"/>
    <w:rsid w:val="00B31527"/>
    <w:rsid w:val="00B31651"/>
    <w:rsid w:val="00B3167B"/>
    <w:rsid w:val="00B3169F"/>
    <w:rsid w:val="00B317AA"/>
    <w:rsid w:val="00B317DB"/>
    <w:rsid w:val="00B3181A"/>
    <w:rsid w:val="00B318B4"/>
    <w:rsid w:val="00B31CB3"/>
    <w:rsid w:val="00B31DC7"/>
    <w:rsid w:val="00B31E5A"/>
    <w:rsid w:val="00B31F9D"/>
    <w:rsid w:val="00B32198"/>
    <w:rsid w:val="00B322CD"/>
    <w:rsid w:val="00B3243D"/>
    <w:rsid w:val="00B32589"/>
    <w:rsid w:val="00B327E7"/>
    <w:rsid w:val="00B329E4"/>
    <w:rsid w:val="00B32CD0"/>
    <w:rsid w:val="00B32D79"/>
    <w:rsid w:val="00B32E46"/>
    <w:rsid w:val="00B32F22"/>
    <w:rsid w:val="00B32F2E"/>
    <w:rsid w:val="00B33118"/>
    <w:rsid w:val="00B332CF"/>
    <w:rsid w:val="00B3333F"/>
    <w:rsid w:val="00B333A4"/>
    <w:rsid w:val="00B334E1"/>
    <w:rsid w:val="00B338A0"/>
    <w:rsid w:val="00B33C77"/>
    <w:rsid w:val="00B33D63"/>
    <w:rsid w:val="00B34726"/>
    <w:rsid w:val="00B347F5"/>
    <w:rsid w:val="00B34B44"/>
    <w:rsid w:val="00B34DD1"/>
    <w:rsid w:val="00B34E75"/>
    <w:rsid w:val="00B35009"/>
    <w:rsid w:val="00B3501B"/>
    <w:rsid w:val="00B355BB"/>
    <w:rsid w:val="00B35A62"/>
    <w:rsid w:val="00B35B6C"/>
    <w:rsid w:val="00B35BF7"/>
    <w:rsid w:val="00B35C1B"/>
    <w:rsid w:val="00B35CE6"/>
    <w:rsid w:val="00B35D84"/>
    <w:rsid w:val="00B35DB4"/>
    <w:rsid w:val="00B35EA3"/>
    <w:rsid w:val="00B35FF0"/>
    <w:rsid w:val="00B360EB"/>
    <w:rsid w:val="00B361EA"/>
    <w:rsid w:val="00B36259"/>
    <w:rsid w:val="00B362A3"/>
    <w:rsid w:val="00B36354"/>
    <w:rsid w:val="00B3636C"/>
    <w:rsid w:val="00B36394"/>
    <w:rsid w:val="00B363C4"/>
    <w:rsid w:val="00B368EF"/>
    <w:rsid w:val="00B369DA"/>
    <w:rsid w:val="00B36AB8"/>
    <w:rsid w:val="00B36AC2"/>
    <w:rsid w:val="00B36B68"/>
    <w:rsid w:val="00B36BD8"/>
    <w:rsid w:val="00B36E05"/>
    <w:rsid w:val="00B36F6A"/>
    <w:rsid w:val="00B3706F"/>
    <w:rsid w:val="00B3718B"/>
    <w:rsid w:val="00B37255"/>
    <w:rsid w:val="00B3761D"/>
    <w:rsid w:val="00B376B8"/>
    <w:rsid w:val="00B3773F"/>
    <w:rsid w:val="00B379BB"/>
    <w:rsid w:val="00B37DBF"/>
    <w:rsid w:val="00B37DCE"/>
    <w:rsid w:val="00B37E13"/>
    <w:rsid w:val="00B37EF0"/>
    <w:rsid w:val="00B40093"/>
    <w:rsid w:val="00B4013E"/>
    <w:rsid w:val="00B401AD"/>
    <w:rsid w:val="00B402EF"/>
    <w:rsid w:val="00B40428"/>
    <w:rsid w:val="00B4042C"/>
    <w:rsid w:val="00B406B0"/>
    <w:rsid w:val="00B4085C"/>
    <w:rsid w:val="00B409FC"/>
    <w:rsid w:val="00B40AE7"/>
    <w:rsid w:val="00B40B8A"/>
    <w:rsid w:val="00B40C1A"/>
    <w:rsid w:val="00B40ED3"/>
    <w:rsid w:val="00B4130B"/>
    <w:rsid w:val="00B41339"/>
    <w:rsid w:val="00B4136F"/>
    <w:rsid w:val="00B41528"/>
    <w:rsid w:val="00B416B2"/>
    <w:rsid w:val="00B41781"/>
    <w:rsid w:val="00B41895"/>
    <w:rsid w:val="00B418D9"/>
    <w:rsid w:val="00B419EC"/>
    <w:rsid w:val="00B41DCE"/>
    <w:rsid w:val="00B41DF8"/>
    <w:rsid w:val="00B4208C"/>
    <w:rsid w:val="00B42119"/>
    <w:rsid w:val="00B421F1"/>
    <w:rsid w:val="00B427A7"/>
    <w:rsid w:val="00B42832"/>
    <w:rsid w:val="00B4289A"/>
    <w:rsid w:val="00B429A5"/>
    <w:rsid w:val="00B42A34"/>
    <w:rsid w:val="00B42AF5"/>
    <w:rsid w:val="00B42BCB"/>
    <w:rsid w:val="00B42C19"/>
    <w:rsid w:val="00B42F79"/>
    <w:rsid w:val="00B433FD"/>
    <w:rsid w:val="00B435C4"/>
    <w:rsid w:val="00B43D94"/>
    <w:rsid w:val="00B43EC7"/>
    <w:rsid w:val="00B4401C"/>
    <w:rsid w:val="00B440CB"/>
    <w:rsid w:val="00B44332"/>
    <w:rsid w:val="00B443BC"/>
    <w:rsid w:val="00B44495"/>
    <w:rsid w:val="00B444D5"/>
    <w:rsid w:val="00B44605"/>
    <w:rsid w:val="00B44995"/>
    <w:rsid w:val="00B449A8"/>
    <w:rsid w:val="00B449C6"/>
    <w:rsid w:val="00B44D45"/>
    <w:rsid w:val="00B44D60"/>
    <w:rsid w:val="00B44FEC"/>
    <w:rsid w:val="00B4500C"/>
    <w:rsid w:val="00B45149"/>
    <w:rsid w:val="00B452CF"/>
    <w:rsid w:val="00B4530B"/>
    <w:rsid w:val="00B453D8"/>
    <w:rsid w:val="00B455C0"/>
    <w:rsid w:val="00B45670"/>
    <w:rsid w:val="00B4584F"/>
    <w:rsid w:val="00B458A1"/>
    <w:rsid w:val="00B458CF"/>
    <w:rsid w:val="00B458ED"/>
    <w:rsid w:val="00B45973"/>
    <w:rsid w:val="00B459FE"/>
    <w:rsid w:val="00B45B10"/>
    <w:rsid w:val="00B45DA6"/>
    <w:rsid w:val="00B45E3D"/>
    <w:rsid w:val="00B45EA0"/>
    <w:rsid w:val="00B45F05"/>
    <w:rsid w:val="00B4609B"/>
    <w:rsid w:val="00B46353"/>
    <w:rsid w:val="00B46492"/>
    <w:rsid w:val="00B465E0"/>
    <w:rsid w:val="00B46B73"/>
    <w:rsid w:val="00B46D2A"/>
    <w:rsid w:val="00B46EE4"/>
    <w:rsid w:val="00B46F18"/>
    <w:rsid w:val="00B470DC"/>
    <w:rsid w:val="00B471C9"/>
    <w:rsid w:val="00B4749D"/>
    <w:rsid w:val="00B4789A"/>
    <w:rsid w:val="00B47A96"/>
    <w:rsid w:val="00B47CA0"/>
    <w:rsid w:val="00B47E30"/>
    <w:rsid w:val="00B47ECC"/>
    <w:rsid w:val="00B50012"/>
    <w:rsid w:val="00B501D5"/>
    <w:rsid w:val="00B5035D"/>
    <w:rsid w:val="00B503EB"/>
    <w:rsid w:val="00B50436"/>
    <w:rsid w:val="00B50467"/>
    <w:rsid w:val="00B50475"/>
    <w:rsid w:val="00B5064D"/>
    <w:rsid w:val="00B5077A"/>
    <w:rsid w:val="00B507AD"/>
    <w:rsid w:val="00B50A88"/>
    <w:rsid w:val="00B50AF6"/>
    <w:rsid w:val="00B50B5E"/>
    <w:rsid w:val="00B50B6B"/>
    <w:rsid w:val="00B50C42"/>
    <w:rsid w:val="00B50CB6"/>
    <w:rsid w:val="00B50D46"/>
    <w:rsid w:val="00B50EEB"/>
    <w:rsid w:val="00B50F39"/>
    <w:rsid w:val="00B50FD8"/>
    <w:rsid w:val="00B510BF"/>
    <w:rsid w:val="00B511EE"/>
    <w:rsid w:val="00B514A7"/>
    <w:rsid w:val="00B5160B"/>
    <w:rsid w:val="00B516DD"/>
    <w:rsid w:val="00B5172E"/>
    <w:rsid w:val="00B51791"/>
    <w:rsid w:val="00B51823"/>
    <w:rsid w:val="00B5196B"/>
    <w:rsid w:val="00B519EC"/>
    <w:rsid w:val="00B51E06"/>
    <w:rsid w:val="00B51ECC"/>
    <w:rsid w:val="00B51EE7"/>
    <w:rsid w:val="00B51FF8"/>
    <w:rsid w:val="00B52014"/>
    <w:rsid w:val="00B5204B"/>
    <w:rsid w:val="00B52189"/>
    <w:rsid w:val="00B521D4"/>
    <w:rsid w:val="00B5242F"/>
    <w:rsid w:val="00B52464"/>
    <w:rsid w:val="00B5270D"/>
    <w:rsid w:val="00B52E8B"/>
    <w:rsid w:val="00B53092"/>
    <w:rsid w:val="00B530F3"/>
    <w:rsid w:val="00B531D2"/>
    <w:rsid w:val="00B534A2"/>
    <w:rsid w:val="00B53B6C"/>
    <w:rsid w:val="00B53CDB"/>
    <w:rsid w:val="00B53F57"/>
    <w:rsid w:val="00B53FD5"/>
    <w:rsid w:val="00B542AE"/>
    <w:rsid w:val="00B5436F"/>
    <w:rsid w:val="00B54474"/>
    <w:rsid w:val="00B545EC"/>
    <w:rsid w:val="00B5478F"/>
    <w:rsid w:val="00B54908"/>
    <w:rsid w:val="00B54B56"/>
    <w:rsid w:val="00B54BF8"/>
    <w:rsid w:val="00B55154"/>
    <w:rsid w:val="00B5517C"/>
    <w:rsid w:val="00B5527C"/>
    <w:rsid w:val="00B552D4"/>
    <w:rsid w:val="00B55367"/>
    <w:rsid w:val="00B5554C"/>
    <w:rsid w:val="00B555E8"/>
    <w:rsid w:val="00B556A6"/>
    <w:rsid w:val="00B55799"/>
    <w:rsid w:val="00B559B2"/>
    <w:rsid w:val="00B55B83"/>
    <w:rsid w:val="00B55C5D"/>
    <w:rsid w:val="00B5611A"/>
    <w:rsid w:val="00B5615D"/>
    <w:rsid w:val="00B56244"/>
    <w:rsid w:val="00B5678A"/>
    <w:rsid w:val="00B56835"/>
    <w:rsid w:val="00B57150"/>
    <w:rsid w:val="00B5728D"/>
    <w:rsid w:val="00B57535"/>
    <w:rsid w:val="00B575A5"/>
    <w:rsid w:val="00B57693"/>
    <w:rsid w:val="00B5779C"/>
    <w:rsid w:val="00B57942"/>
    <w:rsid w:val="00B5798E"/>
    <w:rsid w:val="00B57D21"/>
    <w:rsid w:val="00B57FF1"/>
    <w:rsid w:val="00B6075C"/>
    <w:rsid w:val="00B60873"/>
    <w:rsid w:val="00B60914"/>
    <w:rsid w:val="00B60AE7"/>
    <w:rsid w:val="00B60E6A"/>
    <w:rsid w:val="00B61013"/>
    <w:rsid w:val="00B61092"/>
    <w:rsid w:val="00B61247"/>
    <w:rsid w:val="00B61629"/>
    <w:rsid w:val="00B61786"/>
    <w:rsid w:val="00B61800"/>
    <w:rsid w:val="00B61D67"/>
    <w:rsid w:val="00B61E10"/>
    <w:rsid w:val="00B62080"/>
    <w:rsid w:val="00B62265"/>
    <w:rsid w:val="00B6238A"/>
    <w:rsid w:val="00B6256C"/>
    <w:rsid w:val="00B62623"/>
    <w:rsid w:val="00B6286B"/>
    <w:rsid w:val="00B628AF"/>
    <w:rsid w:val="00B62925"/>
    <w:rsid w:val="00B62A32"/>
    <w:rsid w:val="00B62C39"/>
    <w:rsid w:val="00B62C5E"/>
    <w:rsid w:val="00B62D44"/>
    <w:rsid w:val="00B63135"/>
    <w:rsid w:val="00B631EE"/>
    <w:rsid w:val="00B63201"/>
    <w:rsid w:val="00B63556"/>
    <w:rsid w:val="00B63872"/>
    <w:rsid w:val="00B63956"/>
    <w:rsid w:val="00B63968"/>
    <w:rsid w:val="00B63AA9"/>
    <w:rsid w:val="00B63B90"/>
    <w:rsid w:val="00B63BB2"/>
    <w:rsid w:val="00B63BEB"/>
    <w:rsid w:val="00B6416C"/>
    <w:rsid w:val="00B645B8"/>
    <w:rsid w:val="00B64763"/>
    <w:rsid w:val="00B6478F"/>
    <w:rsid w:val="00B647EC"/>
    <w:rsid w:val="00B64850"/>
    <w:rsid w:val="00B64A24"/>
    <w:rsid w:val="00B64C65"/>
    <w:rsid w:val="00B64D25"/>
    <w:rsid w:val="00B64FCC"/>
    <w:rsid w:val="00B64FE6"/>
    <w:rsid w:val="00B6517E"/>
    <w:rsid w:val="00B65285"/>
    <w:rsid w:val="00B653AB"/>
    <w:rsid w:val="00B654FB"/>
    <w:rsid w:val="00B6566A"/>
    <w:rsid w:val="00B657F2"/>
    <w:rsid w:val="00B65927"/>
    <w:rsid w:val="00B65AA4"/>
    <w:rsid w:val="00B65B0C"/>
    <w:rsid w:val="00B65D77"/>
    <w:rsid w:val="00B65DDB"/>
    <w:rsid w:val="00B65F9E"/>
    <w:rsid w:val="00B6603F"/>
    <w:rsid w:val="00B66415"/>
    <w:rsid w:val="00B66525"/>
    <w:rsid w:val="00B6656C"/>
    <w:rsid w:val="00B6662F"/>
    <w:rsid w:val="00B6669A"/>
    <w:rsid w:val="00B66807"/>
    <w:rsid w:val="00B668A0"/>
    <w:rsid w:val="00B66AD7"/>
    <w:rsid w:val="00B66B19"/>
    <w:rsid w:val="00B66BBB"/>
    <w:rsid w:val="00B66CAB"/>
    <w:rsid w:val="00B66E00"/>
    <w:rsid w:val="00B66E77"/>
    <w:rsid w:val="00B66F94"/>
    <w:rsid w:val="00B66FC2"/>
    <w:rsid w:val="00B670A2"/>
    <w:rsid w:val="00B67217"/>
    <w:rsid w:val="00B673E1"/>
    <w:rsid w:val="00B67438"/>
    <w:rsid w:val="00B6759D"/>
    <w:rsid w:val="00B676A5"/>
    <w:rsid w:val="00B6783F"/>
    <w:rsid w:val="00B67A1D"/>
    <w:rsid w:val="00B67A33"/>
    <w:rsid w:val="00B67BEF"/>
    <w:rsid w:val="00B67D59"/>
    <w:rsid w:val="00B67E4B"/>
    <w:rsid w:val="00B67FE7"/>
    <w:rsid w:val="00B7006D"/>
    <w:rsid w:val="00B700F0"/>
    <w:rsid w:val="00B70238"/>
    <w:rsid w:val="00B703A8"/>
    <w:rsid w:val="00B706F8"/>
    <w:rsid w:val="00B70A0B"/>
    <w:rsid w:val="00B70D25"/>
    <w:rsid w:val="00B70DAC"/>
    <w:rsid w:val="00B70F17"/>
    <w:rsid w:val="00B71207"/>
    <w:rsid w:val="00B71316"/>
    <w:rsid w:val="00B714CC"/>
    <w:rsid w:val="00B715B0"/>
    <w:rsid w:val="00B7168B"/>
    <w:rsid w:val="00B716F6"/>
    <w:rsid w:val="00B71728"/>
    <w:rsid w:val="00B717DA"/>
    <w:rsid w:val="00B718A2"/>
    <w:rsid w:val="00B71A1A"/>
    <w:rsid w:val="00B71CB1"/>
    <w:rsid w:val="00B71D37"/>
    <w:rsid w:val="00B71E58"/>
    <w:rsid w:val="00B71EF4"/>
    <w:rsid w:val="00B7247B"/>
    <w:rsid w:val="00B72831"/>
    <w:rsid w:val="00B72976"/>
    <w:rsid w:val="00B72A60"/>
    <w:rsid w:val="00B72B31"/>
    <w:rsid w:val="00B72BAF"/>
    <w:rsid w:val="00B73108"/>
    <w:rsid w:val="00B73120"/>
    <w:rsid w:val="00B73157"/>
    <w:rsid w:val="00B7315A"/>
    <w:rsid w:val="00B73259"/>
    <w:rsid w:val="00B7328C"/>
    <w:rsid w:val="00B7349B"/>
    <w:rsid w:val="00B738D4"/>
    <w:rsid w:val="00B73B2E"/>
    <w:rsid w:val="00B73B57"/>
    <w:rsid w:val="00B73C82"/>
    <w:rsid w:val="00B73F69"/>
    <w:rsid w:val="00B740A2"/>
    <w:rsid w:val="00B740AE"/>
    <w:rsid w:val="00B74413"/>
    <w:rsid w:val="00B7451F"/>
    <w:rsid w:val="00B74722"/>
    <w:rsid w:val="00B747A8"/>
    <w:rsid w:val="00B74A27"/>
    <w:rsid w:val="00B74B8D"/>
    <w:rsid w:val="00B74BA9"/>
    <w:rsid w:val="00B74C4F"/>
    <w:rsid w:val="00B74D7E"/>
    <w:rsid w:val="00B74E10"/>
    <w:rsid w:val="00B74E83"/>
    <w:rsid w:val="00B74F69"/>
    <w:rsid w:val="00B75184"/>
    <w:rsid w:val="00B75592"/>
    <w:rsid w:val="00B755FE"/>
    <w:rsid w:val="00B75720"/>
    <w:rsid w:val="00B75735"/>
    <w:rsid w:val="00B75811"/>
    <w:rsid w:val="00B75886"/>
    <w:rsid w:val="00B75A35"/>
    <w:rsid w:val="00B75A43"/>
    <w:rsid w:val="00B75C95"/>
    <w:rsid w:val="00B75E9E"/>
    <w:rsid w:val="00B75ED9"/>
    <w:rsid w:val="00B75F4C"/>
    <w:rsid w:val="00B75F60"/>
    <w:rsid w:val="00B760E4"/>
    <w:rsid w:val="00B76248"/>
    <w:rsid w:val="00B7635A"/>
    <w:rsid w:val="00B763CC"/>
    <w:rsid w:val="00B76679"/>
    <w:rsid w:val="00B7680B"/>
    <w:rsid w:val="00B76A97"/>
    <w:rsid w:val="00B7706B"/>
    <w:rsid w:val="00B77159"/>
    <w:rsid w:val="00B77262"/>
    <w:rsid w:val="00B7736C"/>
    <w:rsid w:val="00B773BD"/>
    <w:rsid w:val="00B773EB"/>
    <w:rsid w:val="00B774B7"/>
    <w:rsid w:val="00B774C0"/>
    <w:rsid w:val="00B774DC"/>
    <w:rsid w:val="00B7751D"/>
    <w:rsid w:val="00B7775C"/>
    <w:rsid w:val="00B777E8"/>
    <w:rsid w:val="00B7799C"/>
    <w:rsid w:val="00B779DB"/>
    <w:rsid w:val="00B77AC7"/>
    <w:rsid w:val="00B77C14"/>
    <w:rsid w:val="00B77C78"/>
    <w:rsid w:val="00B77DDF"/>
    <w:rsid w:val="00B77FDF"/>
    <w:rsid w:val="00B8005C"/>
    <w:rsid w:val="00B80198"/>
    <w:rsid w:val="00B8026D"/>
    <w:rsid w:val="00B802A0"/>
    <w:rsid w:val="00B80369"/>
    <w:rsid w:val="00B80743"/>
    <w:rsid w:val="00B80821"/>
    <w:rsid w:val="00B80872"/>
    <w:rsid w:val="00B808E8"/>
    <w:rsid w:val="00B808F0"/>
    <w:rsid w:val="00B80A7F"/>
    <w:rsid w:val="00B80AFD"/>
    <w:rsid w:val="00B80B61"/>
    <w:rsid w:val="00B80CA4"/>
    <w:rsid w:val="00B80DAF"/>
    <w:rsid w:val="00B80DBC"/>
    <w:rsid w:val="00B80DC3"/>
    <w:rsid w:val="00B80FD4"/>
    <w:rsid w:val="00B80FFC"/>
    <w:rsid w:val="00B81220"/>
    <w:rsid w:val="00B81292"/>
    <w:rsid w:val="00B812E0"/>
    <w:rsid w:val="00B812F8"/>
    <w:rsid w:val="00B815D0"/>
    <w:rsid w:val="00B8171B"/>
    <w:rsid w:val="00B81778"/>
    <w:rsid w:val="00B81AE8"/>
    <w:rsid w:val="00B81C28"/>
    <w:rsid w:val="00B81FB8"/>
    <w:rsid w:val="00B820EA"/>
    <w:rsid w:val="00B82173"/>
    <w:rsid w:val="00B8231B"/>
    <w:rsid w:val="00B82415"/>
    <w:rsid w:val="00B8244C"/>
    <w:rsid w:val="00B824A2"/>
    <w:rsid w:val="00B824A3"/>
    <w:rsid w:val="00B82530"/>
    <w:rsid w:val="00B8282B"/>
    <w:rsid w:val="00B82A6E"/>
    <w:rsid w:val="00B82BE4"/>
    <w:rsid w:val="00B82C3D"/>
    <w:rsid w:val="00B82EBC"/>
    <w:rsid w:val="00B82EDD"/>
    <w:rsid w:val="00B82FDB"/>
    <w:rsid w:val="00B8307B"/>
    <w:rsid w:val="00B8307E"/>
    <w:rsid w:val="00B8366B"/>
    <w:rsid w:val="00B83682"/>
    <w:rsid w:val="00B83742"/>
    <w:rsid w:val="00B8385F"/>
    <w:rsid w:val="00B83B48"/>
    <w:rsid w:val="00B83B72"/>
    <w:rsid w:val="00B83C01"/>
    <w:rsid w:val="00B83C96"/>
    <w:rsid w:val="00B83C9E"/>
    <w:rsid w:val="00B83F3F"/>
    <w:rsid w:val="00B84412"/>
    <w:rsid w:val="00B845A7"/>
    <w:rsid w:val="00B84736"/>
    <w:rsid w:val="00B849C0"/>
    <w:rsid w:val="00B84C78"/>
    <w:rsid w:val="00B84E7E"/>
    <w:rsid w:val="00B84F21"/>
    <w:rsid w:val="00B84F50"/>
    <w:rsid w:val="00B850A9"/>
    <w:rsid w:val="00B852D1"/>
    <w:rsid w:val="00B853F8"/>
    <w:rsid w:val="00B854AF"/>
    <w:rsid w:val="00B856A0"/>
    <w:rsid w:val="00B859AB"/>
    <w:rsid w:val="00B85BBE"/>
    <w:rsid w:val="00B85C06"/>
    <w:rsid w:val="00B85C1A"/>
    <w:rsid w:val="00B85F27"/>
    <w:rsid w:val="00B8606C"/>
    <w:rsid w:val="00B86287"/>
    <w:rsid w:val="00B8629D"/>
    <w:rsid w:val="00B862A5"/>
    <w:rsid w:val="00B86369"/>
    <w:rsid w:val="00B864A6"/>
    <w:rsid w:val="00B8663B"/>
    <w:rsid w:val="00B866D1"/>
    <w:rsid w:val="00B866D5"/>
    <w:rsid w:val="00B86C56"/>
    <w:rsid w:val="00B86CC8"/>
    <w:rsid w:val="00B86D60"/>
    <w:rsid w:val="00B86F6E"/>
    <w:rsid w:val="00B870A8"/>
    <w:rsid w:val="00B872BA"/>
    <w:rsid w:val="00B877EA"/>
    <w:rsid w:val="00B87992"/>
    <w:rsid w:val="00B87AF2"/>
    <w:rsid w:val="00B87B26"/>
    <w:rsid w:val="00B87D0D"/>
    <w:rsid w:val="00B87F53"/>
    <w:rsid w:val="00B90042"/>
    <w:rsid w:val="00B900FD"/>
    <w:rsid w:val="00B901CC"/>
    <w:rsid w:val="00B90213"/>
    <w:rsid w:val="00B903CA"/>
    <w:rsid w:val="00B90FA2"/>
    <w:rsid w:val="00B91119"/>
    <w:rsid w:val="00B913AE"/>
    <w:rsid w:val="00B913EA"/>
    <w:rsid w:val="00B914E9"/>
    <w:rsid w:val="00B917C4"/>
    <w:rsid w:val="00B918CA"/>
    <w:rsid w:val="00B91DC1"/>
    <w:rsid w:val="00B91E38"/>
    <w:rsid w:val="00B91EB5"/>
    <w:rsid w:val="00B91FF6"/>
    <w:rsid w:val="00B9239A"/>
    <w:rsid w:val="00B923C3"/>
    <w:rsid w:val="00B92708"/>
    <w:rsid w:val="00B92745"/>
    <w:rsid w:val="00B92906"/>
    <w:rsid w:val="00B929AA"/>
    <w:rsid w:val="00B92A59"/>
    <w:rsid w:val="00B92A82"/>
    <w:rsid w:val="00B92AB8"/>
    <w:rsid w:val="00B92C66"/>
    <w:rsid w:val="00B92EB9"/>
    <w:rsid w:val="00B9305C"/>
    <w:rsid w:val="00B932C5"/>
    <w:rsid w:val="00B93372"/>
    <w:rsid w:val="00B933D9"/>
    <w:rsid w:val="00B933E7"/>
    <w:rsid w:val="00B934DA"/>
    <w:rsid w:val="00B9353F"/>
    <w:rsid w:val="00B9361F"/>
    <w:rsid w:val="00B93664"/>
    <w:rsid w:val="00B936CA"/>
    <w:rsid w:val="00B93788"/>
    <w:rsid w:val="00B93798"/>
    <w:rsid w:val="00B937AD"/>
    <w:rsid w:val="00B937CF"/>
    <w:rsid w:val="00B939D1"/>
    <w:rsid w:val="00B93BC2"/>
    <w:rsid w:val="00B93C80"/>
    <w:rsid w:val="00B93D46"/>
    <w:rsid w:val="00B93EF5"/>
    <w:rsid w:val="00B93FBA"/>
    <w:rsid w:val="00B9400B"/>
    <w:rsid w:val="00B9449D"/>
    <w:rsid w:val="00B944A2"/>
    <w:rsid w:val="00B945DA"/>
    <w:rsid w:val="00B94665"/>
    <w:rsid w:val="00B94823"/>
    <w:rsid w:val="00B948EA"/>
    <w:rsid w:val="00B94956"/>
    <w:rsid w:val="00B94977"/>
    <w:rsid w:val="00B94A1B"/>
    <w:rsid w:val="00B94B74"/>
    <w:rsid w:val="00B94BE1"/>
    <w:rsid w:val="00B94C8E"/>
    <w:rsid w:val="00B94CB1"/>
    <w:rsid w:val="00B950AE"/>
    <w:rsid w:val="00B950BC"/>
    <w:rsid w:val="00B950EA"/>
    <w:rsid w:val="00B95241"/>
    <w:rsid w:val="00B95601"/>
    <w:rsid w:val="00B9564C"/>
    <w:rsid w:val="00B956EE"/>
    <w:rsid w:val="00B9582E"/>
    <w:rsid w:val="00B95942"/>
    <w:rsid w:val="00B95972"/>
    <w:rsid w:val="00B95974"/>
    <w:rsid w:val="00B959A6"/>
    <w:rsid w:val="00B95C1A"/>
    <w:rsid w:val="00B95C3B"/>
    <w:rsid w:val="00B95DE0"/>
    <w:rsid w:val="00B95DF2"/>
    <w:rsid w:val="00B95E69"/>
    <w:rsid w:val="00B960C5"/>
    <w:rsid w:val="00B96116"/>
    <w:rsid w:val="00B96177"/>
    <w:rsid w:val="00B96213"/>
    <w:rsid w:val="00B96689"/>
    <w:rsid w:val="00B96780"/>
    <w:rsid w:val="00B9687B"/>
    <w:rsid w:val="00B97008"/>
    <w:rsid w:val="00B9711D"/>
    <w:rsid w:val="00B9720F"/>
    <w:rsid w:val="00B9738B"/>
    <w:rsid w:val="00B976C9"/>
    <w:rsid w:val="00B97889"/>
    <w:rsid w:val="00B979E3"/>
    <w:rsid w:val="00B97AEC"/>
    <w:rsid w:val="00BA0015"/>
    <w:rsid w:val="00BA0396"/>
    <w:rsid w:val="00BA03C8"/>
    <w:rsid w:val="00BA04EB"/>
    <w:rsid w:val="00BA0637"/>
    <w:rsid w:val="00BA063E"/>
    <w:rsid w:val="00BA070F"/>
    <w:rsid w:val="00BA0B46"/>
    <w:rsid w:val="00BA1017"/>
    <w:rsid w:val="00BA1111"/>
    <w:rsid w:val="00BA1381"/>
    <w:rsid w:val="00BA1582"/>
    <w:rsid w:val="00BA15BA"/>
    <w:rsid w:val="00BA163A"/>
    <w:rsid w:val="00BA174B"/>
    <w:rsid w:val="00BA1A51"/>
    <w:rsid w:val="00BA1A91"/>
    <w:rsid w:val="00BA1E81"/>
    <w:rsid w:val="00BA1F00"/>
    <w:rsid w:val="00BA1F12"/>
    <w:rsid w:val="00BA2141"/>
    <w:rsid w:val="00BA216C"/>
    <w:rsid w:val="00BA2219"/>
    <w:rsid w:val="00BA22A5"/>
    <w:rsid w:val="00BA24DC"/>
    <w:rsid w:val="00BA25F7"/>
    <w:rsid w:val="00BA2642"/>
    <w:rsid w:val="00BA2719"/>
    <w:rsid w:val="00BA280C"/>
    <w:rsid w:val="00BA294B"/>
    <w:rsid w:val="00BA29F6"/>
    <w:rsid w:val="00BA2BA1"/>
    <w:rsid w:val="00BA2BFA"/>
    <w:rsid w:val="00BA2C86"/>
    <w:rsid w:val="00BA2EFB"/>
    <w:rsid w:val="00BA315D"/>
    <w:rsid w:val="00BA3282"/>
    <w:rsid w:val="00BA344D"/>
    <w:rsid w:val="00BA34F5"/>
    <w:rsid w:val="00BA3562"/>
    <w:rsid w:val="00BA3572"/>
    <w:rsid w:val="00BA35A1"/>
    <w:rsid w:val="00BA35E1"/>
    <w:rsid w:val="00BA35F7"/>
    <w:rsid w:val="00BA367E"/>
    <w:rsid w:val="00BA370A"/>
    <w:rsid w:val="00BA388B"/>
    <w:rsid w:val="00BA39FD"/>
    <w:rsid w:val="00BA3D04"/>
    <w:rsid w:val="00BA3D4C"/>
    <w:rsid w:val="00BA3FBC"/>
    <w:rsid w:val="00BA41C7"/>
    <w:rsid w:val="00BA4274"/>
    <w:rsid w:val="00BA4337"/>
    <w:rsid w:val="00BA4397"/>
    <w:rsid w:val="00BA4515"/>
    <w:rsid w:val="00BA4791"/>
    <w:rsid w:val="00BA48BA"/>
    <w:rsid w:val="00BA4C23"/>
    <w:rsid w:val="00BA4FCB"/>
    <w:rsid w:val="00BA5213"/>
    <w:rsid w:val="00BA5321"/>
    <w:rsid w:val="00BA542D"/>
    <w:rsid w:val="00BA5537"/>
    <w:rsid w:val="00BA5722"/>
    <w:rsid w:val="00BA57B2"/>
    <w:rsid w:val="00BA57EF"/>
    <w:rsid w:val="00BA5860"/>
    <w:rsid w:val="00BA586C"/>
    <w:rsid w:val="00BA592E"/>
    <w:rsid w:val="00BA5D8C"/>
    <w:rsid w:val="00BA5E8F"/>
    <w:rsid w:val="00BA5F38"/>
    <w:rsid w:val="00BA5F78"/>
    <w:rsid w:val="00BA619E"/>
    <w:rsid w:val="00BA621C"/>
    <w:rsid w:val="00BA63C0"/>
    <w:rsid w:val="00BA640B"/>
    <w:rsid w:val="00BA6452"/>
    <w:rsid w:val="00BA64FB"/>
    <w:rsid w:val="00BA65EB"/>
    <w:rsid w:val="00BA66DD"/>
    <w:rsid w:val="00BA6709"/>
    <w:rsid w:val="00BA6806"/>
    <w:rsid w:val="00BA6919"/>
    <w:rsid w:val="00BA698B"/>
    <w:rsid w:val="00BA6A87"/>
    <w:rsid w:val="00BA6D15"/>
    <w:rsid w:val="00BA6E35"/>
    <w:rsid w:val="00BA6EED"/>
    <w:rsid w:val="00BA70D2"/>
    <w:rsid w:val="00BA7346"/>
    <w:rsid w:val="00BA7407"/>
    <w:rsid w:val="00BA7658"/>
    <w:rsid w:val="00BA775A"/>
    <w:rsid w:val="00BA775E"/>
    <w:rsid w:val="00BA7901"/>
    <w:rsid w:val="00BA7A82"/>
    <w:rsid w:val="00BA7D22"/>
    <w:rsid w:val="00BA7E40"/>
    <w:rsid w:val="00BA7EBA"/>
    <w:rsid w:val="00BA7EFD"/>
    <w:rsid w:val="00BA7F2A"/>
    <w:rsid w:val="00BB01C1"/>
    <w:rsid w:val="00BB039D"/>
    <w:rsid w:val="00BB0477"/>
    <w:rsid w:val="00BB06EF"/>
    <w:rsid w:val="00BB0743"/>
    <w:rsid w:val="00BB0B90"/>
    <w:rsid w:val="00BB0D94"/>
    <w:rsid w:val="00BB0DB8"/>
    <w:rsid w:val="00BB0DBE"/>
    <w:rsid w:val="00BB0E5D"/>
    <w:rsid w:val="00BB0E9E"/>
    <w:rsid w:val="00BB0EB5"/>
    <w:rsid w:val="00BB12E5"/>
    <w:rsid w:val="00BB147E"/>
    <w:rsid w:val="00BB15E5"/>
    <w:rsid w:val="00BB15E6"/>
    <w:rsid w:val="00BB168D"/>
    <w:rsid w:val="00BB16D1"/>
    <w:rsid w:val="00BB1A46"/>
    <w:rsid w:val="00BB1CB6"/>
    <w:rsid w:val="00BB1D4A"/>
    <w:rsid w:val="00BB1E8B"/>
    <w:rsid w:val="00BB1FC6"/>
    <w:rsid w:val="00BB2459"/>
    <w:rsid w:val="00BB249F"/>
    <w:rsid w:val="00BB25CD"/>
    <w:rsid w:val="00BB267B"/>
    <w:rsid w:val="00BB283D"/>
    <w:rsid w:val="00BB2852"/>
    <w:rsid w:val="00BB2889"/>
    <w:rsid w:val="00BB290E"/>
    <w:rsid w:val="00BB29BC"/>
    <w:rsid w:val="00BB2AEE"/>
    <w:rsid w:val="00BB2AFA"/>
    <w:rsid w:val="00BB2B07"/>
    <w:rsid w:val="00BB2C32"/>
    <w:rsid w:val="00BB2C74"/>
    <w:rsid w:val="00BB2C8F"/>
    <w:rsid w:val="00BB2CE0"/>
    <w:rsid w:val="00BB2DC1"/>
    <w:rsid w:val="00BB30AD"/>
    <w:rsid w:val="00BB30E7"/>
    <w:rsid w:val="00BB3113"/>
    <w:rsid w:val="00BB3159"/>
    <w:rsid w:val="00BB326F"/>
    <w:rsid w:val="00BB331B"/>
    <w:rsid w:val="00BB354A"/>
    <w:rsid w:val="00BB358F"/>
    <w:rsid w:val="00BB35B2"/>
    <w:rsid w:val="00BB369B"/>
    <w:rsid w:val="00BB3943"/>
    <w:rsid w:val="00BB3A8C"/>
    <w:rsid w:val="00BB3B95"/>
    <w:rsid w:val="00BB3E14"/>
    <w:rsid w:val="00BB3FC4"/>
    <w:rsid w:val="00BB4139"/>
    <w:rsid w:val="00BB432F"/>
    <w:rsid w:val="00BB4442"/>
    <w:rsid w:val="00BB448D"/>
    <w:rsid w:val="00BB4516"/>
    <w:rsid w:val="00BB45A8"/>
    <w:rsid w:val="00BB45AF"/>
    <w:rsid w:val="00BB45EA"/>
    <w:rsid w:val="00BB4B1F"/>
    <w:rsid w:val="00BB4B79"/>
    <w:rsid w:val="00BB4BC8"/>
    <w:rsid w:val="00BB4CC3"/>
    <w:rsid w:val="00BB4F09"/>
    <w:rsid w:val="00BB4F21"/>
    <w:rsid w:val="00BB4F22"/>
    <w:rsid w:val="00BB5065"/>
    <w:rsid w:val="00BB52F9"/>
    <w:rsid w:val="00BB543B"/>
    <w:rsid w:val="00BB566A"/>
    <w:rsid w:val="00BB57D3"/>
    <w:rsid w:val="00BB5995"/>
    <w:rsid w:val="00BB5996"/>
    <w:rsid w:val="00BB5BC2"/>
    <w:rsid w:val="00BB5F18"/>
    <w:rsid w:val="00BB5FBE"/>
    <w:rsid w:val="00BB62B0"/>
    <w:rsid w:val="00BB6366"/>
    <w:rsid w:val="00BB63F7"/>
    <w:rsid w:val="00BB6420"/>
    <w:rsid w:val="00BB685A"/>
    <w:rsid w:val="00BB6B29"/>
    <w:rsid w:val="00BB6B44"/>
    <w:rsid w:val="00BB6B5E"/>
    <w:rsid w:val="00BB6BE2"/>
    <w:rsid w:val="00BB6E32"/>
    <w:rsid w:val="00BB6FFE"/>
    <w:rsid w:val="00BB7189"/>
    <w:rsid w:val="00BB729D"/>
    <w:rsid w:val="00BB72CD"/>
    <w:rsid w:val="00BB7311"/>
    <w:rsid w:val="00BB7495"/>
    <w:rsid w:val="00BB74AF"/>
    <w:rsid w:val="00BB74FC"/>
    <w:rsid w:val="00BB757B"/>
    <w:rsid w:val="00BB774B"/>
    <w:rsid w:val="00BB7754"/>
    <w:rsid w:val="00BB77D1"/>
    <w:rsid w:val="00BB7A80"/>
    <w:rsid w:val="00BB7B74"/>
    <w:rsid w:val="00BB7D16"/>
    <w:rsid w:val="00BB7E73"/>
    <w:rsid w:val="00BB7F97"/>
    <w:rsid w:val="00BC02DB"/>
    <w:rsid w:val="00BC02F9"/>
    <w:rsid w:val="00BC03DA"/>
    <w:rsid w:val="00BC03F2"/>
    <w:rsid w:val="00BC0622"/>
    <w:rsid w:val="00BC0910"/>
    <w:rsid w:val="00BC0978"/>
    <w:rsid w:val="00BC0B05"/>
    <w:rsid w:val="00BC0DB1"/>
    <w:rsid w:val="00BC0E3B"/>
    <w:rsid w:val="00BC0EC2"/>
    <w:rsid w:val="00BC12BE"/>
    <w:rsid w:val="00BC1610"/>
    <w:rsid w:val="00BC1825"/>
    <w:rsid w:val="00BC1831"/>
    <w:rsid w:val="00BC186E"/>
    <w:rsid w:val="00BC196E"/>
    <w:rsid w:val="00BC1ACD"/>
    <w:rsid w:val="00BC1CA4"/>
    <w:rsid w:val="00BC1D0C"/>
    <w:rsid w:val="00BC1E41"/>
    <w:rsid w:val="00BC1F0A"/>
    <w:rsid w:val="00BC1FC1"/>
    <w:rsid w:val="00BC2100"/>
    <w:rsid w:val="00BC2392"/>
    <w:rsid w:val="00BC26ED"/>
    <w:rsid w:val="00BC275F"/>
    <w:rsid w:val="00BC2939"/>
    <w:rsid w:val="00BC2C68"/>
    <w:rsid w:val="00BC2DF8"/>
    <w:rsid w:val="00BC318C"/>
    <w:rsid w:val="00BC322E"/>
    <w:rsid w:val="00BC3281"/>
    <w:rsid w:val="00BC3283"/>
    <w:rsid w:val="00BC3344"/>
    <w:rsid w:val="00BC336C"/>
    <w:rsid w:val="00BC3793"/>
    <w:rsid w:val="00BC3C62"/>
    <w:rsid w:val="00BC3E9B"/>
    <w:rsid w:val="00BC4293"/>
    <w:rsid w:val="00BC42AD"/>
    <w:rsid w:val="00BC42F6"/>
    <w:rsid w:val="00BC4631"/>
    <w:rsid w:val="00BC466B"/>
    <w:rsid w:val="00BC4B7A"/>
    <w:rsid w:val="00BC4CA4"/>
    <w:rsid w:val="00BC501B"/>
    <w:rsid w:val="00BC503B"/>
    <w:rsid w:val="00BC512F"/>
    <w:rsid w:val="00BC5169"/>
    <w:rsid w:val="00BC51A8"/>
    <w:rsid w:val="00BC5271"/>
    <w:rsid w:val="00BC5312"/>
    <w:rsid w:val="00BC5371"/>
    <w:rsid w:val="00BC567D"/>
    <w:rsid w:val="00BC5743"/>
    <w:rsid w:val="00BC59A1"/>
    <w:rsid w:val="00BC59C1"/>
    <w:rsid w:val="00BC5AE3"/>
    <w:rsid w:val="00BC5BFA"/>
    <w:rsid w:val="00BC5C2B"/>
    <w:rsid w:val="00BC5C62"/>
    <w:rsid w:val="00BC5D2D"/>
    <w:rsid w:val="00BC5ED9"/>
    <w:rsid w:val="00BC5FF4"/>
    <w:rsid w:val="00BC60AD"/>
    <w:rsid w:val="00BC60E7"/>
    <w:rsid w:val="00BC620F"/>
    <w:rsid w:val="00BC6314"/>
    <w:rsid w:val="00BC6375"/>
    <w:rsid w:val="00BC63D4"/>
    <w:rsid w:val="00BC6562"/>
    <w:rsid w:val="00BC6657"/>
    <w:rsid w:val="00BC6BA7"/>
    <w:rsid w:val="00BC6BF2"/>
    <w:rsid w:val="00BC6DF1"/>
    <w:rsid w:val="00BC7106"/>
    <w:rsid w:val="00BC744D"/>
    <w:rsid w:val="00BC76BB"/>
    <w:rsid w:val="00BC7812"/>
    <w:rsid w:val="00BC7884"/>
    <w:rsid w:val="00BC7897"/>
    <w:rsid w:val="00BC78ED"/>
    <w:rsid w:val="00BC7A17"/>
    <w:rsid w:val="00BC7B53"/>
    <w:rsid w:val="00BC7BF1"/>
    <w:rsid w:val="00BC7C5C"/>
    <w:rsid w:val="00BC7E60"/>
    <w:rsid w:val="00BC7F77"/>
    <w:rsid w:val="00BD00AF"/>
    <w:rsid w:val="00BD012D"/>
    <w:rsid w:val="00BD015D"/>
    <w:rsid w:val="00BD0184"/>
    <w:rsid w:val="00BD0318"/>
    <w:rsid w:val="00BD0343"/>
    <w:rsid w:val="00BD0398"/>
    <w:rsid w:val="00BD0471"/>
    <w:rsid w:val="00BD0619"/>
    <w:rsid w:val="00BD0D01"/>
    <w:rsid w:val="00BD10B7"/>
    <w:rsid w:val="00BD1357"/>
    <w:rsid w:val="00BD148A"/>
    <w:rsid w:val="00BD14BA"/>
    <w:rsid w:val="00BD14CC"/>
    <w:rsid w:val="00BD16EC"/>
    <w:rsid w:val="00BD1706"/>
    <w:rsid w:val="00BD17AA"/>
    <w:rsid w:val="00BD192B"/>
    <w:rsid w:val="00BD193E"/>
    <w:rsid w:val="00BD1AF9"/>
    <w:rsid w:val="00BD1C7F"/>
    <w:rsid w:val="00BD1CD0"/>
    <w:rsid w:val="00BD1F45"/>
    <w:rsid w:val="00BD1F5B"/>
    <w:rsid w:val="00BD2041"/>
    <w:rsid w:val="00BD21AA"/>
    <w:rsid w:val="00BD23DB"/>
    <w:rsid w:val="00BD253F"/>
    <w:rsid w:val="00BD2632"/>
    <w:rsid w:val="00BD26C2"/>
    <w:rsid w:val="00BD2AFE"/>
    <w:rsid w:val="00BD2C51"/>
    <w:rsid w:val="00BD2FAE"/>
    <w:rsid w:val="00BD3003"/>
    <w:rsid w:val="00BD3248"/>
    <w:rsid w:val="00BD3353"/>
    <w:rsid w:val="00BD3484"/>
    <w:rsid w:val="00BD355D"/>
    <w:rsid w:val="00BD361B"/>
    <w:rsid w:val="00BD3684"/>
    <w:rsid w:val="00BD378B"/>
    <w:rsid w:val="00BD3AAC"/>
    <w:rsid w:val="00BD3D3A"/>
    <w:rsid w:val="00BD3E74"/>
    <w:rsid w:val="00BD4060"/>
    <w:rsid w:val="00BD4189"/>
    <w:rsid w:val="00BD41C9"/>
    <w:rsid w:val="00BD41FE"/>
    <w:rsid w:val="00BD423D"/>
    <w:rsid w:val="00BD431E"/>
    <w:rsid w:val="00BD440F"/>
    <w:rsid w:val="00BD4434"/>
    <w:rsid w:val="00BD4439"/>
    <w:rsid w:val="00BD44F2"/>
    <w:rsid w:val="00BD4590"/>
    <w:rsid w:val="00BD46F5"/>
    <w:rsid w:val="00BD4965"/>
    <w:rsid w:val="00BD4A6C"/>
    <w:rsid w:val="00BD4A8A"/>
    <w:rsid w:val="00BD4B13"/>
    <w:rsid w:val="00BD4E33"/>
    <w:rsid w:val="00BD5094"/>
    <w:rsid w:val="00BD509E"/>
    <w:rsid w:val="00BD50A4"/>
    <w:rsid w:val="00BD53BE"/>
    <w:rsid w:val="00BD547F"/>
    <w:rsid w:val="00BD56B2"/>
    <w:rsid w:val="00BD570C"/>
    <w:rsid w:val="00BD57C3"/>
    <w:rsid w:val="00BD58C8"/>
    <w:rsid w:val="00BD59B7"/>
    <w:rsid w:val="00BD5A3F"/>
    <w:rsid w:val="00BD5AE8"/>
    <w:rsid w:val="00BD5C29"/>
    <w:rsid w:val="00BD5D10"/>
    <w:rsid w:val="00BD620F"/>
    <w:rsid w:val="00BD64BA"/>
    <w:rsid w:val="00BD6550"/>
    <w:rsid w:val="00BD665B"/>
    <w:rsid w:val="00BD6671"/>
    <w:rsid w:val="00BD6874"/>
    <w:rsid w:val="00BD6A2F"/>
    <w:rsid w:val="00BD6A47"/>
    <w:rsid w:val="00BD6AF5"/>
    <w:rsid w:val="00BD6D4B"/>
    <w:rsid w:val="00BD6E7C"/>
    <w:rsid w:val="00BD6FEE"/>
    <w:rsid w:val="00BD7228"/>
    <w:rsid w:val="00BD74FC"/>
    <w:rsid w:val="00BD7614"/>
    <w:rsid w:val="00BD7762"/>
    <w:rsid w:val="00BD77E0"/>
    <w:rsid w:val="00BD7C82"/>
    <w:rsid w:val="00BE005F"/>
    <w:rsid w:val="00BE00FE"/>
    <w:rsid w:val="00BE0428"/>
    <w:rsid w:val="00BE0440"/>
    <w:rsid w:val="00BE05E4"/>
    <w:rsid w:val="00BE05F3"/>
    <w:rsid w:val="00BE0858"/>
    <w:rsid w:val="00BE085F"/>
    <w:rsid w:val="00BE092A"/>
    <w:rsid w:val="00BE09B9"/>
    <w:rsid w:val="00BE09CF"/>
    <w:rsid w:val="00BE0ADC"/>
    <w:rsid w:val="00BE0AEC"/>
    <w:rsid w:val="00BE0AEF"/>
    <w:rsid w:val="00BE0BED"/>
    <w:rsid w:val="00BE0C83"/>
    <w:rsid w:val="00BE0CCB"/>
    <w:rsid w:val="00BE0FBB"/>
    <w:rsid w:val="00BE1194"/>
    <w:rsid w:val="00BE11FF"/>
    <w:rsid w:val="00BE1220"/>
    <w:rsid w:val="00BE12F0"/>
    <w:rsid w:val="00BE13CA"/>
    <w:rsid w:val="00BE14DC"/>
    <w:rsid w:val="00BE1538"/>
    <w:rsid w:val="00BE16B2"/>
    <w:rsid w:val="00BE171D"/>
    <w:rsid w:val="00BE18DA"/>
    <w:rsid w:val="00BE1997"/>
    <w:rsid w:val="00BE1A86"/>
    <w:rsid w:val="00BE1ACD"/>
    <w:rsid w:val="00BE1C3E"/>
    <w:rsid w:val="00BE1C73"/>
    <w:rsid w:val="00BE1D13"/>
    <w:rsid w:val="00BE1D92"/>
    <w:rsid w:val="00BE1FA8"/>
    <w:rsid w:val="00BE20E3"/>
    <w:rsid w:val="00BE21B5"/>
    <w:rsid w:val="00BE2374"/>
    <w:rsid w:val="00BE2380"/>
    <w:rsid w:val="00BE2616"/>
    <w:rsid w:val="00BE2962"/>
    <w:rsid w:val="00BE299E"/>
    <w:rsid w:val="00BE2B63"/>
    <w:rsid w:val="00BE2DC4"/>
    <w:rsid w:val="00BE2DE8"/>
    <w:rsid w:val="00BE2E8F"/>
    <w:rsid w:val="00BE2EFF"/>
    <w:rsid w:val="00BE2FED"/>
    <w:rsid w:val="00BE342F"/>
    <w:rsid w:val="00BE3450"/>
    <w:rsid w:val="00BE35D0"/>
    <w:rsid w:val="00BE36DB"/>
    <w:rsid w:val="00BE36F8"/>
    <w:rsid w:val="00BE3798"/>
    <w:rsid w:val="00BE38B5"/>
    <w:rsid w:val="00BE39A4"/>
    <w:rsid w:val="00BE3A8F"/>
    <w:rsid w:val="00BE3D19"/>
    <w:rsid w:val="00BE3D22"/>
    <w:rsid w:val="00BE3E9B"/>
    <w:rsid w:val="00BE3F2F"/>
    <w:rsid w:val="00BE4045"/>
    <w:rsid w:val="00BE41DB"/>
    <w:rsid w:val="00BE43BD"/>
    <w:rsid w:val="00BE449B"/>
    <w:rsid w:val="00BE4748"/>
    <w:rsid w:val="00BE47F6"/>
    <w:rsid w:val="00BE4807"/>
    <w:rsid w:val="00BE4E10"/>
    <w:rsid w:val="00BE4EC0"/>
    <w:rsid w:val="00BE4ECA"/>
    <w:rsid w:val="00BE5294"/>
    <w:rsid w:val="00BE539E"/>
    <w:rsid w:val="00BE53B2"/>
    <w:rsid w:val="00BE5407"/>
    <w:rsid w:val="00BE5473"/>
    <w:rsid w:val="00BE5909"/>
    <w:rsid w:val="00BE59BD"/>
    <w:rsid w:val="00BE5A67"/>
    <w:rsid w:val="00BE5AF4"/>
    <w:rsid w:val="00BE5B7A"/>
    <w:rsid w:val="00BE5BAE"/>
    <w:rsid w:val="00BE5C18"/>
    <w:rsid w:val="00BE5E2F"/>
    <w:rsid w:val="00BE61B5"/>
    <w:rsid w:val="00BE6241"/>
    <w:rsid w:val="00BE62A4"/>
    <w:rsid w:val="00BE64B7"/>
    <w:rsid w:val="00BE6523"/>
    <w:rsid w:val="00BE66D0"/>
    <w:rsid w:val="00BE67BE"/>
    <w:rsid w:val="00BE67FD"/>
    <w:rsid w:val="00BE6A14"/>
    <w:rsid w:val="00BE6A29"/>
    <w:rsid w:val="00BE6BD4"/>
    <w:rsid w:val="00BE6DB2"/>
    <w:rsid w:val="00BE6DE3"/>
    <w:rsid w:val="00BE6E5B"/>
    <w:rsid w:val="00BE6FFF"/>
    <w:rsid w:val="00BE730A"/>
    <w:rsid w:val="00BE74EF"/>
    <w:rsid w:val="00BE7740"/>
    <w:rsid w:val="00BE77EE"/>
    <w:rsid w:val="00BE783B"/>
    <w:rsid w:val="00BE78A5"/>
    <w:rsid w:val="00BE78E4"/>
    <w:rsid w:val="00BE7910"/>
    <w:rsid w:val="00BE7A82"/>
    <w:rsid w:val="00BE7B00"/>
    <w:rsid w:val="00BE7C9E"/>
    <w:rsid w:val="00BE7FBE"/>
    <w:rsid w:val="00BF00E3"/>
    <w:rsid w:val="00BF01C0"/>
    <w:rsid w:val="00BF02A2"/>
    <w:rsid w:val="00BF03A3"/>
    <w:rsid w:val="00BF042C"/>
    <w:rsid w:val="00BF06A8"/>
    <w:rsid w:val="00BF07A9"/>
    <w:rsid w:val="00BF0845"/>
    <w:rsid w:val="00BF084F"/>
    <w:rsid w:val="00BF0B35"/>
    <w:rsid w:val="00BF0B6E"/>
    <w:rsid w:val="00BF0D1C"/>
    <w:rsid w:val="00BF0D86"/>
    <w:rsid w:val="00BF1059"/>
    <w:rsid w:val="00BF1066"/>
    <w:rsid w:val="00BF1230"/>
    <w:rsid w:val="00BF14D9"/>
    <w:rsid w:val="00BF15E8"/>
    <w:rsid w:val="00BF17B7"/>
    <w:rsid w:val="00BF1802"/>
    <w:rsid w:val="00BF189A"/>
    <w:rsid w:val="00BF19D7"/>
    <w:rsid w:val="00BF1A90"/>
    <w:rsid w:val="00BF1AD1"/>
    <w:rsid w:val="00BF1AEF"/>
    <w:rsid w:val="00BF1D21"/>
    <w:rsid w:val="00BF1FE4"/>
    <w:rsid w:val="00BF216E"/>
    <w:rsid w:val="00BF22EB"/>
    <w:rsid w:val="00BF236E"/>
    <w:rsid w:val="00BF2428"/>
    <w:rsid w:val="00BF2517"/>
    <w:rsid w:val="00BF2693"/>
    <w:rsid w:val="00BF28B6"/>
    <w:rsid w:val="00BF2908"/>
    <w:rsid w:val="00BF291F"/>
    <w:rsid w:val="00BF2A6B"/>
    <w:rsid w:val="00BF2AE8"/>
    <w:rsid w:val="00BF2B50"/>
    <w:rsid w:val="00BF2BB6"/>
    <w:rsid w:val="00BF2C9D"/>
    <w:rsid w:val="00BF2E46"/>
    <w:rsid w:val="00BF2F93"/>
    <w:rsid w:val="00BF3152"/>
    <w:rsid w:val="00BF3271"/>
    <w:rsid w:val="00BF3486"/>
    <w:rsid w:val="00BF35E2"/>
    <w:rsid w:val="00BF37DD"/>
    <w:rsid w:val="00BF3AB9"/>
    <w:rsid w:val="00BF4027"/>
    <w:rsid w:val="00BF4032"/>
    <w:rsid w:val="00BF403A"/>
    <w:rsid w:val="00BF4102"/>
    <w:rsid w:val="00BF41C4"/>
    <w:rsid w:val="00BF42E1"/>
    <w:rsid w:val="00BF4348"/>
    <w:rsid w:val="00BF43E1"/>
    <w:rsid w:val="00BF44A8"/>
    <w:rsid w:val="00BF44E6"/>
    <w:rsid w:val="00BF459E"/>
    <w:rsid w:val="00BF46CF"/>
    <w:rsid w:val="00BF4ABA"/>
    <w:rsid w:val="00BF4B16"/>
    <w:rsid w:val="00BF4B98"/>
    <w:rsid w:val="00BF4CA9"/>
    <w:rsid w:val="00BF4CCA"/>
    <w:rsid w:val="00BF531C"/>
    <w:rsid w:val="00BF5530"/>
    <w:rsid w:val="00BF5574"/>
    <w:rsid w:val="00BF557F"/>
    <w:rsid w:val="00BF558F"/>
    <w:rsid w:val="00BF55FB"/>
    <w:rsid w:val="00BF573E"/>
    <w:rsid w:val="00BF5A60"/>
    <w:rsid w:val="00BF5A84"/>
    <w:rsid w:val="00BF5B10"/>
    <w:rsid w:val="00BF5D29"/>
    <w:rsid w:val="00BF5E2F"/>
    <w:rsid w:val="00BF6093"/>
    <w:rsid w:val="00BF61EE"/>
    <w:rsid w:val="00BF622A"/>
    <w:rsid w:val="00BF6259"/>
    <w:rsid w:val="00BF6629"/>
    <w:rsid w:val="00BF66DF"/>
    <w:rsid w:val="00BF676A"/>
    <w:rsid w:val="00BF68F1"/>
    <w:rsid w:val="00BF6ACB"/>
    <w:rsid w:val="00BF6D55"/>
    <w:rsid w:val="00BF71A2"/>
    <w:rsid w:val="00BF7252"/>
    <w:rsid w:val="00BF72B6"/>
    <w:rsid w:val="00BF72DF"/>
    <w:rsid w:val="00BF738D"/>
    <w:rsid w:val="00BF753D"/>
    <w:rsid w:val="00BF75D0"/>
    <w:rsid w:val="00BF7694"/>
    <w:rsid w:val="00BF785A"/>
    <w:rsid w:val="00BF7891"/>
    <w:rsid w:val="00BF79C5"/>
    <w:rsid w:val="00BF79E6"/>
    <w:rsid w:val="00BF7A4E"/>
    <w:rsid w:val="00BF7ADE"/>
    <w:rsid w:val="00BF7C70"/>
    <w:rsid w:val="00BF7DDF"/>
    <w:rsid w:val="00BF7F5C"/>
    <w:rsid w:val="00C00002"/>
    <w:rsid w:val="00C006B1"/>
    <w:rsid w:val="00C007E6"/>
    <w:rsid w:val="00C008F2"/>
    <w:rsid w:val="00C00932"/>
    <w:rsid w:val="00C00D57"/>
    <w:rsid w:val="00C0109F"/>
    <w:rsid w:val="00C010CC"/>
    <w:rsid w:val="00C01291"/>
    <w:rsid w:val="00C0146A"/>
    <w:rsid w:val="00C017AE"/>
    <w:rsid w:val="00C0193A"/>
    <w:rsid w:val="00C01B2A"/>
    <w:rsid w:val="00C01CD2"/>
    <w:rsid w:val="00C01E4D"/>
    <w:rsid w:val="00C01E7C"/>
    <w:rsid w:val="00C01EAC"/>
    <w:rsid w:val="00C024CD"/>
    <w:rsid w:val="00C0261D"/>
    <w:rsid w:val="00C02824"/>
    <w:rsid w:val="00C02A8F"/>
    <w:rsid w:val="00C02CE5"/>
    <w:rsid w:val="00C02EE0"/>
    <w:rsid w:val="00C030DE"/>
    <w:rsid w:val="00C031D9"/>
    <w:rsid w:val="00C0322B"/>
    <w:rsid w:val="00C0322E"/>
    <w:rsid w:val="00C03483"/>
    <w:rsid w:val="00C034F5"/>
    <w:rsid w:val="00C035A7"/>
    <w:rsid w:val="00C03767"/>
    <w:rsid w:val="00C03786"/>
    <w:rsid w:val="00C037E4"/>
    <w:rsid w:val="00C03DA4"/>
    <w:rsid w:val="00C03E3F"/>
    <w:rsid w:val="00C03F2D"/>
    <w:rsid w:val="00C03F83"/>
    <w:rsid w:val="00C04049"/>
    <w:rsid w:val="00C04103"/>
    <w:rsid w:val="00C0442B"/>
    <w:rsid w:val="00C04650"/>
    <w:rsid w:val="00C04718"/>
    <w:rsid w:val="00C04985"/>
    <w:rsid w:val="00C04B8B"/>
    <w:rsid w:val="00C04D96"/>
    <w:rsid w:val="00C04E12"/>
    <w:rsid w:val="00C04EBF"/>
    <w:rsid w:val="00C04EF9"/>
    <w:rsid w:val="00C050DB"/>
    <w:rsid w:val="00C05336"/>
    <w:rsid w:val="00C0559F"/>
    <w:rsid w:val="00C05671"/>
    <w:rsid w:val="00C0582B"/>
    <w:rsid w:val="00C05962"/>
    <w:rsid w:val="00C059A3"/>
    <w:rsid w:val="00C05A12"/>
    <w:rsid w:val="00C05AF7"/>
    <w:rsid w:val="00C05B71"/>
    <w:rsid w:val="00C05CDD"/>
    <w:rsid w:val="00C05D66"/>
    <w:rsid w:val="00C05FA8"/>
    <w:rsid w:val="00C06258"/>
    <w:rsid w:val="00C063F9"/>
    <w:rsid w:val="00C06527"/>
    <w:rsid w:val="00C069C7"/>
    <w:rsid w:val="00C06BB9"/>
    <w:rsid w:val="00C06C61"/>
    <w:rsid w:val="00C06C8F"/>
    <w:rsid w:val="00C06E17"/>
    <w:rsid w:val="00C06F2B"/>
    <w:rsid w:val="00C06FEE"/>
    <w:rsid w:val="00C070AA"/>
    <w:rsid w:val="00C071ED"/>
    <w:rsid w:val="00C073AC"/>
    <w:rsid w:val="00C07420"/>
    <w:rsid w:val="00C0759D"/>
    <w:rsid w:val="00C076A8"/>
    <w:rsid w:val="00C07787"/>
    <w:rsid w:val="00C078A8"/>
    <w:rsid w:val="00C079F0"/>
    <w:rsid w:val="00C07A75"/>
    <w:rsid w:val="00C07BCD"/>
    <w:rsid w:val="00C07DA7"/>
    <w:rsid w:val="00C07DA9"/>
    <w:rsid w:val="00C07F2E"/>
    <w:rsid w:val="00C10020"/>
    <w:rsid w:val="00C10096"/>
    <w:rsid w:val="00C1028C"/>
    <w:rsid w:val="00C10485"/>
    <w:rsid w:val="00C10562"/>
    <w:rsid w:val="00C105EB"/>
    <w:rsid w:val="00C107C5"/>
    <w:rsid w:val="00C10858"/>
    <w:rsid w:val="00C1085C"/>
    <w:rsid w:val="00C109DF"/>
    <w:rsid w:val="00C10A3B"/>
    <w:rsid w:val="00C10A76"/>
    <w:rsid w:val="00C10C1F"/>
    <w:rsid w:val="00C10D3B"/>
    <w:rsid w:val="00C10E32"/>
    <w:rsid w:val="00C10F4F"/>
    <w:rsid w:val="00C111F7"/>
    <w:rsid w:val="00C114C5"/>
    <w:rsid w:val="00C11504"/>
    <w:rsid w:val="00C115A9"/>
    <w:rsid w:val="00C115D7"/>
    <w:rsid w:val="00C115F7"/>
    <w:rsid w:val="00C11903"/>
    <w:rsid w:val="00C11A80"/>
    <w:rsid w:val="00C11AEA"/>
    <w:rsid w:val="00C11D26"/>
    <w:rsid w:val="00C120C8"/>
    <w:rsid w:val="00C12130"/>
    <w:rsid w:val="00C125BD"/>
    <w:rsid w:val="00C12614"/>
    <w:rsid w:val="00C1286F"/>
    <w:rsid w:val="00C12A4D"/>
    <w:rsid w:val="00C12C4D"/>
    <w:rsid w:val="00C12CF7"/>
    <w:rsid w:val="00C13100"/>
    <w:rsid w:val="00C1317E"/>
    <w:rsid w:val="00C1319E"/>
    <w:rsid w:val="00C134F5"/>
    <w:rsid w:val="00C1358E"/>
    <w:rsid w:val="00C13622"/>
    <w:rsid w:val="00C13633"/>
    <w:rsid w:val="00C13696"/>
    <w:rsid w:val="00C13A69"/>
    <w:rsid w:val="00C13AED"/>
    <w:rsid w:val="00C13CC1"/>
    <w:rsid w:val="00C13F08"/>
    <w:rsid w:val="00C13F90"/>
    <w:rsid w:val="00C13FF1"/>
    <w:rsid w:val="00C140ED"/>
    <w:rsid w:val="00C14495"/>
    <w:rsid w:val="00C14566"/>
    <w:rsid w:val="00C145EC"/>
    <w:rsid w:val="00C147EA"/>
    <w:rsid w:val="00C1488D"/>
    <w:rsid w:val="00C14936"/>
    <w:rsid w:val="00C14BD4"/>
    <w:rsid w:val="00C14BE6"/>
    <w:rsid w:val="00C14CFF"/>
    <w:rsid w:val="00C14D93"/>
    <w:rsid w:val="00C14E8F"/>
    <w:rsid w:val="00C14F8F"/>
    <w:rsid w:val="00C14FA8"/>
    <w:rsid w:val="00C14FD0"/>
    <w:rsid w:val="00C14FF5"/>
    <w:rsid w:val="00C15039"/>
    <w:rsid w:val="00C1509D"/>
    <w:rsid w:val="00C15296"/>
    <w:rsid w:val="00C152D6"/>
    <w:rsid w:val="00C15510"/>
    <w:rsid w:val="00C15526"/>
    <w:rsid w:val="00C1555C"/>
    <w:rsid w:val="00C15609"/>
    <w:rsid w:val="00C156D2"/>
    <w:rsid w:val="00C156EC"/>
    <w:rsid w:val="00C1586A"/>
    <w:rsid w:val="00C15874"/>
    <w:rsid w:val="00C158C7"/>
    <w:rsid w:val="00C15C98"/>
    <w:rsid w:val="00C15FA0"/>
    <w:rsid w:val="00C161DC"/>
    <w:rsid w:val="00C16300"/>
    <w:rsid w:val="00C1644C"/>
    <w:rsid w:val="00C165BA"/>
    <w:rsid w:val="00C16826"/>
    <w:rsid w:val="00C16883"/>
    <w:rsid w:val="00C1688E"/>
    <w:rsid w:val="00C16891"/>
    <w:rsid w:val="00C16AE7"/>
    <w:rsid w:val="00C16B3B"/>
    <w:rsid w:val="00C16C17"/>
    <w:rsid w:val="00C16D6B"/>
    <w:rsid w:val="00C16DBD"/>
    <w:rsid w:val="00C16E2F"/>
    <w:rsid w:val="00C16EC1"/>
    <w:rsid w:val="00C172B0"/>
    <w:rsid w:val="00C174FC"/>
    <w:rsid w:val="00C178A6"/>
    <w:rsid w:val="00C179BD"/>
    <w:rsid w:val="00C17B8D"/>
    <w:rsid w:val="00C17E91"/>
    <w:rsid w:val="00C17F1E"/>
    <w:rsid w:val="00C2001A"/>
    <w:rsid w:val="00C20272"/>
    <w:rsid w:val="00C202BD"/>
    <w:rsid w:val="00C202EA"/>
    <w:rsid w:val="00C2042B"/>
    <w:rsid w:val="00C204FF"/>
    <w:rsid w:val="00C20646"/>
    <w:rsid w:val="00C2066D"/>
    <w:rsid w:val="00C2068F"/>
    <w:rsid w:val="00C20856"/>
    <w:rsid w:val="00C2097E"/>
    <w:rsid w:val="00C20985"/>
    <w:rsid w:val="00C20DD2"/>
    <w:rsid w:val="00C20E74"/>
    <w:rsid w:val="00C20E9F"/>
    <w:rsid w:val="00C2106D"/>
    <w:rsid w:val="00C21266"/>
    <w:rsid w:val="00C212B6"/>
    <w:rsid w:val="00C21475"/>
    <w:rsid w:val="00C21516"/>
    <w:rsid w:val="00C218A1"/>
    <w:rsid w:val="00C219E1"/>
    <w:rsid w:val="00C21C91"/>
    <w:rsid w:val="00C21CE5"/>
    <w:rsid w:val="00C21E17"/>
    <w:rsid w:val="00C220E0"/>
    <w:rsid w:val="00C22105"/>
    <w:rsid w:val="00C2217F"/>
    <w:rsid w:val="00C2218E"/>
    <w:rsid w:val="00C22193"/>
    <w:rsid w:val="00C22235"/>
    <w:rsid w:val="00C22674"/>
    <w:rsid w:val="00C2299E"/>
    <w:rsid w:val="00C229BC"/>
    <w:rsid w:val="00C22B30"/>
    <w:rsid w:val="00C22BBB"/>
    <w:rsid w:val="00C22C74"/>
    <w:rsid w:val="00C22CCC"/>
    <w:rsid w:val="00C22D73"/>
    <w:rsid w:val="00C22E6B"/>
    <w:rsid w:val="00C22E74"/>
    <w:rsid w:val="00C22EB8"/>
    <w:rsid w:val="00C23323"/>
    <w:rsid w:val="00C23329"/>
    <w:rsid w:val="00C237CB"/>
    <w:rsid w:val="00C237D8"/>
    <w:rsid w:val="00C23826"/>
    <w:rsid w:val="00C23859"/>
    <w:rsid w:val="00C23AD2"/>
    <w:rsid w:val="00C23C34"/>
    <w:rsid w:val="00C23FBF"/>
    <w:rsid w:val="00C24458"/>
    <w:rsid w:val="00C244B6"/>
    <w:rsid w:val="00C245F2"/>
    <w:rsid w:val="00C2485E"/>
    <w:rsid w:val="00C248F7"/>
    <w:rsid w:val="00C24922"/>
    <w:rsid w:val="00C24924"/>
    <w:rsid w:val="00C249BE"/>
    <w:rsid w:val="00C249F3"/>
    <w:rsid w:val="00C24CB0"/>
    <w:rsid w:val="00C24CD8"/>
    <w:rsid w:val="00C24F01"/>
    <w:rsid w:val="00C25066"/>
    <w:rsid w:val="00C25127"/>
    <w:rsid w:val="00C25439"/>
    <w:rsid w:val="00C2550C"/>
    <w:rsid w:val="00C25562"/>
    <w:rsid w:val="00C25614"/>
    <w:rsid w:val="00C25661"/>
    <w:rsid w:val="00C2570A"/>
    <w:rsid w:val="00C258E0"/>
    <w:rsid w:val="00C25C0E"/>
    <w:rsid w:val="00C25D71"/>
    <w:rsid w:val="00C25F44"/>
    <w:rsid w:val="00C26164"/>
    <w:rsid w:val="00C261CE"/>
    <w:rsid w:val="00C26432"/>
    <w:rsid w:val="00C2646E"/>
    <w:rsid w:val="00C2648E"/>
    <w:rsid w:val="00C2657E"/>
    <w:rsid w:val="00C2658D"/>
    <w:rsid w:val="00C26686"/>
    <w:rsid w:val="00C26911"/>
    <w:rsid w:val="00C26991"/>
    <w:rsid w:val="00C26BDC"/>
    <w:rsid w:val="00C2706C"/>
    <w:rsid w:val="00C27178"/>
    <w:rsid w:val="00C272E1"/>
    <w:rsid w:val="00C272F2"/>
    <w:rsid w:val="00C27342"/>
    <w:rsid w:val="00C274D7"/>
    <w:rsid w:val="00C27706"/>
    <w:rsid w:val="00C27709"/>
    <w:rsid w:val="00C277AE"/>
    <w:rsid w:val="00C27883"/>
    <w:rsid w:val="00C27CA8"/>
    <w:rsid w:val="00C27D19"/>
    <w:rsid w:val="00C27D9E"/>
    <w:rsid w:val="00C27EA6"/>
    <w:rsid w:val="00C27F8F"/>
    <w:rsid w:val="00C301E4"/>
    <w:rsid w:val="00C30263"/>
    <w:rsid w:val="00C30689"/>
    <w:rsid w:val="00C306D9"/>
    <w:rsid w:val="00C307F7"/>
    <w:rsid w:val="00C30802"/>
    <w:rsid w:val="00C309F2"/>
    <w:rsid w:val="00C30ADA"/>
    <w:rsid w:val="00C30D17"/>
    <w:rsid w:val="00C30DD8"/>
    <w:rsid w:val="00C30E58"/>
    <w:rsid w:val="00C30FDA"/>
    <w:rsid w:val="00C312FD"/>
    <w:rsid w:val="00C3139C"/>
    <w:rsid w:val="00C3147A"/>
    <w:rsid w:val="00C314EA"/>
    <w:rsid w:val="00C3178E"/>
    <w:rsid w:val="00C31C66"/>
    <w:rsid w:val="00C31C79"/>
    <w:rsid w:val="00C31D8C"/>
    <w:rsid w:val="00C31E18"/>
    <w:rsid w:val="00C31E85"/>
    <w:rsid w:val="00C3208F"/>
    <w:rsid w:val="00C320A0"/>
    <w:rsid w:val="00C320C0"/>
    <w:rsid w:val="00C32190"/>
    <w:rsid w:val="00C32286"/>
    <w:rsid w:val="00C32418"/>
    <w:rsid w:val="00C32499"/>
    <w:rsid w:val="00C324C7"/>
    <w:rsid w:val="00C325FA"/>
    <w:rsid w:val="00C32625"/>
    <w:rsid w:val="00C3263D"/>
    <w:rsid w:val="00C32B4D"/>
    <w:rsid w:val="00C32F97"/>
    <w:rsid w:val="00C330DA"/>
    <w:rsid w:val="00C3312B"/>
    <w:rsid w:val="00C3326D"/>
    <w:rsid w:val="00C332AC"/>
    <w:rsid w:val="00C3354F"/>
    <w:rsid w:val="00C3376C"/>
    <w:rsid w:val="00C33827"/>
    <w:rsid w:val="00C3390E"/>
    <w:rsid w:val="00C33A01"/>
    <w:rsid w:val="00C33B3B"/>
    <w:rsid w:val="00C33D17"/>
    <w:rsid w:val="00C33E7A"/>
    <w:rsid w:val="00C3408D"/>
    <w:rsid w:val="00C34185"/>
    <w:rsid w:val="00C343CA"/>
    <w:rsid w:val="00C34434"/>
    <w:rsid w:val="00C34444"/>
    <w:rsid w:val="00C34572"/>
    <w:rsid w:val="00C3465A"/>
    <w:rsid w:val="00C346B3"/>
    <w:rsid w:val="00C348B7"/>
    <w:rsid w:val="00C34A12"/>
    <w:rsid w:val="00C34CD8"/>
    <w:rsid w:val="00C34E87"/>
    <w:rsid w:val="00C35019"/>
    <w:rsid w:val="00C3504A"/>
    <w:rsid w:val="00C35057"/>
    <w:rsid w:val="00C354EA"/>
    <w:rsid w:val="00C355CD"/>
    <w:rsid w:val="00C35734"/>
    <w:rsid w:val="00C357F9"/>
    <w:rsid w:val="00C357FC"/>
    <w:rsid w:val="00C3580A"/>
    <w:rsid w:val="00C35967"/>
    <w:rsid w:val="00C359AC"/>
    <w:rsid w:val="00C35A06"/>
    <w:rsid w:val="00C35B41"/>
    <w:rsid w:val="00C36576"/>
    <w:rsid w:val="00C3668A"/>
    <w:rsid w:val="00C3674B"/>
    <w:rsid w:val="00C368FD"/>
    <w:rsid w:val="00C369D8"/>
    <w:rsid w:val="00C36BB0"/>
    <w:rsid w:val="00C36F6E"/>
    <w:rsid w:val="00C36FF3"/>
    <w:rsid w:val="00C3702F"/>
    <w:rsid w:val="00C372F6"/>
    <w:rsid w:val="00C37476"/>
    <w:rsid w:val="00C37532"/>
    <w:rsid w:val="00C377D6"/>
    <w:rsid w:val="00C3794F"/>
    <w:rsid w:val="00C37C50"/>
    <w:rsid w:val="00C37CC2"/>
    <w:rsid w:val="00C37CC4"/>
    <w:rsid w:val="00C37D42"/>
    <w:rsid w:val="00C37EDC"/>
    <w:rsid w:val="00C37F38"/>
    <w:rsid w:val="00C40047"/>
    <w:rsid w:val="00C4020D"/>
    <w:rsid w:val="00C40244"/>
    <w:rsid w:val="00C40471"/>
    <w:rsid w:val="00C40572"/>
    <w:rsid w:val="00C4058A"/>
    <w:rsid w:val="00C40660"/>
    <w:rsid w:val="00C407BE"/>
    <w:rsid w:val="00C40AC9"/>
    <w:rsid w:val="00C40B0A"/>
    <w:rsid w:val="00C40B72"/>
    <w:rsid w:val="00C4109A"/>
    <w:rsid w:val="00C41255"/>
    <w:rsid w:val="00C41575"/>
    <w:rsid w:val="00C417A6"/>
    <w:rsid w:val="00C419B0"/>
    <w:rsid w:val="00C419D3"/>
    <w:rsid w:val="00C41A64"/>
    <w:rsid w:val="00C41B25"/>
    <w:rsid w:val="00C41B9A"/>
    <w:rsid w:val="00C41C12"/>
    <w:rsid w:val="00C41C60"/>
    <w:rsid w:val="00C42075"/>
    <w:rsid w:val="00C4232E"/>
    <w:rsid w:val="00C4252C"/>
    <w:rsid w:val="00C4274A"/>
    <w:rsid w:val="00C4288F"/>
    <w:rsid w:val="00C42901"/>
    <w:rsid w:val="00C429BB"/>
    <w:rsid w:val="00C42B1B"/>
    <w:rsid w:val="00C42B3D"/>
    <w:rsid w:val="00C42B6F"/>
    <w:rsid w:val="00C42DD6"/>
    <w:rsid w:val="00C430A6"/>
    <w:rsid w:val="00C4311E"/>
    <w:rsid w:val="00C4314B"/>
    <w:rsid w:val="00C431EA"/>
    <w:rsid w:val="00C431FF"/>
    <w:rsid w:val="00C4349A"/>
    <w:rsid w:val="00C4358A"/>
    <w:rsid w:val="00C43647"/>
    <w:rsid w:val="00C436B9"/>
    <w:rsid w:val="00C43705"/>
    <w:rsid w:val="00C43857"/>
    <w:rsid w:val="00C43EE3"/>
    <w:rsid w:val="00C43EEB"/>
    <w:rsid w:val="00C44112"/>
    <w:rsid w:val="00C44286"/>
    <w:rsid w:val="00C4430A"/>
    <w:rsid w:val="00C4431A"/>
    <w:rsid w:val="00C44354"/>
    <w:rsid w:val="00C444F9"/>
    <w:rsid w:val="00C446A2"/>
    <w:rsid w:val="00C446EB"/>
    <w:rsid w:val="00C4477C"/>
    <w:rsid w:val="00C44A46"/>
    <w:rsid w:val="00C44BB9"/>
    <w:rsid w:val="00C44C03"/>
    <w:rsid w:val="00C44C0A"/>
    <w:rsid w:val="00C44D0B"/>
    <w:rsid w:val="00C44D12"/>
    <w:rsid w:val="00C44D41"/>
    <w:rsid w:val="00C44DDB"/>
    <w:rsid w:val="00C44F5C"/>
    <w:rsid w:val="00C4500A"/>
    <w:rsid w:val="00C45337"/>
    <w:rsid w:val="00C454D0"/>
    <w:rsid w:val="00C4588D"/>
    <w:rsid w:val="00C45912"/>
    <w:rsid w:val="00C45A29"/>
    <w:rsid w:val="00C45F32"/>
    <w:rsid w:val="00C45F53"/>
    <w:rsid w:val="00C45FAC"/>
    <w:rsid w:val="00C462B0"/>
    <w:rsid w:val="00C466C7"/>
    <w:rsid w:val="00C46AEA"/>
    <w:rsid w:val="00C46B70"/>
    <w:rsid w:val="00C46BBA"/>
    <w:rsid w:val="00C46CDC"/>
    <w:rsid w:val="00C46D14"/>
    <w:rsid w:val="00C46E85"/>
    <w:rsid w:val="00C46E88"/>
    <w:rsid w:val="00C47051"/>
    <w:rsid w:val="00C470D7"/>
    <w:rsid w:val="00C471C8"/>
    <w:rsid w:val="00C4729A"/>
    <w:rsid w:val="00C474D3"/>
    <w:rsid w:val="00C47705"/>
    <w:rsid w:val="00C47760"/>
    <w:rsid w:val="00C4787D"/>
    <w:rsid w:val="00C47976"/>
    <w:rsid w:val="00C47B2A"/>
    <w:rsid w:val="00C47BEE"/>
    <w:rsid w:val="00C47C89"/>
    <w:rsid w:val="00C47D38"/>
    <w:rsid w:val="00C5008B"/>
    <w:rsid w:val="00C50106"/>
    <w:rsid w:val="00C50252"/>
    <w:rsid w:val="00C503B1"/>
    <w:rsid w:val="00C5061D"/>
    <w:rsid w:val="00C5067F"/>
    <w:rsid w:val="00C50695"/>
    <w:rsid w:val="00C508AF"/>
    <w:rsid w:val="00C5092D"/>
    <w:rsid w:val="00C50A59"/>
    <w:rsid w:val="00C50E7E"/>
    <w:rsid w:val="00C50ED3"/>
    <w:rsid w:val="00C50F62"/>
    <w:rsid w:val="00C510C2"/>
    <w:rsid w:val="00C5116B"/>
    <w:rsid w:val="00C51312"/>
    <w:rsid w:val="00C51471"/>
    <w:rsid w:val="00C5156E"/>
    <w:rsid w:val="00C515EC"/>
    <w:rsid w:val="00C51649"/>
    <w:rsid w:val="00C517A0"/>
    <w:rsid w:val="00C518D8"/>
    <w:rsid w:val="00C5194B"/>
    <w:rsid w:val="00C51A8B"/>
    <w:rsid w:val="00C51B34"/>
    <w:rsid w:val="00C51B8A"/>
    <w:rsid w:val="00C51DC8"/>
    <w:rsid w:val="00C51F7B"/>
    <w:rsid w:val="00C5205A"/>
    <w:rsid w:val="00C5221B"/>
    <w:rsid w:val="00C523F4"/>
    <w:rsid w:val="00C5242E"/>
    <w:rsid w:val="00C5245C"/>
    <w:rsid w:val="00C5264D"/>
    <w:rsid w:val="00C526EF"/>
    <w:rsid w:val="00C52829"/>
    <w:rsid w:val="00C52848"/>
    <w:rsid w:val="00C52893"/>
    <w:rsid w:val="00C529F3"/>
    <w:rsid w:val="00C52B60"/>
    <w:rsid w:val="00C52BBA"/>
    <w:rsid w:val="00C52DBA"/>
    <w:rsid w:val="00C533CA"/>
    <w:rsid w:val="00C533DA"/>
    <w:rsid w:val="00C533E8"/>
    <w:rsid w:val="00C535DF"/>
    <w:rsid w:val="00C535E4"/>
    <w:rsid w:val="00C5377A"/>
    <w:rsid w:val="00C537D4"/>
    <w:rsid w:val="00C53A7D"/>
    <w:rsid w:val="00C53ABB"/>
    <w:rsid w:val="00C53C80"/>
    <w:rsid w:val="00C53CDC"/>
    <w:rsid w:val="00C53D52"/>
    <w:rsid w:val="00C53FEF"/>
    <w:rsid w:val="00C5417F"/>
    <w:rsid w:val="00C542EC"/>
    <w:rsid w:val="00C54364"/>
    <w:rsid w:val="00C544CA"/>
    <w:rsid w:val="00C54500"/>
    <w:rsid w:val="00C545C0"/>
    <w:rsid w:val="00C54A05"/>
    <w:rsid w:val="00C54BC9"/>
    <w:rsid w:val="00C54C00"/>
    <w:rsid w:val="00C54DD7"/>
    <w:rsid w:val="00C55011"/>
    <w:rsid w:val="00C55102"/>
    <w:rsid w:val="00C551F7"/>
    <w:rsid w:val="00C553C6"/>
    <w:rsid w:val="00C5553E"/>
    <w:rsid w:val="00C55743"/>
    <w:rsid w:val="00C55897"/>
    <w:rsid w:val="00C55A2B"/>
    <w:rsid w:val="00C55A88"/>
    <w:rsid w:val="00C55B78"/>
    <w:rsid w:val="00C55CCD"/>
    <w:rsid w:val="00C56295"/>
    <w:rsid w:val="00C56398"/>
    <w:rsid w:val="00C563E5"/>
    <w:rsid w:val="00C566CE"/>
    <w:rsid w:val="00C56958"/>
    <w:rsid w:val="00C56D5F"/>
    <w:rsid w:val="00C56D72"/>
    <w:rsid w:val="00C56F18"/>
    <w:rsid w:val="00C5702F"/>
    <w:rsid w:val="00C570C5"/>
    <w:rsid w:val="00C57178"/>
    <w:rsid w:val="00C571A5"/>
    <w:rsid w:val="00C571AD"/>
    <w:rsid w:val="00C572D3"/>
    <w:rsid w:val="00C57306"/>
    <w:rsid w:val="00C57356"/>
    <w:rsid w:val="00C574E1"/>
    <w:rsid w:val="00C575E1"/>
    <w:rsid w:val="00C576C0"/>
    <w:rsid w:val="00C57B2A"/>
    <w:rsid w:val="00C57BB3"/>
    <w:rsid w:val="00C57C3E"/>
    <w:rsid w:val="00C57D9C"/>
    <w:rsid w:val="00C6029B"/>
    <w:rsid w:val="00C6031F"/>
    <w:rsid w:val="00C603DA"/>
    <w:rsid w:val="00C6048E"/>
    <w:rsid w:val="00C608B4"/>
    <w:rsid w:val="00C6098D"/>
    <w:rsid w:val="00C6099C"/>
    <w:rsid w:val="00C60B12"/>
    <w:rsid w:val="00C60B8C"/>
    <w:rsid w:val="00C60BE7"/>
    <w:rsid w:val="00C60C34"/>
    <w:rsid w:val="00C60D77"/>
    <w:rsid w:val="00C60EE7"/>
    <w:rsid w:val="00C60F18"/>
    <w:rsid w:val="00C6120B"/>
    <w:rsid w:val="00C6124F"/>
    <w:rsid w:val="00C61459"/>
    <w:rsid w:val="00C614B3"/>
    <w:rsid w:val="00C614EA"/>
    <w:rsid w:val="00C61567"/>
    <w:rsid w:val="00C617EB"/>
    <w:rsid w:val="00C61C22"/>
    <w:rsid w:val="00C61CB9"/>
    <w:rsid w:val="00C61CDD"/>
    <w:rsid w:val="00C61DC8"/>
    <w:rsid w:val="00C61E71"/>
    <w:rsid w:val="00C61EC8"/>
    <w:rsid w:val="00C61EE7"/>
    <w:rsid w:val="00C61F01"/>
    <w:rsid w:val="00C61FB4"/>
    <w:rsid w:val="00C62013"/>
    <w:rsid w:val="00C622C8"/>
    <w:rsid w:val="00C62338"/>
    <w:rsid w:val="00C623F3"/>
    <w:rsid w:val="00C62486"/>
    <w:rsid w:val="00C624BB"/>
    <w:rsid w:val="00C62545"/>
    <w:rsid w:val="00C627DE"/>
    <w:rsid w:val="00C62835"/>
    <w:rsid w:val="00C628F5"/>
    <w:rsid w:val="00C629A6"/>
    <w:rsid w:val="00C63053"/>
    <w:rsid w:val="00C6307E"/>
    <w:rsid w:val="00C630A4"/>
    <w:rsid w:val="00C630ED"/>
    <w:rsid w:val="00C63107"/>
    <w:rsid w:val="00C63199"/>
    <w:rsid w:val="00C63229"/>
    <w:rsid w:val="00C63532"/>
    <w:rsid w:val="00C63733"/>
    <w:rsid w:val="00C63A29"/>
    <w:rsid w:val="00C63E29"/>
    <w:rsid w:val="00C63F61"/>
    <w:rsid w:val="00C63FDB"/>
    <w:rsid w:val="00C63FF5"/>
    <w:rsid w:val="00C6410C"/>
    <w:rsid w:val="00C6418B"/>
    <w:rsid w:val="00C641FC"/>
    <w:rsid w:val="00C642D8"/>
    <w:rsid w:val="00C64322"/>
    <w:rsid w:val="00C6445A"/>
    <w:rsid w:val="00C645D8"/>
    <w:rsid w:val="00C645DD"/>
    <w:rsid w:val="00C646F6"/>
    <w:rsid w:val="00C64831"/>
    <w:rsid w:val="00C648B7"/>
    <w:rsid w:val="00C649C7"/>
    <w:rsid w:val="00C649F9"/>
    <w:rsid w:val="00C64A37"/>
    <w:rsid w:val="00C64A97"/>
    <w:rsid w:val="00C64AB7"/>
    <w:rsid w:val="00C64ABE"/>
    <w:rsid w:val="00C64D32"/>
    <w:rsid w:val="00C65057"/>
    <w:rsid w:val="00C6509F"/>
    <w:rsid w:val="00C650DC"/>
    <w:rsid w:val="00C651B0"/>
    <w:rsid w:val="00C65353"/>
    <w:rsid w:val="00C65356"/>
    <w:rsid w:val="00C653B1"/>
    <w:rsid w:val="00C65468"/>
    <w:rsid w:val="00C65525"/>
    <w:rsid w:val="00C656A8"/>
    <w:rsid w:val="00C659E1"/>
    <w:rsid w:val="00C65A2B"/>
    <w:rsid w:val="00C65A74"/>
    <w:rsid w:val="00C66003"/>
    <w:rsid w:val="00C661A5"/>
    <w:rsid w:val="00C66397"/>
    <w:rsid w:val="00C66478"/>
    <w:rsid w:val="00C66587"/>
    <w:rsid w:val="00C66660"/>
    <w:rsid w:val="00C666C0"/>
    <w:rsid w:val="00C66A33"/>
    <w:rsid w:val="00C66BA7"/>
    <w:rsid w:val="00C66BF3"/>
    <w:rsid w:val="00C66DCB"/>
    <w:rsid w:val="00C66DF9"/>
    <w:rsid w:val="00C66E03"/>
    <w:rsid w:val="00C66E32"/>
    <w:rsid w:val="00C67254"/>
    <w:rsid w:val="00C6744D"/>
    <w:rsid w:val="00C67451"/>
    <w:rsid w:val="00C674DE"/>
    <w:rsid w:val="00C67674"/>
    <w:rsid w:val="00C677C0"/>
    <w:rsid w:val="00C67890"/>
    <w:rsid w:val="00C6795F"/>
    <w:rsid w:val="00C67966"/>
    <w:rsid w:val="00C67B78"/>
    <w:rsid w:val="00C70047"/>
    <w:rsid w:val="00C70080"/>
    <w:rsid w:val="00C700E3"/>
    <w:rsid w:val="00C7018B"/>
    <w:rsid w:val="00C7025E"/>
    <w:rsid w:val="00C702E3"/>
    <w:rsid w:val="00C7030A"/>
    <w:rsid w:val="00C705CC"/>
    <w:rsid w:val="00C70961"/>
    <w:rsid w:val="00C70A87"/>
    <w:rsid w:val="00C70ADA"/>
    <w:rsid w:val="00C70C31"/>
    <w:rsid w:val="00C70CE4"/>
    <w:rsid w:val="00C70D5B"/>
    <w:rsid w:val="00C70FB8"/>
    <w:rsid w:val="00C71036"/>
    <w:rsid w:val="00C71048"/>
    <w:rsid w:val="00C71059"/>
    <w:rsid w:val="00C710D1"/>
    <w:rsid w:val="00C713CE"/>
    <w:rsid w:val="00C7148F"/>
    <w:rsid w:val="00C71504"/>
    <w:rsid w:val="00C7158E"/>
    <w:rsid w:val="00C71687"/>
    <w:rsid w:val="00C716B5"/>
    <w:rsid w:val="00C71710"/>
    <w:rsid w:val="00C7173D"/>
    <w:rsid w:val="00C71814"/>
    <w:rsid w:val="00C71828"/>
    <w:rsid w:val="00C7183C"/>
    <w:rsid w:val="00C7188B"/>
    <w:rsid w:val="00C71C0E"/>
    <w:rsid w:val="00C71CA3"/>
    <w:rsid w:val="00C71D36"/>
    <w:rsid w:val="00C71D71"/>
    <w:rsid w:val="00C71E7B"/>
    <w:rsid w:val="00C71EA6"/>
    <w:rsid w:val="00C71F56"/>
    <w:rsid w:val="00C721A5"/>
    <w:rsid w:val="00C7250B"/>
    <w:rsid w:val="00C72628"/>
    <w:rsid w:val="00C72838"/>
    <w:rsid w:val="00C728C1"/>
    <w:rsid w:val="00C7291B"/>
    <w:rsid w:val="00C72CD0"/>
    <w:rsid w:val="00C72D8E"/>
    <w:rsid w:val="00C72E3C"/>
    <w:rsid w:val="00C73030"/>
    <w:rsid w:val="00C730BC"/>
    <w:rsid w:val="00C730F4"/>
    <w:rsid w:val="00C73342"/>
    <w:rsid w:val="00C73366"/>
    <w:rsid w:val="00C7337F"/>
    <w:rsid w:val="00C7346B"/>
    <w:rsid w:val="00C735AA"/>
    <w:rsid w:val="00C735D5"/>
    <w:rsid w:val="00C7367A"/>
    <w:rsid w:val="00C737A9"/>
    <w:rsid w:val="00C73C01"/>
    <w:rsid w:val="00C73C6E"/>
    <w:rsid w:val="00C73D3E"/>
    <w:rsid w:val="00C73DBC"/>
    <w:rsid w:val="00C73ECD"/>
    <w:rsid w:val="00C7417B"/>
    <w:rsid w:val="00C742C9"/>
    <w:rsid w:val="00C745B2"/>
    <w:rsid w:val="00C74616"/>
    <w:rsid w:val="00C74632"/>
    <w:rsid w:val="00C74633"/>
    <w:rsid w:val="00C74644"/>
    <w:rsid w:val="00C7469E"/>
    <w:rsid w:val="00C746A5"/>
    <w:rsid w:val="00C746DA"/>
    <w:rsid w:val="00C74726"/>
    <w:rsid w:val="00C74811"/>
    <w:rsid w:val="00C749BE"/>
    <w:rsid w:val="00C74BC4"/>
    <w:rsid w:val="00C74E05"/>
    <w:rsid w:val="00C74E25"/>
    <w:rsid w:val="00C74E72"/>
    <w:rsid w:val="00C752F7"/>
    <w:rsid w:val="00C75497"/>
    <w:rsid w:val="00C754E3"/>
    <w:rsid w:val="00C75573"/>
    <w:rsid w:val="00C75598"/>
    <w:rsid w:val="00C75680"/>
    <w:rsid w:val="00C7571D"/>
    <w:rsid w:val="00C75B0A"/>
    <w:rsid w:val="00C75BFD"/>
    <w:rsid w:val="00C76098"/>
    <w:rsid w:val="00C7615C"/>
    <w:rsid w:val="00C7632F"/>
    <w:rsid w:val="00C763DF"/>
    <w:rsid w:val="00C766C0"/>
    <w:rsid w:val="00C76B83"/>
    <w:rsid w:val="00C76CC2"/>
    <w:rsid w:val="00C76CC8"/>
    <w:rsid w:val="00C76F65"/>
    <w:rsid w:val="00C771A4"/>
    <w:rsid w:val="00C77223"/>
    <w:rsid w:val="00C77335"/>
    <w:rsid w:val="00C775BD"/>
    <w:rsid w:val="00C77631"/>
    <w:rsid w:val="00C77700"/>
    <w:rsid w:val="00C77854"/>
    <w:rsid w:val="00C778CF"/>
    <w:rsid w:val="00C77C0E"/>
    <w:rsid w:val="00C77C4D"/>
    <w:rsid w:val="00C77FA5"/>
    <w:rsid w:val="00C80099"/>
    <w:rsid w:val="00C800B6"/>
    <w:rsid w:val="00C801A1"/>
    <w:rsid w:val="00C8038F"/>
    <w:rsid w:val="00C8043C"/>
    <w:rsid w:val="00C80448"/>
    <w:rsid w:val="00C805CE"/>
    <w:rsid w:val="00C806AD"/>
    <w:rsid w:val="00C8084F"/>
    <w:rsid w:val="00C809DC"/>
    <w:rsid w:val="00C80B55"/>
    <w:rsid w:val="00C80B98"/>
    <w:rsid w:val="00C80CD1"/>
    <w:rsid w:val="00C80D0A"/>
    <w:rsid w:val="00C80E87"/>
    <w:rsid w:val="00C80E99"/>
    <w:rsid w:val="00C811D8"/>
    <w:rsid w:val="00C81233"/>
    <w:rsid w:val="00C813E8"/>
    <w:rsid w:val="00C81408"/>
    <w:rsid w:val="00C8144D"/>
    <w:rsid w:val="00C81708"/>
    <w:rsid w:val="00C817AD"/>
    <w:rsid w:val="00C8185B"/>
    <w:rsid w:val="00C819BE"/>
    <w:rsid w:val="00C81FC0"/>
    <w:rsid w:val="00C81FF4"/>
    <w:rsid w:val="00C820AF"/>
    <w:rsid w:val="00C820EE"/>
    <w:rsid w:val="00C82385"/>
    <w:rsid w:val="00C82456"/>
    <w:rsid w:val="00C8249D"/>
    <w:rsid w:val="00C826D7"/>
    <w:rsid w:val="00C8286E"/>
    <w:rsid w:val="00C82B22"/>
    <w:rsid w:val="00C82D42"/>
    <w:rsid w:val="00C82E35"/>
    <w:rsid w:val="00C82E53"/>
    <w:rsid w:val="00C82F48"/>
    <w:rsid w:val="00C82FAA"/>
    <w:rsid w:val="00C82FE2"/>
    <w:rsid w:val="00C83079"/>
    <w:rsid w:val="00C83161"/>
    <w:rsid w:val="00C83185"/>
    <w:rsid w:val="00C83514"/>
    <w:rsid w:val="00C835F2"/>
    <w:rsid w:val="00C837BA"/>
    <w:rsid w:val="00C83812"/>
    <w:rsid w:val="00C83816"/>
    <w:rsid w:val="00C839A9"/>
    <w:rsid w:val="00C83A8B"/>
    <w:rsid w:val="00C83B00"/>
    <w:rsid w:val="00C83DF8"/>
    <w:rsid w:val="00C83E05"/>
    <w:rsid w:val="00C83EBE"/>
    <w:rsid w:val="00C83F56"/>
    <w:rsid w:val="00C83F80"/>
    <w:rsid w:val="00C843DB"/>
    <w:rsid w:val="00C84595"/>
    <w:rsid w:val="00C84A03"/>
    <w:rsid w:val="00C84ADB"/>
    <w:rsid w:val="00C84BD7"/>
    <w:rsid w:val="00C84CC5"/>
    <w:rsid w:val="00C84E48"/>
    <w:rsid w:val="00C84F42"/>
    <w:rsid w:val="00C853EA"/>
    <w:rsid w:val="00C8549C"/>
    <w:rsid w:val="00C858CB"/>
    <w:rsid w:val="00C8592D"/>
    <w:rsid w:val="00C85CC5"/>
    <w:rsid w:val="00C85EFA"/>
    <w:rsid w:val="00C8638A"/>
    <w:rsid w:val="00C86644"/>
    <w:rsid w:val="00C868CD"/>
    <w:rsid w:val="00C868E5"/>
    <w:rsid w:val="00C86CB9"/>
    <w:rsid w:val="00C86D42"/>
    <w:rsid w:val="00C86D88"/>
    <w:rsid w:val="00C86DE3"/>
    <w:rsid w:val="00C86F30"/>
    <w:rsid w:val="00C8722B"/>
    <w:rsid w:val="00C87273"/>
    <w:rsid w:val="00C87330"/>
    <w:rsid w:val="00C873EF"/>
    <w:rsid w:val="00C87412"/>
    <w:rsid w:val="00C87458"/>
    <w:rsid w:val="00C876B7"/>
    <w:rsid w:val="00C876D9"/>
    <w:rsid w:val="00C8789F"/>
    <w:rsid w:val="00C87AEA"/>
    <w:rsid w:val="00C87E9E"/>
    <w:rsid w:val="00C87EE5"/>
    <w:rsid w:val="00C87F03"/>
    <w:rsid w:val="00C87FC7"/>
    <w:rsid w:val="00C900E6"/>
    <w:rsid w:val="00C90121"/>
    <w:rsid w:val="00C901AC"/>
    <w:rsid w:val="00C9032F"/>
    <w:rsid w:val="00C904C3"/>
    <w:rsid w:val="00C905F2"/>
    <w:rsid w:val="00C906EA"/>
    <w:rsid w:val="00C90766"/>
    <w:rsid w:val="00C90AD1"/>
    <w:rsid w:val="00C90B46"/>
    <w:rsid w:val="00C90BBB"/>
    <w:rsid w:val="00C90C6E"/>
    <w:rsid w:val="00C90E85"/>
    <w:rsid w:val="00C90FA8"/>
    <w:rsid w:val="00C9108A"/>
    <w:rsid w:val="00C91171"/>
    <w:rsid w:val="00C912BA"/>
    <w:rsid w:val="00C91348"/>
    <w:rsid w:val="00C91550"/>
    <w:rsid w:val="00C91627"/>
    <w:rsid w:val="00C91687"/>
    <w:rsid w:val="00C918B5"/>
    <w:rsid w:val="00C919D6"/>
    <w:rsid w:val="00C91A66"/>
    <w:rsid w:val="00C91B57"/>
    <w:rsid w:val="00C91C0D"/>
    <w:rsid w:val="00C91CF0"/>
    <w:rsid w:val="00C91DE9"/>
    <w:rsid w:val="00C92148"/>
    <w:rsid w:val="00C92174"/>
    <w:rsid w:val="00C92344"/>
    <w:rsid w:val="00C924A8"/>
    <w:rsid w:val="00C92509"/>
    <w:rsid w:val="00C92514"/>
    <w:rsid w:val="00C92737"/>
    <w:rsid w:val="00C92945"/>
    <w:rsid w:val="00C929AE"/>
    <w:rsid w:val="00C92A27"/>
    <w:rsid w:val="00C92B2B"/>
    <w:rsid w:val="00C92D0F"/>
    <w:rsid w:val="00C93074"/>
    <w:rsid w:val="00C93094"/>
    <w:rsid w:val="00C9309B"/>
    <w:rsid w:val="00C93144"/>
    <w:rsid w:val="00C9314F"/>
    <w:rsid w:val="00C931BB"/>
    <w:rsid w:val="00C93239"/>
    <w:rsid w:val="00C93259"/>
    <w:rsid w:val="00C9335B"/>
    <w:rsid w:val="00C934D6"/>
    <w:rsid w:val="00C93559"/>
    <w:rsid w:val="00C9369E"/>
    <w:rsid w:val="00C93DBA"/>
    <w:rsid w:val="00C93DD0"/>
    <w:rsid w:val="00C93E36"/>
    <w:rsid w:val="00C940A3"/>
    <w:rsid w:val="00C9428C"/>
    <w:rsid w:val="00C944D5"/>
    <w:rsid w:val="00C945E5"/>
    <w:rsid w:val="00C945FE"/>
    <w:rsid w:val="00C9460B"/>
    <w:rsid w:val="00C947BE"/>
    <w:rsid w:val="00C9484A"/>
    <w:rsid w:val="00C949C0"/>
    <w:rsid w:val="00C949CE"/>
    <w:rsid w:val="00C94A2B"/>
    <w:rsid w:val="00C94AA2"/>
    <w:rsid w:val="00C94BD2"/>
    <w:rsid w:val="00C94C02"/>
    <w:rsid w:val="00C94CD7"/>
    <w:rsid w:val="00C94E7C"/>
    <w:rsid w:val="00C952CF"/>
    <w:rsid w:val="00C95360"/>
    <w:rsid w:val="00C953A2"/>
    <w:rsid w:val="00C95424"/>
    <w:rsid w:val="00C9551E"/>
    <w:rsid w:val="00C955C3"/>
    <w:rsid w:val="00C957D1"/>
    <w:rsid w:val="00C9580B"/>
    <w:rsid w:val="00C95A6D"/>
    <w:rsid w:val="00C95CB4"/>
    <w:rsid w:val="00C95FFB"/>
    <w:rsid w:val="00C96008"/>
    <w:rsid w:val="00C961CB"/>
    <w:rsid w:val="00C96511"/>
    <w:rsid w:val="00C9658B"/>
    <w:rsid w:val="00C96694"/>
    <w:rsid w:val="00C966F2"/>
    <w:rsid w:val="00C96860"/>
    <w:rsid w:val="00C96B3A"/>
    <w:rsid w:val="00C96CEA"/>
    <w:rsid w:val="00C96DA9"/>
    <w:rsid w:val="00C96E09"/>
    <w:rsid w:val="00C96F84"/>
    <w:rsid w:val="00C96FAA"/>
    <w:rsid w:val="00C971A3"/>
    <w:rsid w:val="00C97344"/>
    <w:rsid w:val="00C976B5"/>
    <w:rsid w:val="00C97763"/>
    <w:rsid w:val="00C97A04"/>
    <w:rsid w:val="00CA0556"/>
    <w:rsid w:val="00CA0604"/>
    <w:rsid w:val="00CA07DC"/>
    <w:rsid w:val="00CA09F2"/>
    <w:rsid w:val="00CA0A79"/>
    <w:rsid w:val="00CA0B4D"/>
    <w:rsid w:val="00CA0E38"/>
    <w:rsid w:val="00CA107B"/>
    <w:rsid w:val="00CA10DC"/>
    <w:rsid w:val="00CA1502"/>
    <w:rsid w:val="00CA1713"/>
    <w:rsid w:val="00CA179C"/>
    <w:rsid w:val="00CA1A25"/>
    <w:rsid w:val="00CA1AA5"/>
    <w:rsid w:val="00CA1DF7"/>
    <w:rsid w:val="00CA1EFE"/>
    <w:rsid w:val="00CA1F97"/>
    <w:rsid w:val="00CA1FDA"/>
    <w:rsid w:val="00CA2440"/>
    <w:rsid w:val="00CA26A6"/>
    <w:rsid w:val="00CA2734"/>
    <w:rsid w:val="00CA293E"/>
    <w:rsid w:val="00CA2B9F"/>
    <w:rsid w:val="00CA2C76"/>
    <w:rsid w:val="00CA2CEA"/>
    <w:rsid w:val="00CA2FD1"/>
    <w:rsid w:val="00CA3091"/>
    <w:rsid w:val="00CA33EE"/>
    <w:rsid w:val="00CA3459"/>
    <w:rsid w:val="00CA34C4"/>
    <w:rsid w:val="00CA353E"/>
    <w:rsid w:val="00CA3593"/>
    <w:rsid w:val="00CA35A4"/>
    <w:rsid w:val="00CA37A6"/>
    <w:rsid w:val="00CA3F4D"/>
    <w:rsid w:val="00CA4021"/>
    <w:rsid w:val="00CA40E5"/>
    <w:rsid w:val="00CA4271"/>
    <w:rsid w:val="00CA431C"/>
    <w:rsid w:val="00CA43AD"/>
    <w:rsid w:val="00CA451C"/>
    <w:rsid w:val="00CA4542"/>
    <w:rsid w:val="00CA4740"/>
    <w:rsid w:val="00CA4773"/>
    <w:rsid w:val="00CA47BB"/>
    <w:rsid w:val="00CA47D7"/>
    <w:rsid w:val="00CA482D"/>
    <w:rsid w:val="00CA484D"/>
    <w:rsid w:val="00CA493B"/>
    <w:rsid w:val="00CA49C2"/>
    <w:rsid w:val="00CA49C4"/>
    <w:rsid w:val="00CA4B15"/>
    <w:rsid w:val="00CA4CE1"/>
    <w:rsid w:val="00CA4DA3"/>
    <w:rsid w:val="00CA4FB6"/>
    <w:rsid w:val="00CA5085"/>
    <w:rsid w:val="00CA529F"/>
    <w:rsid w:val="00CA52CE"/>
    <w:rsid w:val="00CA5309"/>
    <w:rsid w:val="00CA5374"/>
    <w:rsid w:val="00CA53CD"/>
    <w:rsid w:val="00CA552E"/>
    <w:rsid w:val="00CA56B5"/>
    <w:rsid w:val="00CA57AF"/>
    <w:rsid w:val="00CA59DC"/>
    <w:rsid w:val="00CA5A2E"/>
    <w:rsid w:val="00CA5A80"/>
    <w:rsid w:val="00CA5A9A"/>
    <w:rsid w:val="00CA5AC1"/>
    <w:rsid w:val="00CA5BA6"/>
    <w:rsid w:val="00CA5D7E"/>
    <w:rsid w:val="00CA5EB4"/>
    <w:rsid w:val="00CA6123"/>
    <w:rsid w:val="00CA64AB"/>
    <w:rsid w:val="00CA655F"/>
    <w:rsid w:val="00CA6696"/>
    <w:rsid w:val="00CA6703"/>
    <w:rsid w:val="00CA6789"/>
    <w:rsid w:val="00CA67E5"/>
    <w:rsid w:val="00CA6A01"/>
    <w:rsid w:val="00CA6B86"/>
    <w:rsid w:val="00CA6BEA"/>
    <w:rsid w:val="00CA6D9B"/>
    <w:rsid w:val="00CA6FB9"/>
    <w:rsid w:val="00CA703C"/>
    <w:rsid w:val="00CA7198"/>
    <w:rsid w:val="00CA721F"/>
    <w:rsid w:val="00CA73BE"/>
    <w:rsid w:val="00CA7431"/>
    <w:rsid w:val="00CA7432"/>
    <w:rsid w:val="00CA7530"/>
    <w:rsid w:val="00CA7650"/>
    <w:rsid w:val="00CA7777"/>
    <w:rsid w:val="00CA7A09"/>
    <w:rsid w:val="00CA7C75"/>
    <w:rsid w:val="00CA7D14"/>
    <w:rsid w:val="00CA7E97"/>
    <w:rsid w:val="00CB01A2"/>
    <w:rsid w:val="00CB0267"/>
    <w:rsid w:val="00CB038B"/>
    <w:rsid w:val="00CB0471"/>
    <w:rsid w:val="00CB0512"/>
    <w:rsid w:val="00CB0972"/>
    <w:rsid w:val="00CB09B4"/>
    <w:rsid w:val="00CB0AE9"/>
    <w:rsid w:val="00CB0AF2"/>
    <w:rsid w:val="00CB0BC7"/>
    <w:rsid w:val="00CB0C36"/>
    <w:rsid w:val="00CB0CA4"/>
    <w:rsid w:val="00CB0F51"/>
    <w:rsid w:val="00CB13AD"/>
    <w:rsid w:val="00CB1658"/>
    <w:rsid w:val="00CB1864"/>
    <w:rsid w:val="00CB196D"/>
    <w:rsid w:val="00CB1B1F"/>
    <w:rsid w:val="00CB1B28"/>
    <w:rsid w:val="00CB1B36"/>
    <w:rsid w:val="00CB1B91"/>
    <w:rsid w:val="00CB1DA7"/>
    <w:rsid w:val="00CB1F5A"/>
    <w:rsid w:val="00CB1F7C"/>
    <w:rsid w:val="00CB202E"/>
    <w:rsid w:val="00CB21E1"/>
    <w:rsid w:val="00CB21E6"/>
    <w:rsid w:val="00CB22EC"/>
    <w:rsid w:val="00CB2307"/>
    <w:rsid w:val="00CB231A"/>
    <w:rsid w:val="00CB24EF"/>
    <w:rsid w:val="00CB24FA"/>
    <w:rsid w:val="00CB259A"/>
    <w:rsid w:val="00CB265C"/>
    <w:rsid w:val="00CB26B5"/>
    <w:rsid w:val="00CB26F5"/>
    <w:rsid w:val="00CB2890"/>
    <w:rsid w:val="00CB2904"/>
    <w:rsid w:val="00CB295D"/>
    <w:rsid w:val="00CB2A33"/>
    <w:rsid w:val="00CB2BAF"/>
    <w:rsid w:val="00CB2BDF"/>
    <w:rsid w:val="00CB2FAE"/>
    <w:rsid w:val="00CB2FDF"/>
    <w:rsid w:val="00CB30E6"/>
    <w:rsid w:val="00CB311D"/>
    <w:rsid w:val="00CB3611"/>
    <w:rsid w:val="00CB380E"/>
    <w:rsid w:val="00CB3840"/>
    <w:rsid w:val="00CB389C"/>
    <w:rsid w:val="00CB38B6"/>
    <w:rsid w:val="00CB38C3"/>
    <w:rsid w:val="00CB3966"/>
    <w:rsid w:val="00CB3CCF"/>
    <w:rsid w:val="00CB3CFB"/>
    <w:rsid w:val="00CB3E38"/>
    <w:rsid w:val="00CB3E69"/>
    <w:rsid w:val="00CB4036"/>
    <w:rsid w:val="00CB4081"/>
    <w:rsid w:val="00CB40AB"/>
    <w:rsid w:val="00CB4149"/>
    <w:rsid w:val="00CB41D4"/>
    <w:rsid w:val="00CB41DF"/>
    <w:rsid w:val="00CB447E"/>
    <w:rsid w:val="00CB4608"/>
    <w:rsid w:val="00CB4786"/>
    <w:rsid w:val="00CB486A"/>
    <w:rsid w:val="00CB48BA"/>
    <w:rsid w:val="00CB4919"/>
    <w:rsid w:val="00CB4B05"/>
    <w:rsid w:val="00CB4B36"/>
    <w:rsid w:val="00CB4BF9"/>
    <w:rsid w:val="00CB4C75"/>
    <w:rsid w:val="00CB4D2B"/>
    <w:rsid w:val="00CB4D55"/>
    <w:rsid w:val="00CB4D7C"/>
    <w:rsid w:val="00CB4F27"/>
    <w:rsid w:val="00CB5091"/>
    <w:rsid w:val="00CB5196"/>
    <w:rsid w:val="00CB52BF"/>
    <w:rsid w:val="00CB5321"/>
    <w:rsid w:val="00CB53FE"/>
    <w:rsid w:val="00CB55A2"/>
    <w:rsid w:val="00CB56C3"/>
    <w:rsid w:val="00CB583E"/>
    <w:rsid w:val="00CB58F0"/>
    <w:rsid w:val="00CB5A5F"/>
    <w:rsid w:val="00CB5BE2"/>
    <w:rsid w:val="00CB5DE0"/>
    <w:rsid w:val="00CB5EE8"/>
    <w:rsid w:val="00CB5F47"/>
    <w:rsid w:val="00CB60F0"/>
    <w:rsid w:val="00CB642F"/>
    <w:rsid w:val="00CB65D7"/>
    <w:rsid w:val="00CB660D"/>
    <w:rsid w:val="00CB6684"/>
    <w:rsid w:val="00CB67E2"/>
    <w:rsid w:val="00CB68D1"/>
    <w:rsid w:val="00CB6A19"/>
    <w:rsid w:val="00CB6A3C"/>
    <w:rsid w:val="00CB6A82"/>
    <w:rsid w:val="00CB6B26"/>
    <w:rsid w:val="00CB6C46"/>
    <w:rsid w:val="00CB6C62"/>
    <w:rsid w:val="00CB7070"/>
    <w:rsid w:val="00CB70B8"/>
    <w:rsid w:val="00CB70FB"/>
    <w:rsid w:val="00CB7254"/>
    <w:rsid w:val="00CB7436"/>
    <w:rsid w:val="00CB74EE"/>
    <w:rsid w:val="00CB7976"/>
    <w:rsid w:val="00CB7BDE"/>
    <w:rsid w:val="00CB7D00"/>
    <w:rsid w:val="00CB7DE2"/>
    <w:rsid w:val="00CB7F4B"/>
    <w:rsid w:val="00CB7FE4"/>
    <w:rsid w:val="00CC005D"/>
    <w:rsid w:val="00CC0113"/>
    <w:rsid w:val="00CC02A2"/>
    <w:rsid w:val="00CC0463"/>
    <w:rsid w:val="00CC066B"/>
    <w:rsid w:val="00CC06F2"/>
    <w:rsid w:val="00CC0719"/>
    <w:rsid w:val="00CC0786"/>
    <w:rsid w:val="00CC07D2"/>
    <w:rsid w:val="00CC08BE"/>
    <w:rsid w:val="00CC0B19"/>
    <w:rsid w:val="00CC0B41"/>
    <w:rsid w:val="00CC0C56"/>
    <w:rsid w:val="00CC0CBC"/>
    <w:rsid w:val="00CC0F11"/>
    <w:rsid w:val="00CC0F66"/>
    <w:rsid w:val="00CC0F80"/>
    <w:rsid w:val="00CC10A1"/>
    <w:rsid w:val="00CC128A"/>
    <w:rsid w:val="00CC134C"/>
    <w:rsid w:val="00CC1412"/>
    <w:rsid w:val="00CC1540"/>
    <w:rsid w:val="00CC1560"/>
    <w:rsid w:val="00CC16CA"/>
    <w:rsid w:val="00CC17FD"/>
    <w:rsid w:val="00CC1828"/>
    <w:rsid w:val="00CC188D"/>
    <w:rsid w:val="00CC1A02"/>
    <w:rsid w:val="00CC1AA4"/>
    <w:rsid w:val="00CC1D42"/>
    <w:rsid w:val="00CC1DD0"/>
    <w:rsid w:val="00CC1E1F"/>
    <w:rsid w:val="00CC21C7"/>
    <w:rsid w:val="00CC22BD"/>
    <w:rsid w:val="00CC22FF"/>
    <w:rsid w:val="00CC26FD"/>
    <w:rsid w:val="00CC2813"/>
    <w:rsid w:val="00CC296B"/>
    <w:rsid w:val="00CC2BDD"/>
    <w:rsid w:val="00CC2DDD"/>
    <w:rsid w:val="00CC301A"/>
    <w:rsid w:val="00CC30D2"/>
    <w:rsid w:val="00CC32F6"/>
    <w:rsid w:val="00CC33CF"/>
    <w:rsid w:val="00CC34CD"/>
    <w:rsid w:val="00CC3593"/>
    <w:rsid w:val="00CC35E9"/>
    <w:rsid w:val="00CC38D5"/>
    <w:rsid w:val="00CC38F0"/>
    <w:rsid w:val="00CC3A03"/>
    <w:rsid w:val="00CC3ABD"/>
    <w:rsid w:val="00CC3BE9"/>
    <w:rsid w:val="00CC3C6B"/>
    <w:rsid w:val="00CC3CE0"/>
    <w:rsid w:val="00CC3D45"/>
    <w:rsid w:val="00CC3D9B"/>
    <w:rsid w:val="00CC3FF6"/>
    <w:rsid w:val="00CC40D9"/>
    <w:rsid w:val="00CC43EE"/>
    <w:rsid w:val="00CC4466"/>
    <w:rsid w:val="00CC44E8"/>
    <w:rsid w:val="00CC44F1"/>
    <w:rsid w:val="00CC4A37"/>
    <w:rsid w:val="00CC4A72"/>
    <w:rsid w:val="00CC4ADA"/>
    <w:rsid w:val="00CC4C02"/>
    <w:rsid w:val="00CC4CB3"/>
    <w:rsid w:val="00CC4EAC"/>
    <w:rsid w:val="00CC53B6"/>
    <w:rsid w:val="00CC559A"/>
    <w:rsid w:val="00CC5653"/>
    <w:rsid w:val="00CC5812"/>
    <w:rsid w:val="00CC5B39"/>
    <w:rsid w:val="00CC6079"/>
    <w:rsid w:val="00CC6545"/>
    <w:rsid w:val="00CC6590"/>
    <w:rsid w:val="00CC6A34"/>
    <w:rsid w:val="00CC6A66"/>
    <w:rsid w:val="00CC6AA2"/>
    <w:rsid w:val="00CC6B34"/>
    <w:rsid w:val="00CC6BBB"/>
    <w:rsid w:val="00CC6C79"/>
    <w:rsid w:val="00CC6DA8"/>
    <w:rsid w:val="00CC6E47"/>
    <w:rsid w:val="00CC714C"/>
    <w:rsid w:val="00CC739E"/>
    <w:rsid w:val="00CC74B6"/>
    <w:rsid w:val="00CC75E0"/>
    <w:rsid w:val="00CC76AD"/>
    <w:rsid w:val="00CC7A20"/>
    <w:rsid w:val="00CC7B54"/>
    <w:rsid w:val="00CC7BD0"/>
    <w:rsid w:val="00CC7BF9"/>
    <w:rsid w:val="00CC7CF3"/>
    <w:rsid w:val="00CC7E4E"/>
    <w:rsid w:val="00CC7F00"/>
    <w:rsid w:val="00CC7FA9"/>
    <w:rsid w:val="00CC7FCC"/>
    <w:rsid w:val="00CD00A4"/>
    <w:rsid w:val="00CD0329"/>
    <w:rsid w:val="00CD033D"/>
    <w:rsid w:val="00CD0640"/>
    <w:rsid w:val="00CD07D9"/>
    <w:rsid w:val="00CD0C6C"/>
    <w:rsid w:val="00CD0C74"/>
    <w:rsid w:val="00CD0D78"/>
    <w:rsid w:val="00CD0F53"/>
    <w:rsid w:val="00CD14FF"/>
    <w:rsid w:val="00CD1511"/>
    <w:rsid w:val="00CD154C"/>
    <w:rsid w:val="00CD1BF0"/>
    <w:rsid w:val="00CD1CA2"/>
    <w:rsid w:val="00CD1CC4"/>
    <w:rsid w:val="00CD1EB8"/>
    <w:rsid w:val="00CD2251"/>
    <w:rsid w:val="00CD22D4"/>
    <w:rsid w:val="00CD252F"/>
    <w:rsid w:val="00CD2646"/>
    <w:rsid w:val="00CD275E"/>
    <w:rsid w:val="00CD277C"/>
    <w:rsid w:val="00CD282F"/>
    <w:rsid w:val="00CD286D"/>
    <w:rsid w:val="00CD2A7D"/>
    <w:rsid w:val="00CD2AD4"/>
    <w:rsid w:val="00CD2AEE"/>
    <w:rsid w:val="00CD2BD1"/>
    <w:rsid w:val="00CD2D07"/>
    <w:rsid w:val="00CD2EA3"/>
    <w:rsid w:val="00CD2F29"/>
    <w:rsid w:val="00CD2F80"/>
    <w:rsid w:val="00CD2FC9"/>
    <w:rsid w:val="00CD31BF"/>
    <w:rsid w:val="00CD325F"/>
    <w:rsid w:val="00CD337A"/>
    <w:rsid w:val="00CD3647"/>
    <w:rsid w:val="00CD366D"/>
    <w:rsid w:val="00CD36CF"/>
    <w:rsid w:val="00CD38E2"/>
    <w:rsid w:val="00CD3A9F"/>
    <w:rsid w:val="00CD3BF0"/>
    <w:rsid w:val="00CD3C11"/>
    <w:rsid w:val="00CD3C30"/>
    <w:rsid w:val="00CD3D9D"/>
    <w:rsid w:val="00CD3F27"/>
    <w:rsid w:val="00CD3F65"/>
    <w:rsid w:val="00CD4314"/>
    <w:rsid w:val="00CD436A"/>
    <w:rsid w:val="00CD466D"/>
    <w:rsid w:val="00CD4670"/>
    <w:rsid w:val="00CD46B7"/>
    <w:rsid w:val="00CD47DA"/>
    <w:rsid w:val="00CD47EC"/>
    <w:rsid w:val="00CD485D"/>
    <w:rsid w:val="00CD4971"/>
    <w:rsid w:val="00CD49EF"/>
    <w:rsid w:val="00CD4AF7"/>
    <w:rsid w:val="00CD4D45"/>
    <w:rsid w:val="00CD4D92"/>
    <w:rsid w:val="00CD4EB2"/>
    <w:rsid w:val="00CD510F"/>
    <w:rsid w:val="00CD52D6"/>
    <w:rsid w:val="00CD536B"/>
    <w:rsid w:val="00CD5474"/>
    <w:rsid w:val="00CD552D"/>
    <w:rsid w:val="00CD554D"/>
    <w:rsid w:val="00CD5560"/>
    <w:rsid w:val="00CD55A2"/>
    <w:rsid w:val="00CD55CE"/>
    <w:rsid w:val="00CD56A7"/>
    <w:rsid w:val="00CD574B"/>
    <w:rsid w:val="00CD58B7"/>
    <w:rsid w:val="00CD59AE"/>
    <w:rsid w:val="00CD5A25"/>
    <w:rsid w:val="00CD5B22"/>
    <w:rsid w:val="00CD5BA4"/>
    <w:rsid w:val="00CD5C27"/>
    <w:rsid w:val="00CD5C8E"/>
    <w:rsid w:val="00CD611B"/>
    <w:rsid w:val="00CD62CA"/>
    <w:rsid w:val="00CD6382"/>
    <w:rsid w:val="00CD63EC"/>
    <w:rsid w:val="00CD64AD"/>
    <w:rsid w:val="00CD693B"/>
    <w:rsid w:val="00CD69C4"/>
    <w:rsid w:val="00CD6ACD"/>
    <w:rsid w:val="00CD6B49"/>
    <w:rsid w:val="00CD6D60"/>
    <w:rsid w:val="00CD6EF4"/>
    <w:rsid w:val="00CD7006"/>
    <w:rsid w:val="00CD70FC"/>
    <w:rsid w:val="00CD710A"/>
    <w:rsid w:val="00CD72B3"/>
    <w:rsid w:val="00CD72F0"/>
    <w:rsid w:val="00CD755D"/>
    <w:rsid w:val="00CD77B3"/>
    <w:rsid w:val="00CD7E37"/>
    <w:rsid w:val="00CD7E86"/>
    <w:rsid w:val="00CE009B"/>
    <w:rsid w:val="00CE011C"/>
    <w:rsid w:val="00CE0228"/>
    <w:rsid w:val="00CE026C"/>
    <w:rsid w:val="00CE0491"/>
    <w:rsid w:val="00CE067A"/>
    <w:rsid w:val="00CE0778"/>
    <w:rsid w:val="00CE0875"/>
    <w:rsid w:val="00CE08A4"/>
    <w:rsid w:val="00CE08F0"/>
    <w:rsid w:val="00CE0A27"/>
    <w:rsid w:val="00CE0B0E"/>
    <w:rsid w:val="00CE0C97"/>
    <w:rsid w:val="00CE0CAC"/>
    <w:rsid w:val="00CE0DE5"/>
    <w:rsid w:val="00CE1297"/>
    <w:rsid w:val="00CE12F7"/>
    <w:rsid w:val="00CE1324"/>
    <w:rsid w:val="00CE1AB8"/>
    <w:rsid w:val="00CE1D27"/>
    <w:rsid w:val="00CE1D31"/>
    <w:rsid w:val="00CE1E82"/>
    <w:rsid w:val="00CE1E91"/>
    <w:rsid w:val="00CE1ED0"/>
    <w:rsid w:val="00CE1F40"/>
    <w:rsid w:val="00CE1F41"/>
    <w:rsid w:val="00CE2116"/>
    <w:rsid w:val="00CE228C"/>
    <w:rsid w:val="00CE23E7"/>
    <w:rsid w:val="00CE24A3"/>
    <w:rsid w:val="00CE2876"/>
    <w:rsid w:val="00CE2C27"/>
    <w:rsid w:val="00CE2C4C"/>
    <w:rsid w:val="00CE2F3A"/>
    <w:rsid w:val="00CE2F51"/>
    <w:rsid w:val="00CE30CC"/>
    <w:rsid w:val="00CE32E7"/>
    <w:rsid w:val="00CE33D7"/>
    <w:rsid w:val="00CE34D8"/>
    <w:rsid w:val="00CE395B"/>
    <w:rsid w:val="00CE39B3"/>
    <w:rsid w:val="00CE39C3"/>
    <w:rsid w:val="00CE3A58"/>
    <w:rsid w:val="00CE3A7F"/>
    <w:rsid w:val="00CE3AAD"/>
    <w:rsid w:val="00CE3BA1"/>
    <w:rsid w:val="00CE3C76"/>
    <w:rsid w:val="00CE3CF5"/>
    <w:rsid w:val="00CE3F7B"/>
    <w:rsid w:val="00CE4188"/>
    <w:rsid w:val="00CE4297"/>
    <w:rsid w:val="00CE451B"/>
    <w:rsid w:val="00CE46E2"/>
    <w:rsid w:val="00CE49ED"/>
    <w:rsid w:val="00CE4AD0"/>
    <w:rsid w:val="00CE4B18"/>
    <w:rsid w:val="00CE4BCF"/>
    <w:rsid w:val="00CE4BE7"/>
    <w:rsid w:val="00CE4DCB"/>
    <w:rsid w:val="00CE4DFB"/>
    <w:rsid w:val="00CE4F1B"/>
    <w:rsid w:val="00CE533B"/>
    <w:rsid w:val="00CE565F"/>
    <w:rsid w:val="00CE5922"/>
    <w:rsid w:val="00CE5C32"/>
    <w:rsid w:val="00CE6018"/>
    <w:rsid w:val="00CE60E2"/>
    <w:rsid w:val="00CE62BD"/>
    <w:rsid w:val="00CE62E2"/>
    <w:rsid w:val="00CE62E5"/>
    <w:rsid w:val="00CE6355"/>
    <w:rsid w:val="00CE6633"/>
    <w:rsid w:val="00CE66CD"/>
    <w:rsid w:val="00CE68C8"/>
    <w:rsid w:val="00CE68EF"/>
    <w:rsid w:val="00CE69EE"/>
    <w:rsid w:val="00CE6A81"/>
    <w:rsid w:val="00CE6D1D"/>
    <w:rsid w:val="00CE6D3B"/>
    <w:rsid w:val="00CE6D8E"/>
    <w:rsid w:val="00CE6E2E"/>
    <w:rsid w:val="00CE6E40"/>
    <w:rsid w:val="00CE6ED9"/>
    <w:rsid w:val="00CE6EDA"/>
    <w:rsid w:val="00CE6F37"/>
    <w:rsid w:val="00CE6F38"/>
    <w:rsid w:val="00CE6F42"/>
    <w:rsid w:val="00CE6F96"/>
    <w:rsid w:val="00CE7068"/>
    <w:rsid w:val="00CE7115"/>
    <w:rsid w:val="00CE7210"/>
    <w:rsid w:val="00CE734F"/>
    <w:rsid w:val="00CE7356"/>
    <w:rsid w:val="00CE73EC"/>
    <w:rsid w:val="00CE7696"/>
    <w:rsid w:val="00CE79B9"/>
    <w:rsid w:val="00CE7B45"/>
    <w:rsid w:val="00CE7D1B"/>
    <w:rsid w:val="00CE7D6E"/>
    <w:rsid w:val="00CE7E97"/>
    <w:rsid w:val="00CF0082"/>
    <w:rsid w:val="00CF00AC"/>
    <w:rsid w:val="00CF03CE"/>
    <w:rsid w:val="00CF0520"/>
    <w:rsid w:val="00CF05F6"/>
    <w:rsid w:val="00CF061F"/>
    <w:rsid w:val="00CF076E"/>
    <w:rsid w:val="00CF07B4"/>
    <w:rsid w:val="00CF09BA"/>
    <w:rsid w:val="00CF0AB7"/>
    <w:rsid w:val="00CF10A5"/>
    <w:rsid w:val="00CF1301"/>
    <w:rsid w:val="00CF160A"/>
    <w:rsid w:val="00CF1879"/>
    <w:rsid w:val="00CF1A43"/>
    <w:rsid w:val="00CF1D6C"/>
    <w:rsid w:val="00CF1D7F"/>
    <w:rsid w:val="00CF1E04"/>
    <w:rsid w:val="00CF1E6C"/>
    <w:rsid w:val="00CF1EC3"/>
    <w:rsid w:val="00CF1FDC"/>
    <w:rsid w:val="00CF1FF1"/>
    <w:rsid w:val="00CF21C2"/>
    <w:rsid w:val="00CF220D"/>
    <w:rsid w:val="00CF233E"/>
    <w:rsid w:val="00CF2413"/>
    <w:rsid w:val="00CF24E9"/>
    <w:rsid w:val="00CF261B"/>
    <w:rsid w:val="00CF266E"/>
    <w:rsid w:val="00CF2893"/>
    <w:rsid w:val="00CF28FE"/>
    <w:rsid w:val="00CF2C27"/>
    <w:rsid w:val="00CF2C36"/>
    <w:rsid w:val="00CF2D01"/>
    <w:rsid w:val="00CF2E0E"/>
    <w:rsid w:val="00CF30FF"/>
    <w:rsid w:val="00CF34AB"/>
    <w:rsid w:val="00CF36CA"/>
    <w:rsid w:val="00CF37B8"/>
    <w:rsid w:val="00CF3835"/>
    <w:rsid w:val="00CF3B03"/>
    <w:rsid w:val="00CF3B36"/>
    <w:rsid w:val="00CF3DEA"/>
    <w:rsid w:val="00CF4099"/>
    <w:rsid w:val="00CF40D5"/>
    <w:rsid w:val="00CF4146"/>
    <w:rsid w:val="00CF4259"/>
    <w:rsid w:val="00CF426E"/>
    <w:rsid w:val="00CF4374"/>
    <w:rsid w:val="00CF44AF"/>
    <w:rsid w:val="00CF4512"/>
    <w:rsid w:val="00CF48EE"/>
    <w:rsid w:val="00CF4EEF"/>
    <w:rsid w:val="00CF4F38"/>
    <w:rsid w:val="00CF53CB"/>
    <w:rsid w:val="00CF5523"/>
    <w:rsid w:val="00CF55EC"/>
    <w:rsid w:val="00CF567A"/>
    <w:rsid w:val="00CF5695"/>
    <w:rsid w:val="00CF56B5"/>
    <w:rsid w:val="00CF56F8"/>
    <w:rsid w:val="00CF5715"/>
    <w:rsid w:val="00CF582A"/>
    <w:rsid w:val="00CF58E7"/>
    <w:rsid w:val="00CF590D"/>
    <w:rsid w:val="00CF599E"/>
    <w:rsid w:val="00CF5B5A"/>
    <w:rsid w:val="00CF5CF6"/>
    <w:rsid w:val="00CF5DC6"/>
    <w:rsid w:val="00CF5E10"/>
    <w:rsid w:val="00CF5FF4"/>
    <w:rsid w:val="00CF6212"/>
    <w:rsid w:val="00CF62CD"/>
    <w:rsid w:val="00CF6346"/>
    <w:rsid w:val="00CF63D5"/>
    <w:rsid w:val="00CF655B"/>
    <w:rsid w:val="00CF65D0"/>
    <w:rsid w:val="00CF69A0"/>
    <w:rsid w:val="00CF6D28"/>
    <w:rsid w:val="00CF6F13"/>
    <w:rsid w:val="00CF6F90"/>
    <w:rsid w:val="00CF71C8"/>
    <w:rsid w:val="00CF72D0"/>
    <w:rsid w:val="00CF78A5"/>
    <w:rsid w:val="00CF78EC"/>
    <w:rsid w:val="00CF78F3"/>
    <w:rsid w:val="00CF7A7C"/>
    <w:rsid w:val="00CF7A9A"/>
    <w:rsid w:val="00D00015"/>
    <w:rsid w:val="00D0003B"/>
    <w:rsid w:val="00D00238"/>
    <w:rsid w:val="00D00482"/>
    <w:rsid w:val="00D00635"/>
    <w:rsid w:val="00D0072A"/>
    <w:rsid w:val="00D00796"/>
    <w:rsid w:val="00D00BE2"/>
    <w:rsid w:val="00D00BF4"/>
    <w:rsid w:val="00D00CCB"/>
    <w:rsid w:val="00D00CF8"/>
    <w:rsid w:val="00D00D0B"/>
    <w:rsid w:val="00D00DCB"/>
    <w:rsid w:val="00D00DE7"/>
    <w:rsid w:val="00D00E67"/>
    <w:rsid w:val="00D0105F"/>
    <w:rsid w:val="00D012C0"/>
    <w:rsid w:val="00D013CB"/>
    <w:rsid w:val="00D015E9"/>
    <w:rsid w:val="00D01849"/>
    <w:rsid w:val="00D01859"/>
    <w:rsid w:val="00D01A82"/>
    <w:rsid w:val="00D01F59"/>
    <w:rsid w:val="00D02071"/>
    <w:rsid w:val="00D0218D"/>
    <w:rsid w:val="00D02210"/>
    <w:rsid w:val="00D0225E"/>
    <w:rsid w:val="00D023A4"/>
    <w:rsid w:val="00D023B7"/>
    <w:rsid w:val="00D02450"/>
    <w:rsid w:val="00D024DC"/>
    <w:rsid w:val="00D027EF"/>
    <w:rsid w:val="00D027F5"/>
    <w:rsid w:val="00D029D5"/>
    <w:rsid w:val="00D02A97"/>
    <w:rsid w:val="00D02AA5"/>
    <w:rsid w:val="00D02D2B"/>
    <w:rsid w:val="00D02F6D"/>
    <w:rsid w:val="00D030DD"/>
    <w:rsid w:val="00D03133"/>
    <w:rsid w:val="00D03136"/>
    <w:rsid w:val="00D031CF"/>
    <w:rsid w:val="00D03222"/>
    <w:rsid w:val="00D0333F"/>
    <w:rsid w:val="00D0346C"/>
    <w:rsid w:val="00D039F9"/>
    <w:rsid w:val="00D03AA2"/>
    <w:rsid w:val="00D03AEF"/>
    <w:rsid w:val="00D03CB6"/>
    <w:rsid w:val="00D03D4C"/>
    <w:rsid w:val="00D03E3B"/>
    <w:rsid w:val="00D03F05"/>
    <w:rsid w:val="00D03F52"/>
    <w:rsid w:val="00D03F53"/>
    <w:rsid w:val="00D03FB1"/>
    <w:rsid w:val="00D041A0"/>
    <w:rsid w:val="00D041D6"/>
    <w:rsid w:val="00D04305"/>
    <w:rsid w:val="00D044E8"/>
    <w:rsid w:val="00D046B2"/>
    <w:rsid w:val="00D04729"/>
    <w:rsid w:val="00D049CD"/>
    <w:rsid w:val="00D049EF"/>
    <w:rsid w:val="00D04B84"/>
    <w:rsid w:val="00D04CD4"/>
    <w:rsid w:val="00D04D8E"/>
    <w:rsid w:val="00D04E20"/>
    <w:rsid w:val="00D04E4D"/>
    <w:rsid w:val="00D05109"/>
    <w:rsid w:val="00D0510B"/>
    <w:rsid w:val="00D05113"/>
    <w:rsid w:val="00D052D5"/>
    <w:rsid w:val="00D0543C"/>
    <w:rsid w:val="00D054E4"/>
    <w:rsid w:val="00D054EE"/>
    <w:rsid w:val="00D0551E"/>
    <w:rsid w:val="00D05679"/>
    <w:rsid w:val="00D05814"/>
    <w:rsid w:val="00D05D41"/>
    <w:rsid w:val="00D05F17"/>
    <w:rsid w:val="00D0612A"/>
    <w:rsid w:val="00D061B0"/>
    <w:rsid w:val="00D061E9"/>
    <w:rsid w:val="00D063F6"/>
    <w:rsid w:val="00D06475"/>
    <w:rsid w:val="00D065A0"/>
    <w:rsid w:val="00D065B1"/>
    <w:rsid w:val="00D06EA3"/>
    <w:rsid w:val="00D07192"/>
    <w:rsid w:val="00D07219"/>
    <w:rsid w:val="00D07734"/>
    <w:rsid w:val="00D0781C"/>
    <w:rsid w:val="00D07891"/>
    <w:rsid w:val="00D07AC7"/>
    <w:rsid w:val="00D07CE5"/>
    <w:rsid w:val="00D07FDB"/>
    <w:rsid w:val="00D07FF2"/>
    <w:rsid w:val="00D1026C"/>
    <w:rsid w:val="00D1026D"/>
    <w:rsid w:val="00D1028B"/>
    <w:rsid w:val="00D10312"/>
    <w:rsid w:val="00D103E3"/>
    <w:rsid w:val="00D10413"/>
    <w:rsid w:val="00D10628"/>
    <w:rsid w:val="00D1084D"/>
    <w:rsid w:val="00D1094D"/>
    <w:rsid w:val="00D10AC2"/>
    <w:rsid w:val="00D10BC6"/>
    <w:rsid w:val="00D10C21"/>
    <w:rsid w:val="00D10C4C"/>
    <w:rsid w:val="00D10D4B"/>
    <w:rsid w:val="00D10E43"/>
    <w:rsid w:val="00D10EF1"/>
    <w:rsid w:val="00D11090"/>
    <w:rsid w:val="00D11266"/>
    <w:rsid w:val="00D11384"/>
    <w:rsid w:val="00D11694"/>
    <w:rsid w:val="00D118A1"/>
    <w:rsid w:val="00D11992"/>
    <w:rsid w:val="00D119C8"/>
    <w:rsid w:val="00D11A11"/>
    <w:rsid w:val="00D11A1B"/>
    <w:rsid w:val="00D11A89"/>
    <w:rsid w:val="00D11B79"/>
    <w:rsid w:val="00D11C45"/>
    <w:rsid w:val="00D11CB5"/>
    <w:rsid w:val="00D11DAE"/>
    <w:rsid w:val="00D11EC3"/>
    <w:rsid w:val="00D12175"/>
    <w:rsid w:val="00D12232"/>
    <w:rsid w:val="00D12289"/>
    <w:rsid w:val="00D122EA"/>
    <w:rsid w:val="00D1230F"/>
    <w:rsid w:val="00D12451"/>
    <w:rsid w:val="00D1258D"/>
    <w:rsid w:val="00D125A7"/>
    <w:rsid w:val="00D12661"/>
    <w:rsid w:val="00D12721"/>
    <w:rsid w:val="00D1286E"/>
    <w:rsid w:val="00D128BC"/>
    <w:rsid w:val="00D12BB2"/>
    <w:rsid w:val="00D12C48"/>
    <w:rsid w:val="00D12C71"/>
    <w:rsid w:val="00D12C79"/>
    <w:rsid w:val="00D12DA1"/>
    <w:rsid w:val="00D12F83"/>
    <w:rsid w:val="00D12FF9"/>
    <w:rsid w:val="00D131DA"/>
    <w:rsid w:val="00D1320C"/>
    <w:rsid w:val="00D13488"/>
    <w:rsid w:val="00D13500"/>
    <w:rsid w:val="00D13624"/>
    <w:rsid w:val="00D136F4"/>
    <w:rsid w:val="00D137AA"/>
    <w:rsid w:val="00D1392C"/>
    <w:rsid w:val="00D139C1"/>
    <w:rsid w:val="00D13B0B"/>
    <w:rsid w:val="00D13D6D"/>
    <w:rsid w:val="00D13E17"/>
    <w:rsid w:val="00D147A0"/>
    <w:rsid w:val="00D14A88"/>
    <w:rsid w:val="00D14B09"/>
    <w:rsid w:val="00D14D94"/>
    <w:rsid w:val="00D14FC7"/>
    <w:rsid w:val="00D15051"/>
    <w:rsid w:val="00D15083"/>
    <w:rsid w:val="00D1517F"/>
    <w:rsid w:val="00D151FC"/>
    <w:rsid w:val="00D15414"/>
    <w:rsid w:val="00D1547D"/>
    <w:rsid w:val="00D15517"/>
    <w:rsid w:val="00D15641"/>
    <w:rsid w:val="00D15665"/>
    <w:rsid w:val="00D15928"/>
    <w:rsid w:val="00D15B59"/>
    <w:rsid w:val="00D15B62"/>
    <w:rsid w:val="00D15E6F"/>
    <w:rsid w:val="00D15F5F"/>
    <w:rsid w:val="00D15FB4"/>
    <w:rsid w:val="00D1602D"/>
    <w:rsid w:val="00D162CE"/>
    <w:rsid w:val="00D16596"/>
    <w:rsid w:val="00D16619"/>
    <w:rsid w:val="00D16C8F"/>
    <w:rsid w:val="00D16CED"/>
    <w:rsid w:val="00D16F49"/>
    <w:rsid w:val="00D16FA6"/>
    <w:rsid w:val="00D16FB9"/>
    <w:rsid w:val="00D171C4"/>
    <w:rsid w:val="00D171CA"/>
    <w:rsid w:val="00D1759D"/>
    <w:rsid w:val="00D177B7"/>
    <w:rsid w:val="00D179D6"/>
    <w:rsid w:val="00D17B9B"/>
    <w:rsid w:val="00D17C2C"/>
    <w:rsid w:val="00D17CA0"/>
    <w:rsid w:val="00D17ED2"/>
    <w:rsid w:val="00D17F47"/>
    <w:rsid w:val="00D17FC5"/>
    <w:rsid w:val="00D200B9"/>
    <w:rsid w:val="00D20107"/>
    <w:rsid w:val="00D20188"/>
    <w:rsid w:val="00D2050E"/>
    <w:rsid w:val="00D205F7"/>
    <w:rsid w:val="00D2072D"/>
    <w:rsid w:val="00D20786"/>
    <w:rsid w:val="00D20AEE"/>
    <w:rsid w:val="00D20C71"/>
    <w:rsid w:val="00D20EF1"/>
    <w:rsid w:val="00D20EFC"/>
    <w:rsid w:val="00D21010"/>
    <w:rsid w:val="00D21155"/>
    <w:rsid w:val="00D21342"/>
    <w:rsid w:val="00D21C3C"/>
    <w:rsid w:val="00D21F18"/>
    <w:rsid w:val="00D22187"/>
    <w:rsid w:val="00D2222D"/>
    <w:rsid w:val="00D2252A"/>
    <w:rsid w:val="00D2291E"/>
    <w:rsid w:val="00D22CEE"/>
    <w:rsid w:val="00D22D05"/>
    <w:rsid w:val="00D22D14"/>
    <w:rsid w:val="00D22E92"/>
    <w:rsid w:val="00D230BD"/>
    <w:rsid w:val="00D2334A"/>
    <w:rsid w:val="00D23462"/>
    <w:rsid w:val="00D23783"/>
    <w:rsid w:val="00D2379F"/>
    <w:rsid w:val="00D23875"/>
    <w:rsid w:val="00D23960"/>
    <w:rsid w:val="00D23A34"/>
    <w:rsid w:val="00D23A42"/>
    <w:rsid w:val="00D23BC4"/>
    <w:rsid w:val="00D23BE3"/>
    <w:rsid w:val="00D23C8E"/>
    <w:rsid w:val="00D23E6C"/>
    <w:rsid w:val="00D23F80"/>
    <w:rsid w:val="00D23FF8"/>
    <w:rsid w:val="00D2426A"/>
    <w:rsid w:val="00D2443A"/>
    <w:rsid w:val="00D24705"/>
    <w:rsid w:val="00D2485D"/>
    <w:rsid w:val="00D248C4"/>
    <w:rsid w:val="00D24B25"/>
    <w:rsid w:val="00D24CBA"/>
    <w:rsid w:val="00D24D4B"/>
    <w:rsid w:val="00D24DF8"/>
    <w:rsid w:val="00D24E75"/>
    <w:rsid w:val="00D24E78"/>
    <w:rsid w:val="00D24E93"/>
    <w:rsid w:val="00D25092"/>
    <w:rsid w:val="00D251A7"/>
    <w:rsid w:val="00D252C0"/>
    <w:rsid w:val="00D252EC"/>
    <w:rsid w:val="00D253E2"/>
    <w:rsid w:val="00D25590"/>
    <w:rsid w:val="00D258D1"/>
    <w:rsid w:val="00D2594F"/>
    <w:rsid w:val="00D25A57"/>
    <w:rsid w:val="00D25A9D"/>
    <w:rsid w:val="00D25BEE"/>
    <w:rsid w:val="00D25CD8"/>
    <w:rsid w:val="00D25DDE"/>
    <w:rsid w:val="00D25E79"/>
    <w:rsid w:val="00D25EF6"/>
    <w:rsid w:val="00D26004"/>
    <w:rsid w:val="00D260B8"/>
    <w:rsid w:val="00D261A2"/>
    <w:rsid w:val="00D261DD"/>
    <w:rsid w:val="00D262DD"/>
    <w:rsid w:val="00D2644F"/>
    <w:rsid w:val="00D2647B"/>
    <w:rsid w:val="00D26615"/>
    <w:rsid w:val="00D26838"/>
    <w:rsid w:val="00D26A67"/>
    <w:rsid w:val="00D26AA6"/>
    <w:rsid w:val="00D26ABC"/>
    <w:rsid w:val="00D26E73"/>
    <w:rsid w:val="00D270E6"/>
    <w:rsid w:val="00D272B7"/>
    <w:rsid w:val="00D27521"/>
    <w:rsid w:val="00D27533"/>
    <w:rsid w:val="00D27B00"/>
    <w:rsid w:val="00D27B5E"/>
    <w:rsid w:val="00D27BA9"/>
    <w:rsid w:val="00D27D03"/>
    <w:rsid w:val="00D27D85"/>
    <w:rsid w:val="00D27DE3"/>
    <w:rsid w:val="00D27F2D"/>
    <w:rsid w:val="00D27FA2"/>
    <w:rsid w:val="00D30229"/>
    <w:rsid w:val="00D3076D"/>
    <w:rsid w:val="00D3078F"/>
    <w:rsid w:val="00D307A2"/>
    <w:rsid w:val="00D30874"/>
    <w:rsid w:val="00D30899"/>
    <w:rsid w:val="00D30A16"/>
    <w:rsid w:val="00D30AB8"/>
    <w:rsid w:val="00D30AD4"/>
    <w:rsid w:val="00D30B9E"/>
    <w:rsid w:val="00D30ED6"/>
    <w:rsid w:val="00D31291"/>
    <w:rsid w:val="00D312B3"/>
    <w:rsid w:val="00D31320"/>
    <w:rsid w:val="00D31349"/>
    <w:rsid w:val="00D31386"/>
    <w:rsid w:val="00D3156D"/>
    <w:rsid w:val="00D315ED"/>
    <w:rsid w:val="00D3186A"/>
    <w:rsid w:val="00D318E7"/>
    <w:rsid w:val="00D31B38"/>
    <w:rsid w:val="00D31B85"/>
    <w:rsid w:val="00D31BBD"/>
    <w:rsid w:val="00D31C93"/>
    <w:rsid w:val="00D31CAD"/>
    <w:rsid w:val="00D31E4B"/>
    <w:rsid w:val="00D32042"/>
    <w:rsid w:val="00D3216B"/>
    <w:rsid w:val="00D321FD"/>
    <w:rsid w:val="00D3224A"/>
    <w:rsid w:val="00D322DA"/>
    <w:rsid w:val="00D323E6"/>
    <w:rsid w:val="00D325B7"/>
    <w:rsid w:val="00D32690"/>
    <w:rsid w:val="00D328CE"/>
    <w:rsid w:val="00D32ADE"/>
    <w:rsid w:val="00D32B88"/>
    <w:rsid w:val="00D32D8F"/>
    <w:rsid w:val="00D32DB9"/>
    <w:rsid w:val="00D32F43"/>
    <w:rsid w:val="00D32F46"/>
    <w:rsid w:val="00D3331B"/>
    <w:rsid w:val="00D3333B"/>
    <w:rsid w:val="00D33371"/>
    <w:rsid w:val="00D336D2"/>
    <w:rsid w:val="00D33897"/>
    <w:rsid w:val="00D33921"/>
    <w:rsid w:val="00D339DB"/>
    <w:rsid w:val="00D33A82"/>
    <w:rsid w:val="00D33C0E"/>
    <w:rsid w:val="00D33EA0"/>
    <w:rsid w:val="00D340DA"/>
    <w:rsid w:val="00D3439A"/>
    <w:rsid w:val="00D3441B"/>
    <w:rsid w:val="00D34440"/>
    <w:rsid w:val="00D345CC"/>
    <w:rsid w:val="00D34998"/>
    <w:rsid w:val="00D3499F"/>
    <w:rsid w:val="00D34B58"/>
    <w:rsid w:val="00D34E2B"/>
    <w:rsid w:val="00D34F24"/>
    <w:rsid w:val="00D34F6F"/>
    <w:rsid w:val="00D352DF"/>
    <w:rsid w:val="00D353DC"/>
    <w:rsid w:val="00D35412"/>
    <w:rsid w:val="00D35785"/>
    <w:rsid w:val="00D35B0A"/>
    <w:rsid w:val="00D35D13"/>
    <w:rsid w:val="00D35DB3"/>
    <w:rsid w:val="00D362C4"/>
    <w:rsid w:val="00D36531"/>
    <w:rsid w:val="00D36662"/>
    <w:rsid w:val="00D36AB4"/>
    <w:rsid w:val="00D36BB8"/>
    <w:rsid w:val="00D36F8E"/>
    <w:rsid w:val="00D36F97"/>
    <w:rsid w:val="00D37113"/>
    <w:rsid w:val="00D3718A"/>
    <w:rsid w:val="00D3729E"/>
    <w:rsid w:val="00D37321"/>
    <w:rsid w:val="00D37445"/>
    <w:rsid w:val="00D3745E"/>
    <w:rsid w:val="00D375CE"/>
    <w:rsid w:val="00D37650"/>
    <w:rsid w:val="00D37904"/>
    <w:rsid w:val="00D379FC"/>
    <w:rsid w:val="00D37B1F"/>
    <w:rsid w:val="00D37C7F"/>
    <w:rsid w:val="00D37CA4"/>
    <w:rsid w:val="00D37DA2"/>
    <w:rsid w:val="00D37F40"/>
    <w:rsid w:val="00D40228"/>
    <w:rsid w:val="00D4064E"/>
    <w:rsid w:val="00D4066E"/>
    <w:rsid w:val="00D406F2"/>
    <w:rsid w:val="00D407AD"/>
    <w:rsid w:val="00D40A34"/>
    <w:rsid w:val="00D40A4A"/>
    <w:rsid w:val="00D40AC4"/>
    <w:rsid w:val="00D40AE2"/>
    <w:rsid w:val="00D40B47"/>
    <w:rsid w:val="00D40EB6"/>
    <w:rsid w:val="00D412D0"/>
    <w:rsid w:val="00D41706"/>
    <w:rsid w:val="00D4188B"/>
    <w:rsid w:val="00D41A0E"/>
    <w:rsid w:val="00D41CAC"/>
    <w:rsid w:val="00D41D7C"/>
    <w:rsid w:val="00D41FEB"/>
    <w:rsid w:val="00D42060"/>
    <w:rsid w:val="00D42119"/>
    <w:rsid w:val="00D42374"/>
    <w:rsid w:val="00D4252A"/>
    <w:rsid w:val="00D4262D"/>
    <w:rsid w:val="00D42698"/>
    <w:rsid w:val="00D426B0"/>
    <w:rsid w:val="00D42765"/>
    <w:rsid w:val="00D42870"/>
    <w:rsid w:val="00D42ABF"/>
    <w:rsid w:val="00D42BBA"/>
    <w:rsid w:val="00D42CAD"/>
    <w:rsid w:val="00D42CEF"/>
    <w:rsid w:val="00D42D2D"/>
    <w:rsid w:val="00D42D66"/>
    <w:rsid w:val="00D42DA2"/>
    <w:rsid w:val="00D432B8"/>
    <w:rsid w:val="00D4334C"/>
    <w:rsid w:val="00D433C7"/>
    <w:rsid w:val="00D43534"/>
    <w:rsid w:val="00D4354F"/>
    <w:rsid w:val="00D43973"/>
    <w:rsid w:val="00D43BAF"/>
    <w:rsid w:val="00D43E3B"/>
    <w:rsid w:val="00D43E4E"/>
    <w:rsid w:val="00D43EF3"/>
    <w:rsid w:val="00D43F53"/>
    <w:rsid w:val="00D4431A"/>
    <w:rsid w:val="00D443CC"/>
    <w:rsid w:val="00D44608"/>
    <w:rsid w:val="00D44615"/>
    <w:rsid w:val="00D44752"/>
    <w:rsid w:val="00D447C8"/>
    <w:rsid w:val="00D44ACC"/>
    <w:rsid w:val="00D44B7E"/>
    <w:rsid w:val="00D44D86"/>
    <w:rsid w:val="00D44E95"/>
    <w:rsid w:val="00D451DC"/>
    <w:rsid w:val="00D453B6"/>
    <w:rsid w:val="00D45587"/>
    <w:rsid w:val="00D456B5"/>
    <w:rsid w:val="00D45904"/>
    <w:rsid w:val="00D459C0"/>
    <w:rsid w:val="00D45A23"/>
    <w:rsid w:val="00D45AA9"/>
    <w:rsid w:val="00D45C3C"/>
    <w:rsid w:val="00D45C82"/>
    <w:rsid w:val="00D45E6C"/>
    <w:rsid w:val="00D45FD2"/>
    <w:rsid w:val="00D462F8"/>
    <w:rsid w:val="00D46422"/>
    <w:rsid w:val="00D46656"/>
    <w:rsid w:val="00D4665F"/>
    <w:rsid w:val="00D4673A"/>
    <w:rsid w:val="00D467A1"/>
    <w:rsid w:val="00D467BE"/>
    <w:rsid w:val="00D46A33"/>
    <w:rsid w:val="00D46AA1"/>
    <w:rsid w:val="00D46B47"/>
    <w:rsid w:val="00D46E8B"/>
    <w:rsid w:val="00D47294"/>
    <w:rsid w:val="00D476A0"/>
    <w:rsid w:val="00D477D5"/>
    <w:rsid w:val="00D4782C"/>
    <w:rsid w:val="00D478D8"/>
    <w:rsid w:val="00D47C7F"/>
    <w:rsid w:val="00D47D83"/>
    <w:rsid w:val="00D47D88"/>
    <w:rsid w:val="00D47D8B"/>
    <w:rsid w:val="00D47DF8"/>
    <w:rsid w:val="00D50082"/>
    <w:rsid w:val="00D50141"/>
    <w:rsid w:val="00D50207"/>
    <w:rsid w:val="00D50251"/>
    <w:rsid w:val="00D50260"/>
    <w:rsid w:val="00D504AD"/>
    <w:rsid w:val="00D50748"/>
    <w:rsid w:val="00D50832"/>
    <w:rsid w:val="00D508F6"/>
    <w:rsid w:val="00D50AE8"/>
    <w:rsid w:val="00D50E32"/>
    <w:rsid w:val="00D51012"/>
    <w:rsid w:val="00D51461"/>
    <w:rsid w:val="00D514BF"/>
    <w:rsid w:val="00D515D4"/>
    <w:rsid w:val="00D517A9"/>
    <w:rsid w:val="00D517F2"/>
    <w:rsid w:val="00D51CFE"/>
    <w:rsid w:val="00D51F00"/>
    <w:rsid w:val="00D521D7"/>
    <w:rsid w:val="00D5248F"/>
    <w:rsid w:val="00D524B6"/>
    <w:rsid w:val="00D524E1"/>
    <w:rsid w:val="00D52717"/>
    <w:rsid w:val="00D528A1"/>
    <w:rsid w:val="00D528EB"/>
    <w:rsid w:val="00D529FC"/>
    <w:rsid w:val="00D52A03"/>
    <w:rsid w:val="00D52A52"/>
    <w:rsid w:val="00D52ABE"/>
    <w:rsid w:val="00D52B61"/>
    <w:rsid w:val="00D52FA0"/>
    <w:rsid w:val="00D53085"/>
    <w:rsid w:val="00D530A3"/>
    <w:rsid w:val="00D530CF"/>
    <w:rsid w:val="00D531F3"/>
    <w:rsid w:val="00D5337B"/>
    <w:rsid w:val="00D533DC"/>
    <w:rsid w:val="00D533E7"/>
    <w:rsid w:val="00D534EB"/>
    <w:rsid w:val="00D535AC"/>
    <w:rsid w:val="00D53707"/>
    <w:rsid w:val="00D53844"/>
    <w:rsid w:val="00D53DA9"/>
    <w:rsid w:val="00D540CD"/>
    <w:rsid w:val="00D5422C"/>
    <w:rsid w:val="00D542FB"/>
    <w:rsid w:val="00D54388"/>
    <w:rsid w:val="00D54528"/>
    <w:rsid w:val="00D5468A"/>
    <w:rsid w:val="00D54A0C"/>
    <w:rsid w:val="00D54E54"/>
    <w:rsid w:val="00D54F0C"/>
    <w:rsid w:val="00D550A3"/>
    <w:rsid w:val="00D550BC"/>
    <w:rsid w:val="00D5520F"/>
    <w:rsid w:val="00D55305"/>
    <w:rsid w:val="00D554A1"/>
    <w:rsid w:val="00D5554F"/>
    <w:rsid w:val="00D555C9"/>
    <w:rsid w:val="00D55674"/>
    <w:rsid w:val="00D558F0"/>
    <w:rsid w:val="00D55A4F"/>
    <w:rsid w:val="00D55BBD"/>
    <w:rsid w:val="00D55CAF"/>
    <w:rsid w:val="00D55E2F"/>
    <w:rsid w:val="00D55E72"/>
    <w:rsid w:val="00D560A1"/>
    <w:rsid w:val="00D56309"/>
    <w:rsid w:val="00D56479"/>
    <w:rsid w:val="00D565A8"/>
    <w:rsid w:val="00D56CE4"/>
    <w:rsid w:val="00D56CEF"/>
    <w:rsid w:val="00D56DF4"/>
    <w:rsid w:val="00D56E75"/>
    <w:rsid w:val="00D571D5"/>
    <w:rsid w:val="00D57285"/>
    <w:rsid w:val="00D5763D"/>
    <w:rsid w:val="00D5787C"/>
    <w:rsid w:val="00D57899"/>
    <w:rsid w:val="00D57A03"/>
    <w:rsid w:val="00D57B57"/>
    <w:rsid w:val="00D57C09"/>
    <w:rsid w:val="00D57D2F"/>
    <w:rsid w:val="00D57EE7"/>
    <w:rsid w:val="00D57FEB"/>
    <w:rsid w:val="00D603C3"/>
    <w:rsid w:val="00D604C7"/>
    <w:rsid w:val="00D604D8"/>
    <w:rsid w:val="00D60A12"/>
    <w:rsid w:val="00D60AF0"/>
    <w:rsid w:val="00D60B22"/>
    <w:rsid w:val="00D60B27"/>
    <w:rsid w:val="00D60B38"/>
    <w:rsid w:val="00D60BC0"/>
    <w:rsid w:val="00D60CF7"/>
    <w:rsid w:val="00D60CF8"/>
    <w:rsid w:val="00D60D27"/>
    <w:rsid w:val="00D60D4A"/>
    <w:rsid w:val="00D60D8A"/>
    <w:rsid w:val="00D60DDD"/>
    <w:rsid w:val="00D60DFB"/>
    <w:rsid w:val="00D60EFA"/>
    <w:rsid w:val="00D611D4"/>
    <w:rsid w:val="00D6121D"/>
    <w:rsid w:val="00D61365"/>
    <w:rsid w:val="00D614D0"/>
    <w:rsid w:val="00D61602"/>
    <w:rsid w:val="00D616D2"/>
    <w:rsid w:val="00D616D3"/>
    <w:rsid w:val="00D617F5"/>
    <w:rsid w:val="00D61828"/>
    <w:rsid w:val="00D61AE1"/>
    <w:rsid w:val="00D61DC1"/>
    <w:rsid w:val="00D620D5"/>
    <w:rsid w:val="00D622B1"/>
    <w:rsid w:val="00D6248A"/>
    <w:rsid w:val="00D62554"/>
    <w:rsid w:val="00D62573"/>
    <w:rsid w:val="00D62787"/>
    <w:rsid w:val="00D62908"/>
    <w:rsid w:val="00D62926"/>
    <w:rsid w:val="00D629E9"/>
    <w:rsid w:val="00D62A79"/>
    <w:rsid w:val="00D62C7A"/>
    <w:rsid w:val="00D62CDD"/>
    <w:rsid w:val="00D62D83"/>
    <w:rsid w:val="00D62FD1"/>
    <w:rsid w:val="00D63575"/>
    <w:rsid w:val="00D6357D"/>
    <w:rsid w:val="00D636BA"/>
    <w:rsid w:val="00D6377C"/>
    <w:rsid w:val="00D638EB"/>
    <w:rsid w:val="00D638F3"/>
    <w:rsid w:val="00D63A30"/>
    <w:rsid w:val="00D63B5F"/>
    <w:rsid w:val="00D63D67"/>
    <w:rsid w:val="00D63DA1"/>
    <w:rsid w:val="00D63DF2"/>
    <w:rsid w:val="00D63E32"/>
    <w:rsid w:val="00D63FBF"/>
    <w:rsid w:val="00D64094"/>
    <w:rsid w:val="00D640D0"/>
    <w:rsid w:val="00D6415F"/>
    <w:rsid w:val="00D64480"/>
    <w:rsid w:val="00D64563"/>
    <w:rsid w:val="00D648BD"/>
    <w:rsid w:val="00D6495D"/>
    <w:rsid w:val="00D64A72"/>
    <w:rsid w:val="00D64D02"/>
    <w:rsid w:val="00D64E60"/>
    <w:rsid w:val="00D650EE"/>
    <w:rsid w:val="00D651DE"/>
    <w:rsid w:val="00D653A1"/>
    <w:rsid w:val="00D6546F"/>
    <w:rsid w:val="00D655DB"/>
    <w:rsid w:val="00D656F4"/>
    <w:rsid w:val="00D65734"/>
    <w:rsid w:val="00D65771"/>
    <w:rsid w:val="00D65827"/>
    <w:rsid w:val="00D659EA"/>
    <w:rsid w:val="00D65BF8"/>
    <w:rsid w:val="00D65CBA"/>
    <w:rsid w:val="00D65CE3"/>
    <w:rsid w:val="00D66146"/>
    <w:rsid w:val="00D662E1"/>
    <w:rsid w:val="00D665E6"/>
    <w:rsid w:val="00D6678D"/>
    <w:rsid w:val="00D66844"/>
    <w:rsid w:val="00D66886"/>
    <w:rsid w:val="00D668A0"/>
    <w:rsid w:val="00D669BA"/>
    <w:rsid w:val="00D669F2"/>
    <w:rsid w:val="00D66C59"/>
    <w:rsid w:val="00D66FF9"/>
    <w:rsid w:val="00D67149"/>
    <w:rsid w:val="00D6719D"/>
    <w:rsid w:val="00D67372"/>
    <w:rsid w:val="00D673B6"/>
    <w:rsid w:val="00D67486"/>
    <w:rsid w:val="00D674F9"/>
    <w:rsid w:val="00D6758B"/>
    <w:rsid w:val="00D676D5"/>
    <w:rsid w:val="00D677AE"/>
    <w:rsid w:val="00D6792C"/>
    <w:rsid w:val="00D67AC9"/>
    <w:rsid w:val="00D67B47"/>
    <w:rsid w:val="00D67CF2"/>
    <w:rsid w:val="00D67D24"/>
    <w:rsid w:val="00D7089E"/>
    <w:rsid w:val="00D70B7D"/>
    <w:rsid w:val="00D70BB3"/>
    <w:rsid w:val="00D70D50"/>
    <w:rsid w:val="00D70DC7"/>
    <w:rsid w:val="00D70E7C"/>
    <w:rsid w:val="00D70EF7"/>
    <w:rsid w:val="00D71000"/>
    <w:rsid w:val="00D71036"/>
    <w:rsid w:val="00D7118D"/>
    <w:rsid w:val="00D7122E"/>
    <w:rsid w:val="00D71256"/>
    <w:rsid w:val="00D7132B"/>
    <w:rsid w:val="00D715B6"/>
    <w:rsid w:val="00D71613"/>
    <w:rsid w:val="00D71715"/>
    <w:rsid w:val="00D71794"/>
    <w:rsid w:val="00D718D0"/>
    <w:rsid w:val="00D71B58"/>
    <w:rsid w:val="00D71BC8"/>
    <w:rsid w:val="00D71C84"/>
    <w:rsid w:val="00D71D87"/>
    <w:rsid w:val="00D71DE7"/>
    <w:rsid w:val="00D71EE7"/>
    <w:rsid w:val="00D71EF3"/>
    <w:rsid w:val="00D71F5A"/>
    <w:rsid w:val="00D71F77"/>
    <w:rsid w:val="00D72002"/>
    <w:rsid w:val="00D72210"/>
    <w:rsid w:val="00D7223A"/>
    <w:rsid w:val="00D7226E"/>
    <w:rsid w:val="00D72295"/>
    <w:rsid w:val="00D724BF"/>
    <w:rsid w:val="00D72993"/>
    <w:rsid w:val="00D729D0"/>
    <w:rsid w:val="00D72CEB"/>
    <w:rsid w:val="00D72E23"/>
    <w:rsid w:val="00D72E91"/>
    <w:rsid w:val="00D72FDE"/>
    <w:rsid w:val="00D73043"/>
    <w:rsid w:val="00D7304C"/>
    <w:rsid w:val="00D7317E"/>
    <w:rsid w:val="00D73212"/>
    <w:rsid w:val="00D7323A"/>
    <w:rsid w:val="00D7341E"/>
    <w:rsid w:val="00D736D4"/>
    <w:rsid w:val="00D73716"/>
    <w:rsid w:val="00D73749"/>
    <w:rsid w:val="00D7376C"/>
    <w:rsid w:val="00D73877"/>
    <w:rsid w:val="00D738E8"/>
    <w:rsid w:val="00D73927"/>
    <w:rsid w:val="00D7397B"/>
    <w:rsid w:val="00D73A63"/>
    <w:rsid w:val="00D73B9A"/>
    <w:rsid w:val="00D73C7D"/>
    <w:rsid w:val="00D73E17"/>
    <w:rsid w:val="00D73F44"/>
    <w:rsid w:val="00D741BD"/>
    <w:rsid w:val="00D742A8"/>
    <w:rsid w:val="00D74348"/>
    <w:rsid w:val="00D74381"/>
    <w:rsid w:val="00D743A9"/>
    <w:rsid w:val="00D74483"/>
    <w:rsid w:val="00D7488B"/>
    <w:rsid w:val="00D74BD3"/>
    <w:rsid w:val="00D74FE3"/>
    <w:rsid w:val="00D750FB"/>
    <w:rsid w:val="00D75167"/>
    <w:rsid w:val="00D75195"/>
    <w:rsid w:val="00D751D3"/>
    <w:rsid w:val="00D7566F"/>
    <w:rsid w:val="00D75682"/>
    <w:rsid w:val="00D75686"/>
    <w:rsid w:val="00D758B4"/>
    <w:rsid w:val="00D759B1"/>
    <w:rsid w:val="00D75CB8"/>
    <w:rsid w:val="00D75FD1"/>
    <w:rsid w:val="00D7618E"/>
    <w:rsid w:val="00D766BE"/>
    <w:rsid w:val="00D76707"/>
    <w:rsid w:val="00D7689F"/>
    <w:rsid w:val="00D7692D"/>
    <w:rsid w:val="00D76C42"/>
    <w:rsid w:val="00D76C7A"/>
    <w:rsid w:val="00D76C9D"/>
    <w:rsid w:val="00D76F1F"/>
    <w:rsid w:val="00D7701A"/>
    <w:rsid w:val="00D77053"/>
    <w:rsid w:val="00D7720B"/>
    <w:rsid w:val="00D7720D"/>
    <w:rsid w:val="00D7724C"/>
    <w:rsid w:val="00D7733A"/>
    <w:rsid w:val="00D775EA"/>
    <w:rsid w:val="00D77631"/>
    <w:rsid w:val="00D77951"/>
    <w:rsid w:val="00D77A7A"/>
    <w:rsid w:val="00D77BC9"/>
    <w:rsid w:val="00D77DAD"/>
    <w:rsid w:val="00D77E34"/>
    <w:rsid w:val="00D77FD1"/>
    <w:rsid w:val="00D800C5"/>
    <w:rsid w:val="00D80129"/>
    <w:rsid w:val="00D80588"/>
    <w:rsid w:val="00D805F4"/>
    <w:rsid w:val="00D808F0"/>
    <w:rsid w:val="00D8099D"/>
    <w:rsid w:val="00D80B39"/>
    <w:rsid w:val="00D80C70"/>
    <w:rsid w:val="00D80CBA"/>
    <w:rsid w:val="00D80ED4"/>
    <w:rsid w:val="00D80FCC"/>
    <w:rsid w:val="00D810DD"/>
    <w:rsid w:val="00D8114A"/>
    <w:rsid w:val="00D81152"/>
    <w:rsid w:val="00D81383"/>
    <w:rsid w:val="00D813F8"/>
    <w:rsid w:val="00D8140F"/>
    <w:rsid w:val="00D81443"/>
    <w:rsid w:val="00D814BE"/>
    <w:rsid w:val="00D815CF"/>
    <w:rsid w:val="00D8168A"/>
    <w:rsid w:val="00D81691"/>
    <w:rsid w:val="00D816BB"/>
    <w:rsid w:val="00D81843"/>
    <w:rsid w:val="00D819BD"/>
    <w:rsid w:val="00D81A1B"/>
    <w:rsid w:val="00D81DF4"/>
    <w:rsid w:val="00D81EA6"/>
    <w:rsid w:val="00D81EF9"/>
    <w:rsid w:val="00D82101"/>
    <w:rsid w:val="00D82272"/>
    <w:rsid w:val="00D8238A"/>
    <w:rsid w:val="00D82400"/>
    <w:rsid w:val="00D824E0"/>
    <w:rsid w:val="00D824F3"/>
    <w:rsid w:val="00D8256D"/>
    <w:rsid w:val="00D82603"/>
    <w:rsid w:val="00D8266B"/>
    <w:rsid w:val="00D827ED"/>
    <w:rsid w:val="00D8287D"/>
    <w:rsid w:val="00D82BE2"/>
    <w:rsid w:val="00D82CA9"/>
    <w:rsid w:val="00D82CD0"/>
    <w:rsid w:val="00D83052"/>
    <w:rsid w:val="00D83146"/>
    <w:rsid w:val="00D831C7"/>
    <w:rsid w:val="00D83227"/>
    <w:rsid w:val="00D832E5"/>
    <w:rsid w:val="00D8370B"/>
    <w:rsid w:val="00D83880"/>
    <w:rsid w:val="00D838A5"/>
    <w:rsid w:val="00D8397C"/>
    <w:rsid w:val="00D839D3"/>
    <w:rsid w:val="00D83AAA"/>
    <w:rsid w:val="00D83C3D"/>
    <w:rsid w:val="00D83C95"/>
    <w:rsid w:val="00D83D66"/>
    <w:rsid w:val="00D83D90"/>
    <w:rsid w:val="00D83DDC"/>
    <w:rsid w:val="00D840B7"/>
    <w:rsid w:val="00D843C2"/>
    <w:rsid w:val="00D843EE"/>
    <w:rsid w:val="00D8449E"/>
    <w:rsid w:val="00D845BE"/>
    <w:rsid w:val="00D84630"/>
    <w:rsid w:val="00D847B4"/>
    <w:rsid w:val="00D847E8"/>
    <w:rsid w:val="00D849A1"/>
    <w:rsid w:val="00D84ADF"/>
    <w:rsid w:val="00D84B49"/>
    <w:rsid w:val="00D84C65"/>
    <w:rsid w:val="00D84EFD"/>
    <w:rsid w:val="00D84FC8"/>
    <w:rsid w:val="00D85275"/>
    <w:rsid w:val="00D85450"/>
    <w:rsid w:val="00D85503"/>
    <w:rsid w:val="00D855BE"/>
    <w:rsid w:val="00D8561A"/>
    <w:rsid w:val="00D85643"/>
    <w:rsid w:val="00D85751"/>
    <w:rsid w:val="00D85760"/>
    <w:rsid w:val="00D8597B"/>
    <w:rsid w:val="00D85A37"/>
    <w:rsid w:val="00D85B2A"/>
    <w:rsid w:val="00D85BD7"/>
    <w:rsid w:val="00D85C3B"/>
    <w:rsid w:val="00D85CD4"/>
    <w:rsid w:val="00D85E3E"/>
    <w:rsid w:val="00D85F43"/>
    <w:rsid w:val="00D860F2"/>
    <w:rsid w:val="00D86111"/>
    <w:rsid w:val="00D86178"/>
    <w:rsid w:val="00D86639"/>
    <w:rsid w:val="00D86679"/>
    <w:rsid w:val="00D867A4"/>
    <w:rsid w:val="00D8689C"/>
    <w:rsid w:val="00D86977"/>
    <w:rsid w:val="00D86981"/>
    <w:rsid w:val="00D86AD8"/>
    <w:rsid w:val="00D86C83"/>
    <w:rsid w:val="00D870A7"/>
    <w:rsid w:val="00D87100"/>
    <w:rsid w:val="00D8758A"/>
    <w:rsid w:val="00D876A1"/>
    <w:rsid w:val="00D878ED"/>
    <w:rsid w:val="00D87A99"/>
    <w:rsid w:val="00D87AAB"/>
    <w:rsid w:val="00D87B6C"/>
    <w:rsid w:val="00D87CD5"/>
    <w:rsid w:val="00D87DD0"/>
    <w:rsid w:val="00D87FE7"/>
    <w:rsid w:val="00D90010"/>
    <w:rsid w:val="00D9009D"/>
    <w:rsid w:val="00D90139"/>
    <w:rsid w:val="00D901F8"/>
    <w:rsid w:val="00D90319"/>
    <w:rsid w:val="00D9078C"/>
    <w:rsid w:val="00D907E2"/>
    <w:rsid w:val="00D909AD"/>
    <w:rsid w:val="00D90C7E"/>
    <w:rsid w:val="00D90E3D"/>
    <w:rsid w:val="00D90EBC"/>
    <w:rsid w:val="00D90EC2"/>
    <w:rsid w:val="00D90F8C"/>
    <w:rsid w:val="00D910CC"/>
    <w:rsid w:val="00D9115A"/>
    <w:rsid w:val="00D911E3"/>
    <w:rsid w:val="00D912EA"/>
    <w:rsid w:val="00D9145E"/>
    <w:rsid w:val="00D914EE"/>
    <w:rsid w:val="00D9169C"/>
    <w:rsid w:val="00D919D4"/>
    <w:rsid w:val="00D919F9"/>
    <w:rsid w:val="00D91A27"/>
    <w:rsid w:val="00D91B57"/>
    <w:rsid w:val="00D91C0C"/>
    <w:rsid w:val="00D91E98"/>
    <w:rsid w:val="00D91ECB"/>
    <w:rsid w:val="00D91ED7"/>
    <w:rsid w:val="00D92029"/>
    <w:rsid w:val="00D923FD"/>
    <w:rsid w:val="00D92523"/>
    <w:rsid w:val="00D927EC"/>
    <w:rsid w:val="00D92874"/>
    <w:rsid w:val="00D92912"/>
    <w:rsid w:val="00D92AC3"/>
    <w:rsid w:val="00D92E8B"/>
    <w:rsid w:val="00D93160"/>
    <w:rsid w:val="00D9319F"/>
    <w:rsid w:val="00D932C0"/>
    <w:rsid w:val="00D93633"/>
    <w:rsid w:val="00D9389C"/>
    <w:rsid w:val="00D9390E"/>
    <w:rsid w:val="00D9393B"/>
    <w:rsid w:val="00D93B44"/>
    <w:rsid w:val="00D93C5D"/>
    <w:rsid w:val="00D93D77"/>
    <w:rsid w:val="00D93F40"/>
    <w:rsid w:val="00D93F8E"/>
    <w:rsid w:val="00D94174"/>
    <w:rsid w:val="00D941D6"/>
    <w:rsid w:val="00D942A9"/>
    <w:rsid w:val="00D943F0"/>
    <w:rsid w:val="00D94670"/>
    <w:rsid w:val="00D946D7"/>
    <w:rsid w:val="00D947C5"/>
    <w:rsid w:val="00D94851"/>
    <w:rsid w:val="00D948D9"/>
    <w:rsid w:val="00D94919"/>
    <w:rsid w:val="00D94994"/>
    <w:rsid w:val="00D949C3"/>
    <w:rsid w:val="00D94A37"/>
    <w:rsid w:val="00D94A44"/>
    <w:rsid w:val="00D94A9E"/>
    <w:rsid w:val="00D94BE6"/>
    <w:rsid w:val="00D94EED"/>
    <w:rsid w:val="00D94F3A"/>
    <w:rsid w:val="00D94FD6"/>
    <w:rsid w:val="00D9506A"/>
    <w:rsid w:val="00D9524D"/>
    <w:rsid w:val="00D95257"/>
    <w:rsid w:val="00D95345"/>
    <w:rsid w:val="00D953FF"/>
    <w:rsid w:val="00D9550E"/>
    <w:rsid w:val="00D9569C"/>
    <w:rsid w:val="00D9580E"/>
    <w:rsid w:val="00D95910"/>
    <w:rsid w:val="00D95990"/>
    <w:rsid w:val="00D95B15"/>
    <w:rsid w:val="00D95BF2"/>
    <w:rsid w:val="00D95E63"/>
    <w:rsid w:val="00D95F6F"/>
    <w:rsid w:val="00D96026"/>
    <w:rsid w:val="00D962EC"/>
    <w:rsid w:val="00D96301"/>
    <w:rsid w:val="00D9652D"/>
    <w:rsid w:val="00D9656B"/>
    <w:rsid w:val="00D96579"/>
    <w:rsid w:val="00D9670A"/>
    <w:rsid w:val="00D968E6"/>
    <w:rsid w:val="00D96A1F"/>
    <w:rsid w:val="00D96B64"/>
    <w:rsid w:val="00D96B83"/>
    <w:rsid w:val="00D96BA0"/>
    <w:rsid w:val="00D96DCC"/>
    <w:rsid w:val="00D96DE1"/>
    <w:rsid w:val="00D96E18"/>
    <w:rsid w:val="00D9700D"/>
    <w:rsid w:val="00D970AE"/>
    <w:rsid w:val="00D970C3"/>
    <w:rsid w:val="00D97290"/>
    <w:rsid w:val="00D972CF"/>
    <w:rsid w:val="00D973DC"/>
    <w:rsid w:val="00D9752E"/>
    <w:rsid w:val="00D97583"/>
    <w:rsid w:val="00D97586"/>
    <w:rsid w:val="00D9758D"/>
    <w:rsid w:val="00D975FD"/>
    <w:rsid w:val="00D97624"/>
    <w:rsid w:val="00D97785"/>
    <w:rsid w:val="00D977D4"/>
    <w:rsid w:val="00D97953"/>
    <w:rsid w:val="00D97A87"/>
    <w:rsid w:val="00D97B1A"/>
    <w:rsid w:val="00D97CFE"/>
    <w:rsid w:val="00D97D74"/>
    <w:rsid w:val="00D97DB0"/>
    <w:rsid w:val="00D97ECE"/>
    <w:rsid w:val="00D97F12"/>
    <w:rsid w:val="00DA0148"/>
    <w:rsid w:val="00DA021B"/>
    <w:rsid w:val="00DA0486"/>
    <w:rsid w:val="00DA04AA"/>
    <w:rsid w:val="00DA04E3"/>
    <w:rsid w:val="00DA07F8"/>
    <w:rsid w:val="00DA09F3"/>
    <w:rsid w:val="00DA0A3D"/>
    <w:rsid w:val="00DA0DAF"/>
    <w:rsid w:val="00DA0E36"/>
    <w:rsid w:val="00DA12D4"/>
    <w:rsid w:val="00DA12F6"/>
    <w:rsid w:val="00DA14A1"/>
    <w:rsid w:val="00DA169C"/>
    <w:rsid w:val="00DA16AB"/>
    <w:rsid w:val="00DA16E4"/>
    <w:rsid w:val="00DA1C45"/>
    <w:rsid w:val="00DA1CE1"/>
    <w:rsid w:val="00DA21D3"/>
    <w:rsid w:val="00DA2473"/>
    <w:rsid w:val="00DA24C9"/>
    <w:rsid w:val="00DA25D3"/>
    <w:rsid w:val="00DA25F1"/>
    <w:rsid w:val="00DA275D"/>
    <w:rsid w:val="00DA2811"/>
    <w:rsid w:val="00DA28ED"/>
    <w:rsid w:val="00DA2901"/>
    <w:rsid w:val="00DA2B57"/>
    <w:rsid w:val="00DA2C39"/>
    <w:rsid w:val="00DA2C58"/>
    <w:rsid w:val="00DA309C"/>
    <w:rsid w:val="00DA30D5"/>
    <w:rsid w:val="00DA3197"/>
    <w:rsid w:val="00DA32F1"/>
    <w:rsid w:val="00DA33E7"/>
    <w:rsid w:val="00DA3408"/>
    <w:rsid w:val="00DA384A"/>
    <w:rsid w:val="00DA3A3D"/>
    <w:rsid w:val="00DA3F01"/>
    <w:rsid w:val="00DA3F6E"/>
    <w:rsid w:val="00DA3FBC"/>
    <w:rsid w:val="00DA4132"/>
    <w:rsid w:val="00DA4338"/>
    <w:rsid w:val="00DA444B"/>
    <w:rsid w:val="00DA44AB"/>
    <w:rsid w:val="00DA475F"/>
    <w:rsid w:val="00DA49ED"/>
    <w:rsid w:val="00DA4A9C"/>
    <w:rsid w:val="00DA4EC1"/>
    <w:rsid w:val="00DA51BB"/>
    <w:rsid w:val="00DA52DC"/>
    <w:rsid w:val="00DA545C"/>
    <w:rsid w:val="00DA54A7"/>
    <w:rsid w:val="00DA556A"/>
    <w:rsid w:val="00DA574E"/>
    <w:rsid w:val="00DA5924"/>
    <w:rsid w:val="00DA5A09"/>
    <w:rsid w:val="00DA5AA5"/>
    <w:rsid w:val="00DA5CBE"/>
    <w:rsid w:val="00DA5CF9"/>
    <w:rsid w:val="00DA5D9A"/>
    <w:rsid w:val="00DA5E28"/>
    <w:rsid w:val="00DA5E55"/>
    <w:rsid w:val="00DA5EBE"/>
    <w:rsid w:val="00DA5ED9"/>
    <w:rsid w:val="00DA5F23"/>
    <w:rsid w:val="00DA5F71"/>
    <w:rsid w:val="00DA61FB"/>
    <w:rsid w:val="00DA63B5"/>
    <w:rsid w:val="00DA63E4"/>
    <w:rsid w:val="00DA67F9"/>
    <w:rsid w:val="00DA6954"/>
    <w:rsid w:val="00DA6AC8"/>
    <w:rsid w:val="00DA6BD3"/>
    <w:rsid w:val="00DA7151"/>
    <w:rsid w:val="00DA723F"/>
    <w:rsid w:val="00DA7352"/>
    <w:rsid w:val="00DA74DA"/>
    <w:rsid w:val="00DA75B3"/>
    <w:rsid w:val="00DA7B9B"/>
    <w:rsid w:val="00DA7C1C"/>
    <w:rsid w:val="00DA7E6A"/>
    <w:rsid w:val="00DB00A8"/>
    <w:rsid w:val="00DB05A6"/>
    <w:rsid w:val="00DB0626"/>
    <w:rsid w:val="00DB074E"/>
    <w:rsid w:val="00DB0794"/>
    <w:rsid w:val="00DB07F8"/>
    <w:rsid w:val="00DB09E9"/>
    <w:rsid w:val="00DB0CAF"/>
    <w:rsid w:val="00DB0CBA"/>
    <w:rsid w:val="00DB0DF4"/>
    <w:rsid w:val="00DB0F5D"/>
    <w:rsid w:val="00DB10A3"/>
    <w:rsid w:val="00DB115B"/>
    <w:rsid w:val="00DB134F"/>
    <w:rsid w:val="00DB147A"/>
    <w:rsid w:val="00DB149F"/>
    <w:rsid w:val="00DB14AF"/>
    <w:rsid w:val="00DB16E4"/>
    <w:rsid w:val="00DB18A2"/>
    <w:rsid w:val="00DB18CC"/>
    <w:rsid w:val="00DB1954"/>
    <w:rsid w:val="00DB1AA3"/>
    <w:rsid w:val="00DB1B7A"/>
    <w:rsid w:val="00DB2087"/>
    <w:rsid w:val="00DB21CD"/>
    <w:rsid w:val="00DB22FD"/>
    <w:rsid w:val="00DB2438"/>
    <w:rsid w:val="00DB2604"/>
    <w:rsid w:val="00DB2823"/>
    <w:rsid w:val="00DB29D8"/>
    <w:rsid w:val="00DB2A0A"/>
    <w:rsid w:val="00DB2AE0"/>
    <w:rsid w:val="00DB2BE8"/>
    <w:rsid w:val="00DB2EEF"/>
    <w:rsid w:val="00DB3178"/>
    <w:rsid w:val="00DB31D1"/>
    <w:rsid w:val="00DB3211"/>
    <w:rsid w:val="00DB3292"/>
    <w:rsid w:val="00DB3352"/>
    <w:rsid w:val="00DB3433"/>
    <w:rsid w:val="00DB36ED"/>
    <w:rsid w:val="00DB3900"/>
    <w:rsid w:val="00DB3949"/>
    <w:rsid w:val="00DB3955"/>
    <w:rsid w:val="00DB3990"/>
    <w:rsid w:val="00DB39E3"/>
    <w:rsid w:val="00DB3A3A"/>
    <w:rsid w:val="00DB3A3D"/>
    <w:rsid w:val="00DB3A93"/>
    <w:rsid w:val="00DB3AB8"/>
    <w:rsid w:val="00DB3B2D"/>
    <w:rsid w:val="00DB3B68"/>
    <w:rsid w:val="00DB3CA2"/>
    <w:rsid w:val="00DB3CA5"/>
    <w:rsid w:val="00DB3F8F"/>
    <w:rsid w:val="00DB4125"/>
    <w:rsid w:val="00DB42EF"/>
    <w:rsid w:val="00DB4505"/>
    <w:rsid w:val="00DB45E5"/>
    <w:rsid w:val="00DB4661"/>
    <w:rsid w:val="00DB4A7D"/>
    <w:rsid w:val="00DB4AEA"/>
    <w:rsid w:val="00DB4B14"/>
    <w:rsid w:val="00DB4B18"/>
    <w:rsid w:val="00DB4C45"/>
    <w:rsid w:val="00DB4F7A"/>
    <w:rsid w:val="00DB5038"/>
    <w:rsid w:val="00DB5074"/>
    <w:rsid w:val="00DB50C7"/>
    <w:rsid w:val="00DB5349"/>
    <w:rsid w:val="00DB535E"/>
    <w:rsid w:val="00DB5393"/>
    <w:rsid w:val="00DB5601"/>
    <w:rsid w:val="00DB56CF"/>
    <w:rsid w:val="00DB5793"/>
    <w:rsid w:val="00DB581D"/>
    <w:rsid w:val="00DB59FD"/>
    <w:rsid w:val="00DB5C34"/>
    <w:rsid w:val="00DB5D40"/>
    <w:rsid w:val="00DB5E9A"/>
    <w:rsid w:val="00DB5F5B"/>
    <w:rsid w:val="00DB5F60"/>
    <w:rsid w:val="00DB6002"/>
    <w:rsid w:val="00DB6197"/>
    <w:rsid w:val="00DB62FA"/>
    <w:rsid w:val="00DB6553"/>
    <w:rsid w:val="00DB6603"/>
    <w:rsid w:val="00DB6777"/>
    <w:rsid w:val="00DB6929"/>
    <w:rsid w:val="00DB6D07"/>
    <w:rsid w:val="00DB6FB6"/>
    <w:rsid w:val="00DB703E"/>
    <w:rsid w:val="00DB7043"/>
    <w:rsid w:val="00DB713D"/>
    <w:rsid w:val="00DB7198"/>
    <w:rsid w:val="00DB73D4"/>
    <w:rsid w:val="00DB741E"/>
    <w:rsid w:val="00DB747D"/>
    <w:rsid w:val="00DB76D8"/>
    <w:rsid w:val="00DB7796"/>
    <w:rsid w:val="00DB7925"/>
    <w:rsid w:val="00DB79B0"/>
    <w:rsid w:val="00DB7BF2"/>
    <w:rsid w:val="00DB7CEC"/>
    <w:rsid w:val="00DB7DB6"/>
    <w:rsid w:val="00DB7E6B"/>
    <w:rsid w:val="00DC010D"/>
    <w:rsid w:val="00DC02DA"/>
    <w:rsid w:val="00DC03B9"/>
    <w:rsid w:val="00DC0449"/>
    <w:rsid w:val="00DC07D0"/>
    <w:rsid w:val="00DC0A4C"/>
    <w:rsid w:val="00DC0B83"/>
    <w:rsid w:val="00DC0C4C"/>
    <w:rsid w:val="00DC0E63"/>
    <w:rsid w:val="00DC0E96"/>
    <w:rsid w:val="00DC0EBB"/>
    <w:rsid w:val="00DC0FF4"/>
    <w:rsid w:val="00DC11C2"/>
    <w:rsid w:val="00DC1389"/>
    <w:rsid w:val="00DC13C6"/>
    <w:rsid w:val="00DC149E"/>
    <w:rsid w:val="00DC1683"/>
    <w:rsid w:val="00DC16B1"/>
    <w:rsid w:val="00DC16D1"/>
    <w:rsid w:val="00DC1716"/>
    <w:rsid w:val="00DC17B6"/>
    <w:rsid w:val="00DC1A51"/>
    <w:rsid w:val="00DC1AD4"/>
    <w:rsid w:val="00DC1B4F"/>
    <w:rsid w:val="00DC1B69"/>
    <w:rsid w:val="00DC1C76"/>
    <w:rsid w:val="00DC2336"/>
    <w:rsid w:val="00DC23C7"/>
    <w:rsid w:val="00DC2895"/>
    <w:rsid w:val="00DC2AD8"/>
    <w:rsid w:val="00DC2C38"/>
    <w:rsid w:val="00DC2C80"/>
    <w:rsid w:val="00DC2C83"/>
    <w:rsid w:val="00DC2D3F"/>
    <w:rsid w:val="00DC2E15"/>
    <w:rsid w:val="00DC2FFC"/>
    <w:rsid w:val="00DC301E"/>
    <w:rsid w:val="00DC30BC"/>
    <w:rsid w:val="00DC317F"/>
    <w:rsid w:val="00DC3281"/>
    <w:rsid w:val="00DC32C6"/>
    <w:rsid w:val="00DC330A"/>
    <w:rsid w:val="00DC34A1"/>
    <w:rsid w:val="00DC36CA"/>
    <w:rsid w:val="00DC37B1"/>
    <w:rsid w:val="00DC38C7"/>
    <w:rsid w:val="00DC392A"/>
    <w:rsid w:val="00DC3B34"/>
    <w:rsid w:val="00DC3B43"/>
    <w:rsid w:val="00DC3B8D"/>
    <w:rsid w:val="00DC3C00"/>
    <w:rsid w:val="00DC3F61"/>
    <w:rsid w:val="00DC40CB"/>
    <w:rsid w:val="00DC41AE"/>
    <w:rsid w:val="00DC424D"/>
    <w:rsid w:val="00DC42DF"/>
    <w:rsid w:val="00DC43FB"/>
    <w:rsid w:val="00DC45BF"/>
    <w:rsid w:val="00DC45CB"/>
    <w:rsid w:val="00DC46F8"/>
    <w:rsid w:val="00DC47C3"/>
    <w:rsid w:val="00DC47E5"/>
    <w:rsid w:val="00DC491A"/>
    <w:rsid w:val="00DC4AAF"/>
    <w:rsid w:val="00DC4B25"/>
    <w:rsid w:val="00DC4CB5"/>
    <w:rsid w:val="00DC4E2B"/>
    <w:rsid w:val="00DC4EB9"/>
    <w:rsid w:val="00DC5086"/>
    <w:rsid w:val="00DC512C"/>
    <w:rsid w:val="00DC5182"/>
    <w:rsid w:val="00DC5263"/>
    <w:rsid w:val="00DC52D7"/>
    <w:rsid w:val="00DC545F"/>
    <w:rsid w:val="00DC5809"/>
    <w:rsid w:val="00DC5884"/>
    <w:rsid w:val="00DC59A7"/>
    <w:rsid w:val="00DC59CC"/>
    <w:rsid w:val="00DC5DD5"/>
    <w:rsid w:val="00DC5F85"/>
    <w:rsid w:val="00DC604A"/>
    <w:rsid w:val="00DC61D8"/>
    <w:rsid w:val="00DC6222"/>
    <w:rsid w:val="00DC625B"/>
    <w:rsid w:val="00DC63E0"/>
    <w:rsid w:val="00DC63E8"/>
    <w:rsid w:val="00DC6463"/>
    <w:rsid w:val="00DC657B"/>
    <w:rsid w:val="00DC6708"/>
    <w:rsid w:val="00DC6C57"/>
    <w:rsid w:val="00DC6C9B"/>
    <w:rsid w:val="00DC6CF2"/>
    <w:rsid w:val="00DC6D5B"/>
    <w:rsid w:val="00DC6DDA"/>
    <w:rsid w:val="00DC6EFE"/>
    <w:rsid w:val="00DC7229"/>
    <w:rsid w:val="00DC72A2"/>
    <w:rsid w:val="00DC7547"/>
    <w:rsid w:val="00DC7561"/>
    <w:rsid w:val="00DC760C"/>
    <w:rsid w:val="00DC765E"/>
    <w:rsid w:val="00DC77BE"/>
    <w:rsid w:val="00DC77D8"/>
    <w:rsid w:val="00DC7871"/>
    <w:rsid w:val="00DC792D"/>
    <w:rsid w:val="00DC7B3E"/>
    <w:rsid w:val="00DC7B7B"/>
    <w:rsid w:val="00DC7BAC"/>
    <w:rsid w:val="00DC7EBB"/>
    <w:rsid w:val="00DD023E"/>
    <w:rsid w:val="00DD0308"/>
    <w:rsid w:val="00DD0323"/>
    <w:rsid w:val="00DD0486"/>
    <w:rsid w:val="00DD051A"/>
    <w:rsid w:val="00DD0536"/>
    <w:rsid w:val="00DD0593"/>
    <w:rsid w:val="00DD095C"/>
    <w:rsid w:val="00DD0B6F"/>
    <w:rsid w:val="00DD0CFE"/>
    <w:rsid w:val="00DD0DBB"/>
    <w:rsid w:val="00DD0FAE"/>
    <w:rsid w:val="00DD11DC"/>
    <w:rsid w:val="00DD155C"/>
    <w:rsid w:val="00DD163C"/>
    <w:rsid w:val="00DD1676"/>
    <w:rsid w:val="00DD16E0"/>
    <w:rsid w:val="00DD173C"/>
    <w:rsid w:val="00DD1769"/>
    <w:rsid w:val="00DD17D2"/>
    <w:rsid w:val="00DD186F"/>
    <w:rsid w:val="00DD18C1"/>
    <w:rsid w:val="00DD1937"/>
    <w:rsid w:val="00DD1A0B"/>
    <w:rsid w:val="00DD1DA6"/>
    <w:rsid w:val="00DD1DEF"/>
    <w:rsid w:val="00DD1F23"/>
    <w:rsid w:val="00DD21AF"/>
    <w:rsid w:val="00DD23CF"/>
    <w:rsid w:val="00DD23FA"/>
    <w:rsid w:val="00DD241D"/>
    <w:rsid w:val="00DD2437"/>
    <w:rsid w:val="00DD28EF"/>
    <w:rsid w:val="00DD28F7"/>
    <w:rsid w:val="00DD2978"/>
    <w:rsid w:val="00DD2B4A"/>
    <w:rsid w:val="00DD2C1D"/>
    <w:rsid w:val="00DD2CA9"/>
    <w:rsid w:val="00DD2CC0"/>
    <w:rsid w:val="00DD2D65"/>
    <w:rsid w:val="00DD3072"/>
    <w:rsid w:val="00DD3222"/>
    <w:rsid w:val="00DD32C4"/>
    <w:rsid w:val="00DD3331"/>
    <w:rsid w:val="00DD343C"/>
    <w:rsid w:val="00DD3467"/>
    <w:rsid w:val="00DD35AE"/>
    <w:rsid w:val="00DD3964"/>
    <w:rsid w:val="00DD3AA8"/>
    <w:rsid w:val="00DD3AF2"/>
    <w:rsid w:val="00DD3C42"/>
    <w:rsid w:val="00DD3CFB"/>
    <w:rsid w:val="00DD3DBA"/>
    <w:rsid w:val="00DD3EC5"/>
    <w:rsid w:val="00DD3F16"/>
    <w:rsid w:val="00DD3F3D"/>
    <w:rsid w:val="00DD4301"/>
    <w:rsid w:val="00DD4543"/>
    <w:rsid w:val="00DD4590"/>
    <w:rsid w:val="00DD45D1"/>
    <w:rsid w:val="00DD4BA7"/>
    <w:rsid w:val="00DD4C31"/>
    <w:rsid w:val="00DD4C8F"/>
    <w:rsid w:val="00DD4CB9"/>
    <w:rsid w:val="00DD4E3A"/>
    <w:rsid w:val="00DD4F91"/>
    <w:rsid w:val="00DD5507"/>
    <w:rsid w:val="00DD55FD"/>
    <w:rsid w:val="00DD58A0"/>
    <w:rsid w:val="00DD58C8"/>
    <w:rsid w:val="00DD5AA0"/>
    <w:rsid w:val="00DD5AE1"/>
    <w:rsid w:val="00DD5CFC"/>
    <w:rsid w:val="00DD5E70"/>
    <w:rsid w:val="00DD61EF"/>
    <w:rsid w:val="00DD663D"/>
    <w:rsid w:val="00DD679E"/>
    <w:rsid w:val="00DD683F"/>
    <w:rsid w:val="00DD6929"/>
    <w:rsid w:val="00DD6D02"/>
    <w:rsid w:val="00DD6D8B"/>
    <w:rsid w:val="00DD6DE3"/>
    <w:rsid w:val="00DD6DED"/>
    <w:rsid w:val="00DD717C"/>
    <w:rsid w:val="00DD7186"/>
    <w:rsid w:val="00DD71F5"/>
    <w:rsid w:val="00DD723B"/>
    <w:rsid w:val="00DD7727"/>
    <w:rsid w:val="00DD778D"/>
    <w:rsid w:val="00DD77BA"/>
    <w:rsid w:val="00DD786B"/>
    <w:rsid w:val="00DD7C5D"/>
    <w:rsid w:val="00DD7DB7"/>
    <w:rsid w:val="00DE0039"/>
    <w:rsid w:val="00DE0074"/>
    <w:rsid w:val="00DE0376"/>
    <w:rsid w:val="00DE0530"/>
    <w:rsid w:val="00DE06AD"/>
    <w:rsid w:val="00DE076B"/>
    <w:rsid w:val="00DE088D"/>
    <w:rsid w:val="00DE0D40"/>
    <w:rsid w:val="00DE0D59"/>
    <w:rsid w:val="00DE0D5D"/>
    <w:rsid w:val="00DE0E07"/>
    <w:rsid w:val="00DE0EB3"/>
    <w:rsid w:val="00DE111B"/>
    <w:rsid w:val="00DE1246"/>
    <w:rsid w:val="00DE1725"/>
    <w:rsid w:val="00DE17E7"/>
    <w:rsid w:val="00DE17FB"/>
    <w:rsid w:val="00DE1A86"/>
    <w:rsid w:val="00DE1BA2"/>
    <w:rsid w:val="00DE1D8C"/>
    <w:rsid w:val="00DE1F47"/>
    <w:rsid w:val="00DE1FD0"/>
    <w:rsid w:val="00DE1FF8"/>
    <w:rsid w:val="00DE2137"/>
    <w:rsid w:val="00DE2248"/>
    <w:rsid w:val="00DE235F"/>
    <w:rsid w:val="00DE2403"/>
    <w:rsid w:val="00DE241A"/>
    <w:rsid w:val="00DE24A9"/>
    <w:rsid w:val="00DE24CE"/>
    <w:rsid w:val="00DE2B63"/>
    <w:rsid w:val="00DE2C71"/>
    <w:rsid w:val="00DE2D02"/>
    <w:rsid w:val="00DE2D4D"/>
    <w:rsid w:val="00DE2E41"/>
    <w:rsid w:val="00DE30B3"/>
    <w:rsid w:val="00DE3458"/>
    <w:rsid w:val="00DE3491"/>
    <w:rsid w:val="00DE351C"/>
    <w:rsid w:val="00DE354D"/>
    <w:rsid w:val="00DE3591"/>
    <w:rsid w:val="00DE35E5"/>
    <w:rsid w:val="00DE35F4"/>
    <w:rsid w:val="00DE37B3"/>
    <w:rsid w:val="00DE3929"/>
    <w:rsid w:val="00DE3986"/>
    <w:rsid w:val="00DE39BA"/>
    <w:rsid w:val="00DE3A56"/>
    <w:rsid w:val="00DE3ABE"/>
    <w:rsid w:val="00DE3EE2"/>
    <w:rsid w:val="00DE3F55"/>
    <w:rsid w:val="00DE4017"/>
    <w:rsid w:val="00DE4117"/>
    <w:rsid w:val="00DE419C"/>
    <w:rsid w:val="00DE44A1"/>
    <w:rsid w:val="00DE44F7"/>
    <w:rsid w:val="00DE44FC"/>
    <w:rsid w:val="00DE459A"/>
    <w:rsid w:val="00DE4698"/>
    <w:rsid w:val="00DE474D"/>
    <w:rsid w:val="00DE477A"/>
    <w:rsid w:val="00DE4B26"/>
    <w:rsid w:val="00DE4C18"/>
    <w:rsid w:val="00DE5090"/>
    <w:rsid w:val="00DE510A"/>
    <w:rsid w:val="00DE5130"/>
    <w:rsid w:val="00DE5134"/>
    <w:rsid w:val="00DE526D"/>
    <w:rsid w:val="00DE52AE"/>
    <w:rsid w:val="00DE52BC"/>
    <w:rsid w:val="00DE5354"/>
    <w:rsid w:val="00DE542F"/>
    <w:rsid w:val="00DE548F"/>
    <w:rsid w:val="00DE5678"/>
    <w:rsid w:val="00DE57E6"/>
    <w:rsid w:val="00DE58D8"/>
    <w:rsid w:val="00DE59A4"/>
    <w:rsid w:val="00DE5A51"/>
    <w:rsid w:val="00DE5AED"/>
    <w:rsid w:val="00DE5BB5"/>
    <w:rsid w:val="00DE6197"/>
    <w:rsid w:val="00DE67E1"/>
    <w:rsid w:val="00DE6B58"/>
    <w:rsid w:val="00DE6C25"/>
    <w:rsid w:val="00DE6E0C"/>
    <w:rsid w:val="00DE6E58"/>
    <w:rsid w:val="00DE6EEB"/>
    <w:rsid w:val="00DE6F43"/>
    <w:rsid w:val="00DE6F44"/>
    <w:rsid w:val="00DE700A"/>
    <w:rsid w:val="00DE70FE"/>
    <w:rsid w:val="00DE7226"/>
    <w:rsid w:val="00DE72D3"/>
    <w:rsid w:val="00DE7304"/>
    <w:rsid w:val="00DE740E"/>
    <w:rsid w:val="00DE78CF"/>
    <w:rsid w:val="00DE79C7"/>
    <w:rsid w:val="00DE7DB0"/>
    <w:rsid w:val="00DE7EF2"/>
    <w:rsid w:val="00DE7FB4"/>
    <w:rsid w:val="00DE7FEB"/>
    <w:rsid w:val="00DF0072"/>
    <w:rsid w:val="00DF0206"/>
    <w:rsid w:val="00DF0417"/>
    <w:rsid w:val="00DF054A"/>
    <w:rsid w:val="00DF07E2"/>
    <w:rsid w:val="00DF0CD1"/>
    <w:rsid w:val="00DF0E6B"/>
    <w:rsid w:val="00DF10CF"/>
    <w:rsid w:val="00DF133F"/>
    <w:rsid w:val="00DF1454"/>
    <w:rsid w:val="00DF14DF"/>
    <w:rsid w:val="00DF14FD"/>
    <w:rsid w:val="00DF1552"/>
    <w:rsid w:val="00DF15EF"/>
    <w:rsid w:val="00DF1724"/>
    <w:rsid w:val="00DF174A"/>
    <w:rsid w:val="00DF1981"/>
    <w:rsid w:val="00DF1AEB"/>
    <w:rsid w:val="00DF1B0F"/>
    <w:rsid w:val="00DF1B4D"/>
    <w:rsid w:val="00DF1E09"/>
    <w:rsid w:val="00DF1E26"/>
    <w:rsid w:val="00DF1F5B"/>
    <w:rsid w:val="00DF1FDB"/>
    <w:rsid w:val="00DF1FEE"/>
    <w:rsid w:val="00DF2111"/>
    <w:rsid w:val="00DF217D"/>
    <w:rsid w:val="00DF22B4"/>
    <w:rsid w:val="00DF2406"/>
    <w:rsid w:val="00DF255F"/>
    <w:rsid w:val="00DF27FF"/>
    <w:rsid w:val="00DF29B2"/>
    <w:rsid w:val="00DF2A5B"/>
    <w:rsid w:val="00DF2A9E"/>
    <w:rsid w:val="00DF2AE0"/>
    <w:rsid w:val="00DF2BF5"/>
    <w:rsid w:val="00DF2C87"/>
    <w:rsid w:val="00DF2CFF"/>
    <w:rsid w:val="00DF2F6A"/>
    <w:rsid w:val="00DF3253"/>
    <w:rsid w:val="00DF32E1"/>
    <w:rsid w:val="00DF3377"/>
    <w:rsid w:val="00DF36A5"/>
    <w:rsid w:val="00DF37EF"/>
    <w:rsid w:val="00DF38EC"/>
    <w:rsid w:val="00DF3A95"/>
    <w:rsid w:val="00DF3CEE"/>
    <w:rsid w:val="00DF43D5"/>
    <w:rsid w:val="00DF4614"/>
    <w:rsid w:val="00DF479F"/>
    <w:rsid w:val="00DF47A3"/>
    <w:rsid w:val="00DF4991"/>
    <w:rsid w:val="00DF49F1"/>
    <w:rsid w:val="00DF49F9"/>
    <w:rsid w:val="00DF4C00"/>
    <w:rsid w:val="00DF4D4B"/>
    <w:rsid w:val="00DF4D8D"/>
    <w:rsid w:val="00DF510D"/>
    <w:rsid w:val="00DF5123"/>
    <w:rsid w:val="00DF5132"/>
    <w:rsid w:val="00DF5288"/>
    <w:rsid w:val="00DF528B"/>
    <w:rsid w:val="00DF552F"/>
    <w:rsid w:val="00DF555A"/>
    <w:rsid w:val="00DF55AB"/>
    <w:rsid w:val="00DF56A6"/>
    <w:rsid w:val="00DF5841"/>
    <w:rsid w:val="00DF5891"/>
    <w:rsid w:val="00DF5B72"/>
    <w:rsid w:val="00DF5C99"/>
    <w:rsid w:val="00DF5E8D"/>
    <w:rsid w:val="00DF5E8E"/>
    <w:rsid w:val="00DF5EB5"/>
    <w:rsid w:val="00DF600A"/>
    <w:rsid w:val="00DF6133"/>
    <w:rsid w:val="00DF6313"/>
    <w:rsid w:val="00DF639E"/>
    <w:rsid w:val="00DF64A2"/>
    <w:rsid w:val="00DF64E2"/>
    <w:rsid w:val="00DF6755"/>
    <w:rsid w:val="00DF69AE"/>
    <w:rsid w:val="00DF6CC6"/>
    <w:rsid w:val="00DF6E88"/>
    <w:rsid w:val="00DF6EB1"/>
    <w:rsid w:val="00DF6F27"/>
    <w:rsid w:val="00DF6F90"/>
    <w:rsid w:val="00DF6FD9"/>
    <w:rsid w:val="00DF74D9"/>
    <w:rsid w:val="00DF74E2"/>
    <w:rsid w:val="00DF7A39"/>
    <w:rsid w:val="00DF7C9E"/>
    <w:rsid w:val="00DF7D69"/>
    <w:rsid w:val="00DF7F3F"/>
    <w:rsid w:val="00E0023A"/>
    <w:rsid w:val="00E00370"/>
    <w:rsid w:val="00E0037B"/>
    <w:rsid w:val="00E004D7"/>
    <w:rsid w:val="00E00681"/>
    <w:rsid w:val="00E006B8"/>
    <w:rsid w:val="00E00D9C"/>
    <w:rsid w:val="00E011DD"/>
    <w:rsid w:val="00E012DA"/>
    <w:rsid w:val="00E01436"/>
    <w:rsid w:val="00E0183D"/>
    <w:rsid w:val="00E01CE8"/>
    <w:rsid w:val="00E01E3B"/>
    <w:rsid w:val="00E01EBF"/>
    <w:rsid w:val="00E0239C"/>
    <w:rsid w:val="00E0248D"/>
    <w:rsid w:val="00E024A6"/>
    <w:rsid w:val="00E0276A"/>
    <w:rsid w:val="00E0277B"/>
    <w:rsid w:val="00E02823"/>
    <w:rsid w:val="00E029D2"/>
    <w:rsid w:val="00E02CED"/>
    <w:rsid w:val="00E02CFE"/>
    <w:rsid w:val="00E02E4D"/>
    <w:rsid w:val="00E02E7E"/>
    <w:rsid w:val="00E02F86"/>
    <w:rsid w:val="00E02F88"/>
    <w:rsid w:val="00E033C1"/>
    <w:rsid w:val="00E034FD"/>
    <w:rsid w:val="00E0374E"/>
    <w:rsid w:val="00E03770"/>
    <w:rsid w:val="00E03776"/>
    <w:rsid w:val="00E038B3"/>
    <w:rsid w:val="00E03938"/>
    <w:rsid w:val="00E03942"/>
    <w:rsid w:val="00E03944"/>
    <w:rsid w:val="00E039F9"/>
    <w:rsid w:val="00E03A77"/>
    <w:rsid w:val="00E03AF5"/>
    <w:rsid w:val="00E03C9E"/>
    <w:rsid w:val="00E03CB9"/>
    <w:rsid w:val="00E03DE3"/>
    <w:rsid w:val="00E03F99"/>
    <w:rsid w:val="00E043D8"/>
    <w:rsid w:val="00E045BD"/>
    <w:rsid w:val="00E048C6"/>
    <w:rsid w:val="00E0494C"/>
    <w:rsid w:val="00E049F1"/>
    <w:rsid w:val="00E04B67"/>
    <w:rsid w:val="00E04C7E"/>
    <w:rsid w:val="00E04D3A"/>
    <w:rsid w:val="00E04E95"/>
    <w:rsid w:val="00E04EBA"/>
    <w:rsid w:val="00E04FEB"/>
    <w:rsid w:val="00E051AA"/>
    <w:rsid w:val="00E05375"/>
    <w:rsid w:val="00E053BF"/>
    <w:rsid w:val="00E053C3"/>
    <w:rsid w:val="00E05667"/>
    <w:rsid w:val="00E056BD"/>
    <w:rsid w:val="00E0575B"/>
    <w:rsid w:val="00E0579D"/>
    <w:rsid w:val="00E058B8"/>
    <w:rsid w:val="00E058FA"/>
    <w:rsid w:val="00E05A99"/>
    <w:rsid w:val="00E05B68"/>
    <w:rsid w:val="00E05C72"/>
    <w:rsid w:val="00E05C7A"/>
    <w:rsid w:val="00E05E52"/>
    <w:rsid w:val="00E0601D"/>
    <w:rsid w:val="00E06044"/>
    <w:rsid w:val="00E06061"/>
    <w:rsid w:val="00E060AD"/>
    <w:rsid w:val="00E060CC"/>
    <w:rsid w:val="00E06103"/>
    <w:rsid w:val="00E061FD"/>
    <w:rsid w:val="00E06458"/>
    <w:rsid w:val="00E0669C"/>
    <w:rsid w:val="00E067BE"/>
    <w:rsid w:val="00E067D1"/>
    <w:rsid w:val="00E068E5"/>
    <w:rsid w:val="00E069E4"/>
    <w:rsid w:val="00E06A5E"/>
    <w:rsid w:val="00E06A83"/>
    <w:rsid w:val="00E06B78"/>
    <w:rsid w:val="00E06C98"/>
    <w:rsid w:val="00E06E91"/>
    <w:rsid w:val="00E07552"/>
    <w:rsid w:val="00E07564"/>
    <w:rsid w:val="00E078D5"/>
    <w:rsid w:val="00E07A2D"/>
    <w:rsid w:val="00E07C65"/>
    <w:rsid w:val="00E07D63"/>
    <w:rsid w:val="00E07F5D"/>
    <w:rsid w:val="00E07FBE"/>
    <w:rsid w:val="00E10091"/>
    <w:rsid w:val="00E1019E"/>
    <w:rsid w:val="00E10203"/>
    <w:rsid w:val="00E105AE"/>
    <w:rsid w:val="00E105BB"/>
    <w:rsid w:val="00E1090F"/>
    <w:rsid w:val="00E10AC0"/>
    <w:rsid w:val="00E10C81"/>
    <w:rsid w:val="00E10DA1"/>
    <w:rsid w:val="00E10F42"/>
    <w:rsid w:val="00E1102B"/>
    <w:rsid w:val="00E1118C"/>
    <w:rsid w:val="00E11448"/>
    <w:rsid w:val="00E114D2"/>
    <w:rsid w:val="00E1156B"/>
    <w:rsid w:val="00E116F4"/>
    <w:rsid w:val="00E117B2"/>
    <w:rsid w:val="00E118C8"/>
    <w:rsid w:val="00E11958"/>
    <w:rsid w:val="00E11A81"/>
    <w:rsid w:val="00E11B6B"/>
    <w:rsid w:val="00E11F32"/>
    <w:rsid w:val="00E11FD1"/>
    <w:rsid w:val="00E12156"/>
    <w:rsid w:val="00E12211"/>
    <w:rsid w:val="00E1231E"/>
    <w:rsid w:val="00E1235E"/>
    <w:rsid w:val="00E123D6"/>
    <w:rsid w:val="00E124B3"/>
    <w:rsid w:val="00E1264D"/>
    <w:rsid w:val="00E1269E"/>
    <w:rsid w:val="00E1285A"/>
    <w:rsid w:val="00E129D2"/>
    <w:rsid w:val="00E12A4F"/>
    <w:rsid w:val="00E12BC1"/>
    <w:rsid w:val="00E12C7C"/>
    <w:rsid w:val="00E12C9A"/>
    <w:rsid w:val="00E12D80"/>
    <w:rsid w:val="00E12D8B"/>
    <w:rsid w:val="00E12E0D"/>
    <w:rsid w:val="00E12F84"/>
    <w:rsid w:val="00E12FA1"/>
    <w:rsid w:val="00E12FC7"/>
    <w:rsid w:val="00E12FCE"/>
    <w:rsid w:val="00E13169"/>
    <w:rsid w:val="00E131DD"/>
    <w:rsid w:val="00E13212"/>
    <w:rsid w:val="00E13770"/>
    <w:rsid w:val="00E1391C"/>
    <w:rsid w:val="00E13947"/>
    <w:rsid w:val="00E13A65"/>
    <w:rsid w:val="00E13A88"/>
    <w:rsid w:val="00E13BB3"/>
    <w:rsid w:val="00E13DA8"/>
    <w:rsid w:val="00E13E37"/>
    <w:rsid w:val="00E13E90"/>
    <w:rsid w:val="00E14072"/>
    <w:rsid w:val="00E141CA"/>
    <w:rsid w:val="00E1463E"/>
    <w:rsid w:val="00E1467E"/>
    <w:rsid w:val="00E147F1"/>
    <w:rsid w:val="00E14931"/>
    <w:rsid w:val="00E149BA"/>
    <w:rsid w:val="00E149C3"/>
    <w:rsid w:val="00E14A73"/>
    <w:rsid w:val="00E14BE0"/>
    <w:rsid w:val="00E14BEA"/>
    <w:rsid w:val="00E14CAA"/>
    <w:rsid w:val="00E14E17"/>
    <w:rsid w:val="00E14E34"/>
    <w:rsid w:val="00E14FA1"/>
    <w:rsid w:val="00E15015"/>
    <w:rsid w:val="00E15110"/>
    <w:rsid w:val="00E1545A"/>
    <w:rsid w:val="00E1552A"/>
    <w:rsid w:val="00E15671"/>
    <w:rsid w:val="00E1585F"/>
    <w:rsid w:val="00E158AC"/>
    <w:rsid w:val="00E15A00"/>
    <w:rsid w:val="00E15DF9"/>
    <w:rsid w:val="00E15DFB"/>
    <w:rsid w:val="00E15E6E"/>
    <w:rsid w:val="00E15F2C"/>
    <w:rsid w:val="00E161C1"/>
    <w:rsid w:val="00E162B9"/>
    <w:rsid w:val="00E1658F"/>
    <w:rsid w:val="00E165A7"/>
    <w:rsid w:val="00E166A2"/>
    <w:rsid w:val="00E168B2"/>
    <w:rsid w:val="00E16BA2"/>
    <w:rsid w:val="00E16E76"/>
    <w:rsid w:val="00E16EE9"/>
    <w:rsid w:val="00E16F81"/>
    <w:rsid w:val="00E1740A"/>
    <w:rsid w:val="00E17425"/>
    <w:rsid w:val="00E1745A"/>
    <w:rsid w:val="00E175E4"/>
    <w:rsid w:val="00E1787A"/>
    <w:rsid w:val="00E178B2"/>
    <w:rsid w:val="00E1799E"/>
    <w:rsid w:val="00E17A75"/>
    <w:rsid w:val="00E17AD9"/>
    <w:rsid w:val="00E17B77"/>
    <w:rsid w:val="00E20046"/>
    <w:rsid w:val="00E20081"/>
    <w:rsid w:val="00E2016C"/>
    <w:rsid w:val="00E20185"/>
    <w:rsid w:val="00E20192"/>
    <w:rsid w:val="00E20193"/>
    <w:rsid w:val="00E2043F"/>
    <w:rsid w:val="00E2056A"/>
    <w:rsid w:val="00E20708"/>
    <w:rsid w:val="00E207A3"/>
    <w:rsid w:val="00E2099B"/>
    <w:rsid w:val="00E209D4"/>
    <w:rsid w:val="00E20AE5"/>
    <w:rsid w:val="00E20B8C"/>
    <w:rsid w:val="00E2102C"/>
    <w:rsid w:val="00E21035"/>
    <w:rsid w:val="00E2103D"/>
    <w:rsid w:val="00E21246"/>
    <w:rsid w:val="00E21389"/>
    <w:rsid w:val="00E21495"/>
    <w:rsid w:val="00E214DD"/>
    <w:rsid w:val="00E2150C"/>
    <w:rsid w:val="00E215AE"/>
    <w:rsid w:val="00E215E9"/>
    <w:rsid w:val="00E21924"/>
    <w:rsid w:val="00E21C95"/>
    <w:rsid w:val="00E21EA1"/>
    <w:rsid w:val="00E21FF7"/>
    <w:rsid w:val="00E220BE"/>
    <w:rsid w:val="00E22286"/>
    <w:rsid w:val="00E222E9"/>
    <w:rsid w:val="00E22427"/>
    <w:rsid w:val="00E224B4"/>
    <w:rsid w:val="00E22584"/>
    <w:rsid w:val="00E22E4E"/>
    <w:rsid w:val="00E22EB8"/>
    <w:rsid w:val="00E23337"/>
    <w:rsid w:val="00E23368"/>
    <w:rsid w:val="00E23583"/>
    <w:rsid w:val="00E235A8"/>
    <w:rsid w:val="00E23780"/>
    <w:rsid w:val="00E239ED"/>
    <w:rsid w:val="00E23A3C"/>
    <w:rsid w:val="00E23ACD"/>
    <w:rsid w:val="00E23BF5"/>
    <w:rsid w:val="00E23DC9"/>
    <w:rsid w:val="00E23DDC"/>
    <w:rsid w:val="00E23DF5"/>
    <w:rsid w:val="00E23E66"/>
    <w:rsid w:val="00E24165"/>
    <w:rsid w:val="00E241FE"/>
    <w:rsid w:val="00E2420A"/>
    <w:rsid w:val="00E24250"/>
    <w:rsid w:val="00E2437B"/>
    <w:rsid w:val="00E2442E"/>
    <w:rsid w:val="00E244E3"/>
    <w:rsid w:val="00E246DE"/>
    <w:rsid w:val="00E24736"/>
    <w:rsid w:val="00E247BE"/>
    <w:rsid w:val="00E24EE0"/>
    <w:rsid w:val="00E24F9B"/>
    <w:rsid w:val="00E24FB1"/>
    <w:rsid w:val="00E25138"/>
    <w:rsid w:val="00E251D7"/>
    <w:rsid w:val="00E25286"/>
    <w:rsid w:val="00E252F7"/>
    <w:rsid w:val="00E253A0"/>
    <w:rsid w:val="00E253EF"/>
    <w:rsid w:val="00E25787"/>
    <w:rsid w:val="00E2585D"/>
    <w:rsid w:val="00E259EA"/>
    <w:rsid w:val="00E25A28"/>
    <w:rsid w:val="00E25AC5"/>
    <w:rsid w:val="00E25C0C"/>
    <w:rsid w:val="00E25C1B"/>
    <w:rsid w:val="00E25F3A"/>
    <w:rsid w:val="00E25F46"/>
    <w:rsid w:val="00E2602E"/>
    <w:rsid w:val="00E2603A"/>
    <w:rsid w:val="00E26051"/>
    <w:rsid w:val="00E26147"/>
    <w:rsid w:val="00E26642"/>
    <w:rsid w:val="00E267C1"/>
    <w:rsid w:val="00E267FE"/>
    <w:rsid w:val="00E26802"/>
    <w:rsid w:val="00E268C1"/>
    <w:rsid w:val="00E268EB"/>
    <w:rsid w:val="00E26900"/>
    <w:rsid w:val="00E26A24"/>
    <w:rsid w:val="00E26B3D"/>
    <w:rsid w:val="00E26B5D"/>
    <w:rsid w:val="00E26CF7"/>
    <w:rsid w:val="00E26D41"/>
    <w:rsid w:val="00E26FFE"/>
    <w:rsid w:val="00E27053"/>
    <w:rsid w:val="00E27054"/>
    <w:rsid w:val="00E272E0"/>
    <w:rsid w:val="00E274A6"/>
    <w:rsid w:val="00E27560"/>
    <w:rsid w:val="00E2766B"/>
    <w:rsid w:val="00E27684"/>
    <w:rsid w:val="00E2783F"/>
    <w:rsid w:val="00E27970"/>
    <w:rsid w:val="00E279BB"/>
    <w:rsid w:val="00E27E2C"/>
    <w:rsid w:val="00E3040A"/>
    <w:rsid w:val="00E3043C"/>
    <w:rsid w:val="00E30665"/>
    <w:rsid w:val="00E30799"/>
    <w:rsid w:val="00E307E2"/>
    <w:rsid w:val="00E3080E"/>
    <w:rsid w:val="00E30987"/>
    <w:rsid w:val="00E30AE1"/>
    <w:rsid w:val="00E30BC9"/>
    <w:rsid w:val="00E30C56"/>
    <w:rsid w:val="00E30CAB"/>
    <w:rsid w:val="00E30CD7"/>
    <w:rsid w:val="00E30F2C"/>
    <w:rsid w:val="00E30FE1"/>
    <w:rsid w:val="00E31035"/>
    <w:rsid w:val="00E31092"/>
    <w:rsid w:val="00E311B7"/>
    <w:rsid w:val="00E31375"/>
    <w:rsid w:val="00E3162E"/>
    <w:rsid w:val="00E31788"/>
    <w:rsid w:val="00E319AC"/>
    <w:rsid w:val="00E31A09"/>
    <w:rsid w:val="00E31C74"/>
    <w:rsid w:val="00E31C96"/>
    <w:rsid w:val="00E31E75"/>
    <w:rsid w:val="00E32061"/>
    <w:rsid w:val="00E32072"/>
    <w:rsid w:val="00E3234D"/>
    <w:rsid w:val="00E32387"/>
    <w:rsid w:val="00E323FC"/>
    <w:rsid w:val="00E32584"/>
    <w:rsid w:val="00E32603"/>
    <w:rsid w:val="00E326C7"/>
    <w:rsid w:val="00E32707"/>
    <w:rsid w:val="00E32879"/>
    <w:rsid w:val="00E329ED"/>
    <w:rsid w:val="00E32AD5"/>
    <w:rsid w:val="00E32C28"/>
    <w:rsid w:val="00E32F16"/>
    <w:rsid w:val="00E331E5"/>
    <w:rsid w:val="00E33237"/>
    <w:rsid w:val="00E33345"/>
    <w:rsid w:val="00E334B5"/>
    <w:rsid w:val="00E334D2"/>
    <w:rsid w:val="00E33579"/>
    <w:rsid w:val="00E3358D"/>
    <w:rsid w:val="00E3365A"/>
    <w:rsid w:val="00E3365B"/>
    <w:rsid w:val="00E3369D"/>
    <w:rsid w:val="00E3373B"/>
    <w:rsid w:val="00E338E4"/>
    <w:rsid w:val="00E33AB7"/>
    <w:rsid w:val="00E33D9D"/>
    <w:rsid w:val="00E33E55"/>
    <w:rsid w:val="00E33E9B"/>
    <w:rsid w:val="00E33F06"/>
    <w:rsid w:val="00E34026"/>
    <w:rsid w:val="00E34062"/>
    <w:rsid w:val="00E3418C"/>
    <w:rsid w:val="00E34359"/>
    <w:rsid w:val="00E345DC"/>
    <w:rsid w:val="00E347A4"/>
    <w:rsid w:val="00E34808"/>
    <w:rsid w:val="00E34835"/>
    <w:rsid w:val="00E34977"/>
    <w:rsid w:val="00E349CE"/>
    <w:rsid w:val="00E34B82"/>
    <w:rsid w:val="00E34CEB"/>
    <w:rsid w:val="00E350B2"/>
    <w:rsid w:val="00E350B5"/>
    <w:rsid w:val="00E3533A"/>
    <w:rsid w:val="00E35376"/>
    <w:rsid w:val="00E3542D"/>
    <w:rsid w:val="00E3588C"/>
    <w:rsid w:val="00E35B96"/>
    <w:rsid w:val="00E35CDF"/>
    <w:rsid w:val="00E35DDA"/>
    <w:rsid w:val="00E35F49"/>
    <w:rsid w:val="00E35F8C"/>
    <w:rsid w:val="00E36181"/>
    <w:rsid w:val="00E362E2"/>
    <w:rsid w:val="00E363D9"/>
    <w:rsid w:val="00E36420"/>
    <w:rsid w:val="00E36498"/>
    <w:rsid w:val="00E36541"/>
    <w:rsid w:val="00E36710"/>
    <w:rsid w:val="00E3685C"/>
    <w:rsid w:val="00E3687E"/>
    <w:rsid w:val="00E368EB"/>
    <w:rsid w:val="00E36CBE"/>
    <w:rsid w:val="00E36D6E"/>
    <w:rsid w:val="00E36D8F"/>
    <w:rsid w:val="00E36DD3"/>
    <w:rsid w:val="00E36DFB"/>
    <w:rsid w:val="00E36E52"/>
    <w:rsid w:val="00E36E93"/>
    <w:rsid w:val="00E373B5"/>
    <w:rsid w:val="00E375B4"/>
    <w:rsid w:val="00E3795F"/>
    <w:rsid w:val="00E400ED"/>
    <w:rsid w:val="00E40163"/>
    <w:rsid w:val="00E4026E"/>
    <w:rsid w:val="00E40359"/>
    <w:rsid w:val="00E40771"/>
    <w:rsid w:val="00E407F0"/>
    <w:rsid w:val="00E40878"/>
    <w:rsid w:val="00E409A0"/>
    <w:rsid w:val="00E40A9B"/>
    <w:rsid w:val="00E40CB0"/>
    <w:rsid w:val="00E40CE9"/>
    <w:rsid w:val="00E4133C"/>
    <w:rsid w:val="00E414D8"/>
    <w:rsid w:val="00E419AE"/>
    <w:rsid w:val="00E41A2A"/>
    <w:rsid w:val="00E41ACD"/>
    <w:rsid w:val="00E41B44"/>
    <w:rsid w:val="00E41B68"/>
    <w:rsid w:val="00E41BC5"/>
    <w:rsid w:val="00E41C68"/>
    <w:rsid w:val="00E41D1E"/>
    <w:rsid w:val="00E4207D"/>
    <w:rsid w:val="00E42090"/>
    <w:rsid w:val="00E4218B"/>
    <w:rsid w:val="00E4229D"/>
    <w:rsid w:val="00E422B3"/>
    <w:rsid w:val="00E4274F"/>
    <w:rsid w:val="00E4281D"/>
    <w:rsid w:val="00E429E1"/>
    <w:rsid w:val="00E42A0D"/>
    <w:rsid w:val="00E42D1C"/>
    <w:rsid w:val="00E42D85"/>
    <w:rsid w:val="00E42FF9"/>
    <w:rsid w:val="00E43315"/>
    <w:rsid w:val="00E43548"/>
    <w:rsid w:val="00E43607"/>
    <w:rsid w:val="00E4362A"/>
    <w:rsid w:val="00E4396A"/>
    <w:rsid w:val="00E43A29"/>
    <w:rsid w:val="00E43A79"/>
    <w:rsid w:val="00E43DF3"/>
    <w:rsid w:val="00E43F12"/>
    <w:rsid w:val="00E43F61"/>
    <w:rsid w:val="00E44090"/>
    <w:rsid w:val="00E4409C"/>
    <w:rsid w:val="00E4411A"/>
    <w:rsid w:val="00E442A0"/>
    <w:rsid w:val="00E4467B"/>
    <w:rsid w:val="00E44732"/>
    <w:rsid w:val="00E44925"/>
    <w:rsid w:val="00E44AF9"/>
    <w:rsid w:val="00E44B67"/>
    <w:rsid w:val="00E44B7C"/>
    <w:rsid w:val="00E44BC1"/>
    <w:rsid w:val="00E44DAF"/>
    <w:rsid w:val="00E44DF7"/>
    <w:rsid w:val="00E44FE0"/>
    <w:rsid w:val="00E450B7"/>
    <w:rsid w:val="00E45147"/>
    <w:rsid w:val="00E451A8"/>
    <w:rsid w:val="00E451DB"/>
    <w:rsid w:val="00E453D8"/>
    <w:rsid w:val="00E454DC"/>
    <w:rsid w:val="00E455DF"/>
    <w:rsid w:val="00E456AE"/>
    <w:rsid w:val="00E45916"/>
    <w:rsid w:val="00E45D67"/>
    <w:rsid w:val="00E461BB"/>
    <w:rsid w:val="00E4630A"/>
    <w:rsid w:val="00E465E0"/>
    <w:rsid w:val="00E466D8"/>
    <w:rsid w:val="00E46B60"/>
    <w:rsid w:val="00E46D60"/>
    <w:rsid w:val="00E46E6F"/>
    <w:rsid w:val="00E46F46"/>
    <w:rsid w:val="00E4714C"/>
    <w:rsid w:val="00E4745D"/>
    <w:rsid w:val="00E475AB"/>
    <w:rsid w:val="00E4774D"/>
    <w:rsid w:val="00E477D2"/>
    <w:rsid w:val="00E4781F"/>
    <w:rsid w:val="00E47855"/>
    <w:rsid w:val="00E478FA"/>
    <w:rsid w:val="00E47CB4"/>
    <w:rsid w:val="00E47D87"/>
    <w:rsid w:val="00E47DB2"/>
    <w:rsid w:val="00E47DE7"/>
    <w:rsid w:val="00E47F38"/>
    <w:rsid w:val="00E50019"/>
    <w:rsid w:val="00E5010F"/>
    <w:rsid w:val="00E5014F"/>
    <w:rsid w:val="00E50155"/>
    <w:rsid w:val="00E502DE"/>
    <w:rsid w:val="00E504A4"/>
    <w:rsid w:val="00E50965"/>
    <w:rsid w:val="00E509D0"/>
    <w:rsid w:val="00E509FD"/>
    <w:rsid w:val="00E50A06"/>
    <w:rsid w:val="00E50B52"/>
    <w:rsid w:val="00E50BA9"/>
    <w:rsid w:val="00E50E2E"/>
    <w:rsid w:val="00E50EF1"/>
    <w:rsid w:val="00E51077"/>
    <w:rsid w:val="00E5135C"/>
    <w:rsid w:val="00E513CE"/>
    <w:rsid w:val="00E514D8"/>
    <w:rsid w:val="00E51586"/>
    <w:rsid w:val="00E518E1"/>
    <w:rsid w:val="00E51936"/>
    <w:rsid w:val="00E51AEB"/>
    <w:rsid w:val="00E51C8F"/>
    <w:rsid w:val="00E51D40"/>
    <w:rsid w:val="00E51D51"/>
    <w:rsid w:val="00E52081"/>
    <w:rsid w:val="00E521E5"/>
    <w:rsid w:val="00E5221C"/>
    <w:rsid w:val="00E522A7"/>
    <w:rsid w:val="00E523B0"/>
    <w:rsid w:val="00E525D1"/>
    <w:rsid w:val="00E52677"/>
    <w:rsid w:val="00E52699"/>
    <w:rsid w:val="00E527AE"/>
    <w:rsid w:val="00E52835"/>
    <w:rsid w:val="00E528A4"/>
    <w:rsid w:val="00E528EC"/>
    <w:rsid w:val="00E52A0E"/>
    <w:rsid w:val="00E52B09"/>
    <w:rsid w:val="00E52C67"/>
    <w:rsid w:val="00E52EAC"/>
    <w:rsid w:val="00E52F75"/>
    <w:rsid w:val="00E531E7"/>
    <w:rsid w:val="00E5320B"/>
    <w:rsid w:val="00E534EE"/>
    <w:rsid w:val="00E5355B"/>
    <w:rsid w:val="00E535DD"/>
    <w:rsid w:val="00E5394D"/>
    <w:rsid w:val="00E53970"/>
    <w:rsid w:val="00E53C1F"/>
    <w:rsid w:val="00E53C54"/>
    <w:rsid w:val="00E53C9D"/>
    <w:rsid w:val="00E53E9B"/>
    <w:rsid w:val="00E53F79"/>
    <w:rsid w:val="00E54096"/>
    <w:rsid w:val="00E540F6"/>
    <w:rsid w:val="00E542CF"/>
    <w:rsid w:val="00E54325"/>
    <w:rsid w:val="00E54452"/>
    <w:rsid w:val="00E544B4"/>
    <w:rsid w:val="00E545A7"/>
    <w:rsid w:val="00E545E2"/>
    <w:rsid w:val="00E54700"/>
    <w:rsid w:val="00E54843"/>
    <w:rsid w:val="00E5494F"/>
    <w:rsid w:val="00E54D9E"/>
    <w:rsid w:val="00E54FFA"/>
    <w:rsid w:val="00E5502A"/>
    <w:rsid w:val="00E550AB"/>
    <w:rsid w:val="00E550B9"/>
    <w:rsid w:val="00E55343"/>
    <w:rsid w:val="00E5538F"/>
    <w:rsid w:val="00E55465"/>
    <w:rsid w:val="00E55476"/>
    <w:rsid w:val="00E555B4"/>
    <w:rsid w:val="00E55649"/>
    <w:rsid w:val="00E556FC"/>
    <w:rsid w:val="00E55735"/>
    <w:rsid w:val="00E55999"/>
    <w:rsid w:val="00E55B26"/>
    <w:rsid w:val="00E55B72"/>
    <w:rsid w:val="00E55FBB"/>
    <w:rsid w:val="00E56033"/>
    <w:rsid w:val="00E560A8"/>
    <w:rsid w:val="00E560FA"/>
    <w:rsid w:val="00E56116"/>
    <w:rsid w:val="00E5634B"/>
    <w:rsid w:val="00E56526"/>
    <w:rsid w:val="00E567A6"/>
    <w:rsid w:val="00E56E85"/>
    <w:rsid w:val="00E57059"/>
    <w:rsid w:val="00E57458"/>
    <w:rsid w:val="00E57595"/>
    <w:rsid w:val="00E57623"/>
    <w:rsid w:val="00E57831"/>
    <w:rsid w:val="00E57933"/>
    <w:rsid w:val="00E5797D"/>
    <w:rsid w:val="00E579B0"/>
    <w:rsid w:val="00E57B34"/>
    <w:rsid w:val="00E57C11"/>
    <w:rsid w:val="00E57CE2"/>
    <w:rsid w:val="00E57CEB"/>
    <w:rsid w:val="00E57D52"/>
    <w:rsid w:val="00E57DE7"/>
    <w:rsid w:val="00E57DEE"/>
    <w:rsid w:val="00E6003E"/>
    <w:rsid w:val="00E60096"/>
    <w:rsid w:val="00E604E7"/>
    <w:rsid w:val="00E6082C"/>
    <w:rsid w:val="00E60B12"/>
    <w:rsid w:val="00E60F3D"/>
    <w:rsid w:val="00E61034"/>
    <w:rsid w:val="00E6129C"/>
    <w:rsid w:val="00E61361"/>
    <w:rsid w:val="00E614AB"/>
    <w:rsid w:val="00E615AD"/>
    <w:rsid w:val="00E615C3"/>
    <w:rsid w:val="00E6166F"/>
    <w:rsid w:val="00E61739"/>
    <w:rsid w:val="00E6198F"/>
    <w:rsid w:val="00E61B75"/>
    <w:rsid w:val="00E61ED8"/>
    <w:rsid w:val="00E61EDB"/>
    <w:rsid w:val="00E620EA"/>
    <w:rsid w:val="00E621A5"/>
    <w:rsid w:val="00E623EA"/>
    <w:rsid w:val="00E623F6"/>
    <w:rsid w:val="00E6256E"/>
    <w:rsid w:val="00E625C6"/>
    <w:rsid w:val="00E626C1"/>
    <w:rsid w:val="00E626FA"/>
    <w:rsid w:val="00E627BB"/>
    <w:rsid w:val="00E629A7"/>
    <w:rsid w:val="00E62BBB"/>
    <w:rsid w:val="00E62BF2"/>
    <w:rsid w:val="00E62C82"/>
    <w:rsid w:val="00E62CB9"/>
    <w:rsid w:val="00E63052"/>
    <w:rsid w:val="00E631F4"/>
    <w:rsid w:val="00E633C5"/>
    <w:rsid w:val="00E6391A"/>
    <w:rsid w:val="00E63A3A"/>
    <w:rsid w:val="00E63A44"/>
    <w:rsid w:val="00E63CC9"/>
    <w:rsid w:val="00E63D5C"/>
    <w:rsid w:val="00E63D83"/>
    <w:rsid w:val="00E642F8"/>
    <w:rsid w:val="00E643D8"/>
    <w:rsid w:val="00E6440D"/>
    <w:rsid w:val="00E6467D"/>
    <w:rsid w:val="00E64693"/>
    <w:rsid w:val="00E64711"/>
    <w:rsid w:val="00E64789"/>
    <w:rsid w:val="00E647F0"/>
    <w:rsid w:val="00E64856"/>
    <w:rsid w:val="00E6491B"/>
    <w:rsid w:val="00E64A15"/>
    <w:rsid w:val="00E64B16"/>
    <w:rsid w:val="00E64B1C"/>
    <w:rsid w:val="00E64E20"/>
    <w:rsid w:val="00E64F6E"/>
    <w:rsid w:val="00E6508E"/>
    <w:rsid w:val="00E65178"/>
    <w:rsid w:val="00E65212"/>
    <w:rsid w:val="00E65345"/>
    <w:rsid w:val="00E65919"/>
    <w:rsid w:val="00E65941"/>
    <w:rsid w:val="00E65AFD"/>
    <w:rsid w:val="00E65B2D"/>
    <w:rsid w:val="00E65B65"/>
    <w:rsid w:val="00E65BB5"/>
    <w:rsid w:val="00E65BF8"/>
    <w:rsid w:val="00E65C36"/>
    <w:rsid w:val="00E65C91"/>
    <w:rsid w:val="00E65CB8"/>
    <w:rsid w:val="00E65D8A"/>
    <w:rsid w:val="00E65DB0"/>
    <w:rsid w:val="00E65DB6"/>
    <w:rsid w:val="00E65FEA"/>
    <w:rsid w:val="00E66060"/>
    <w:rsid w:val="00E66079"/>
    <w:rsid w:val="00E662C0"/>
    <w:rsid w:val="00E66387"/>
    <w:rsid w:val="00E664C5"/>
    <w:rsid w:val="00E665B8"/>
    <w:rsid w:val="00E66630"/>
    <w:rsid w:val="00E66673"/>
    <w:rsid w:val="00E66764"/>
    <w:rsid w:val="00E6699D"/>
    <w:rsid w:val="00E66B51"/>
    <w:rsid w:val="00E66C67"/>
    <w:rsid w:val="00E66CF2"/>
    <w:rsid w:val="00E66E29"/>
    <w:rsid w:val="00E66E4F"/>
    <w:rsid w:val="00E670AD"/>
    <w:rsid w:val="00E671A2"/>
    <w:rsid w:val="00E6728D"/>
    <w:rsid w:val="00E673F3"/>
    <w:rsid w:val="00E67432"/>
    <w:rsid w:val="00E6750F"/>
    <w:rsid w:val="00E677ED"/>
    <w:rsid w:val="00E6794A"/>
    <w:rsid w:val="00E67BFF"/>
    <w:rsid w:val="00E67C2B"/>
    <w:rsid w:val="00E7035E"/>
    <w:rsid w:val="00E703A1"/>
    <w:rsid w:val="00E70486"/>
    <w:rsid w:val="00E70612"/>
    <w:rsid w:val="00E7084D"/>
    <w:rsid w:val="00E70924"/>
    <w:rsid w:val="00E70989"/>
    <w:rsid w:val="00E709C7"/>
    <w:rsid w:val="00E70A38"/>
    <w:rsid w:val="00E70EA7"/>
    <w:rsid w:val="00E711A8"/>
    <w:rsid w:val="00E71212"/>
    <w:rsid w:val="00E7131E"/>
    <w:rsid w:val="00E71335"/>
    <w:rsid w:val="00E714A1"/>
    <w:rsid w:val="00E715AA"/>
    <w:rsid w:val="00E71606"/>
    <w:rsid w:val="00E71685"/>
    <w:rsid w:val="00E71745"/>
    <w:rsid w:val="00E71750"/>
    <w:rsid w:val="00E7179F"/>
    <w:rsid w:val="00E718A5"/>
    <w:rsid w:val="00E7193F"/>
    <w:rsid w:val="00E71A62"/>
    <w:rsid w:val="00E71AA5"/>
    <w:rsid w:val="00E71AD8"/>
    <w:rsid w:val="00E71BCE"/>
    <w:rsid w:val="00E71C46"/>
    <w:rsid w:val="00E71DED"/>
    <w:rsid w:val="00E71FCB"/>
    <w:rsid w:val="00E724B0"/>
    <w:rsid w:val="00E72552"/>
    <w:rsid w:val="00E725EA"/>
    <w:rsid w:val="00E72904"/>
    <w:rsid w:val="00E72ABD"/>
    <w:rsid w:val="00E72B3F"/>
    <w:rsid w:val="00E72B55"/>
    <w:rsid w:val="00E72B70"/>
    <w:rsid w:val="00E72C0E"/>
    <w:rsid w:val="00E72CAB"/>
    <w:rsid w:val="00E72F4D"/>
    <w:rsid w:val="00E72F4F"/>
    <w:rsid w:val="00E72FDF"/>
    <w:rsid w:val="00E7315F"/>
    <w:rsid w:val="00E7323C"/>
    <w:rsid w:val="00E73369"/>
    <w:rsid w:val="00E733E8"/>
    <w:rsid w:val="00E73429"/>
    <w:rsid w:val="00E73467"/>
    <w:rsid w:val="00E73488"/>
    <w:rsid w:val="00E7355B"/>
    <w:rsid w:val="00E7360E"/>
    <w:rsid w:val="00E7367A"/>
    <w:rsid w:val="00E73705"/>
    <w:rsid w:val="00E7380D"/>
    <w:rsid w:val="00E73896"/>
    <w:rsid w:val="00E73A69"/>
    <w:rsid w:val="00E73BE3"/>
    <w:rsid w:val="00E73BF7"/>
    <w:rsid w:val="00E73CBE"/>
    <w:rsid w:val="00E73E38"/>
    <w:rsid w:val="00E73F56"/>
    <w:rsid w:val="00E73FD5"/>
    <w:rsid w:val="00E7417A"/>
    <w:rsid w:val="00E74214"/>
    <w:rsid w:val="00E74286"/>
    <w:rsid w:val="00E74295"/>
    <w:rsid w:val="00E744A8"/>
    <w:rsid w:val="00E7451A"/>
    <w:rsid w:val="00E7455E"/>
    <w:rsid w:val="00E74669"/>
    <w:rsid w:val="00E7474E"/>
    <w:rsid w:val="00E748F1"/>
    <w:rsid w:val="00E74903"/>
    <w:rsid w:val="00E74930"/>
    <w:rsid w:val="00E74C1A"/>
    <w:rsid w:val="00E74CA5"/>
    <w:rsid w:val="00E74DD5"/>
    <w:rsid w:val="00E74E9F"/>
    <w:rsid w:val="00E74F42"/>
    <w:rsid w:val="00E753AE"/>
    <w:rsid w:val="00E7556C"/>
    <w:rsid w:val="00E75575"/>
    <w:rsid w:val="00E75782"/>
    <w:rsid w:val="00E75806"/>
    <w:rsid w:val="00E75AF5"/>
    <w:rsid w:val="00E75BAD"/>
    <w:rsid w:val="00E75CBC"/>
    <w:rsid w:val="00E75D22"/>
    <w:rsid w:val="00E7615D"/>
    <w:rsid w:val="00E761A6"/>
    <w:rsid w:val="00E76252"/>
    <w:rsid w:val="00E76353"/>
    <w:rsid w:val="00E763A6"/>
    <w:rsid w:val="00E763BC"/>
    <w:rsid w:val="00E76591"/>
    <w:rsid w:val="00E76834"/>
    <w:rsid w:val="00E7689A"/>
    <w:rsid w:val="00E768BD"/>
    <w:rsid w:val="00E76B04"/>
    <w:rsid w:val="00E76B27"/>
    <w:rsid w:val="00E76C53"/>
    <w:rsid w:val="00E76D26"/>
    <w:rsid w:val="00E76E9C"/>
    <w:rsid w:val="00E76F50"/>
    <w:rsid w:val="00E7719C"/>
    <w:rsid w:val="00E7743C"/>
    <w:rsid w:val="00E779FA"/>
    <w:rsid w:val="00E77A52"/>
    <w:rsid w:val="00E77B45"/>
    <w:rsid w:val="00E77C53"/>
    <w:rsid w:val="00E77FA5"/>
    <w:rsid w:val="00E8021A"/>
    <w:rsid w:val="00E803F8"/>
    <w:rsid w:val="00E80467"/>
    <w:rsid w:val="00E804A6"/>
    <w:rsid w:val="00E804CB"/>
    <w:rsid w:val="00E80528"/>
    <w:rsid w:val="00E806D6"/>
    <w:rsid w:val="00E8076F"/>
    <w:rsid w:val="00E80973"/>
    <w:rsid w:val="00E80996"/>
    <w:rsid w:val="00E80A75"/>
    <w:rsid w:val="00E80B1F"/>
    <w:rsid w:val="00E80B77"/>
    <w:rsid w:val="00E80CB4"/>
    <w:rsid w:val="00E80CCF"/>
    <w:rsid w:val="00E80DD4"/>
    <w:rsid w:val="00E80EA4"/>
    <w:rsid w:val="00E80F19"/>
    <w:rsid w:val="00E812AE"/>
    <w:rsid w:val="00E816A5"/>
    <w:rsid w:val="00E81890"/>
    <w:rsid w:val="00E81A8F"/>
    <w:rsid w:val="00E81CB4"/>
    <w:rsid w:val="00E81CF2"/>
    <w:rsid w:val="00E81D8A"/>
    <w:rsid w:val="00E81DEB"/>
    <w:rsid w:val="00E81EBB"/>
    <w:rsid w:val="00E8218C"/>
    <w:rsid w:val="00E826BA"/>
    <w:rsid w:val="00E82721"/>
    <w:rsid w:val="00E827E6"/>
    <w:rsid w:val="00E82833"/>
    <w:rsid w:val="00E8294B"/>
    <w:rsid w:val="00E82A74"/>
    <w:rsid w:val="00E82CC4"/>
    <w:rsid w:val="00E82D62"/>
    <w:rsid w:val="00E8310F"/>
    <w:rsid w:val="00E8315C"/>
    <w:rsid w:val="00E8317B"/>
    <w:rsid w:val="00E83263"/>
    <w:rsid w:val="00E833AD"/>
    <w:rsid w:val="00E833B6"/>
    <w:rsid w:val="00E8362B"/>
    <w:rsid w:val="00E83945"/>
    <w:rsid w:val="00E83959"/>
    <w:rsid w:val="00E83D45"/>
    <w:rsid w:val="00E83E21"/>
    <w:rsid w:val="00E83EBD"/>
    <w:rsid w:val="00E841C2"/>
    <w:rsid w:val="00E8426C"/>
    <w:rsid w:val="00E84311"/>
    <w:rsid w:val="00E845C6"/>
    <w:rsid w:val="00E847AE"/>
    <w:rsid w:val="00E847E8"/>
    <w:rsid w:val="00E849D0"/>
    <w:rsid w:val="00E849F0"/>
    <w:rsid w:val="00E84A0B"/>
    <w:rsid w:val="00E84A67"/>
    <w:rsid w:val="00E84EAD"/>
    <w:rsid w:val="00E84FA3"/>
    <w:rsid w:val="00E85096"/>
    <w:rsid w:val="00E85265"/>
    <w:rsid w:val="00E85304"/>
    <w:rsid w:val="00E85526"/>
    <w:rsid w:val="00E856AE"/>
    <w:rsid w:val="00E85776"/>
    <w:rsid w:val="00E8579E"/>
    <w:rsid w:val="00E85B8E"/>
    <w:rsid w:val="00E85C6E"/>
    <w:rsid w:val="00E86195"/>
    <w:rsid w:val="00E8639E"/>
    <w:rsid w:val="00E86572"/>
    <w:rsid w:val="00E865C1"/>
    <w:rsid w:val="00E86637"/>
    <w:rsid w:val="00E86834"/>
    <w:rsid w:val="00E869E4"/>
    <w:rsid w:val="00E86A3D"/>
    <w:rsid w:val="00E86C23"/>
    <w:rsid w:val="00E86D41"/>
    <w:rsid w:val="00E86D90"/>
    <w:rsid w:val="00E86FB8"/>
    <w:rsid w:val="00E86FBC"/>
    <w:rsid w:val="00E87021"/>
    <w:rsid w:val="00E87265"/>
    <w:rsid w:val="00E87306"/>
    <w:rsid w:val="00E8784A"/>
    <w:rsid w:val="00E878DB"/>
    <w:rsid w:val="00E879AC"/>
    <w:rsid w:val="00E87BDA"/>
    <w:rsid w:val="00E87FD4"/>
    <w:rsid w:val="00E87FE1"/>
    <w:rsid w:val="00E900F3"/>
    <w:rsid w:val="00E9017B"/>
    <w:rsid w:val="00E904BD"/>
    <w:rsid w:val="00E90646"/>
    <w:rsid w:val="00E9072F"/>
    <w:rsid w:val="00E90B36"/>
    <w:rsid w:val="00E90EEE"/>
    <w:rsid w:val="00E9133F"/>
    <w:rsid w:val="00E913EC"/>
    <w:rsid w:val="00E9159C"/>
    <w:rsid w:val="00E91614"/>
    <w:rsid w:val="00E916E6"/>
    <w:rsid w:val="00E91797"/>
    <w:rsid w:val="00E917D6"/>
    <w:rsid w:val="00E91974"/>
    <w:rsid w:val="00E91AAC"/>
    <w:rsid w:val="00E91D17"/>
    <w:rsid w:val="00E91DC2"/>
    <w:rsid w:val="00E91E0A"/>
    <w:rsid w:val="00E91E31"/>
    <w:rsid w:val="00E92073"/>
    <w:rsid w:val="00E9214E"/>
    <w:rsid w:val="00E926EB"/>
    <w:rsid w:val="00E928AB"/>
    <w:rsid w:val="00E928B2"/>
    <w:rsid w:val="00E9290F"/>
    <w:rsid w:val="00E92A2A"/>
    <w:rsid w:val="00E92BEA"/>
    <w:rsid w:val="00E92D43"/>
    <w:rsid w:val="00E92DB7"/>
    <w:rsid w:val="00E92E0B"/>
    <w:rsid w:val="00E930D9"/>
    <w:rsid w:val="00E93155"/>
    <w:rsid w:val="00E93313"/>
    <w:rsid w:val="00E93407"/>
    <w:rsid w:val="00E934BB"/>
    <w:rsid w:val="00E9353D"/>
    <w:rsid w:val="00E9357D"/>
    <w:rsid w:val="00E936B7"/>
    <w:rsid w:val="00E937D8"/>
    <w:rsid w:val="00E93828"/>
    <w:rsid w:val="00E93B0F"/>
    <w:rsid w:val="00E93CA7"/>
    <w:rsid w:val="00E93E2C"/>
    <w:rsid w:val="00E940B1"/>
    <w:rsid w:val="00E94153"/>
    <w:rsid w:val="00E94247"/>
    <w:rsid w:val="00E94294"/>
    <w:rsid w:val="00E9437D"/>
    <w:rsid w:val="00E944B7"/>
    <w:rsid w:val="00E945E6"/>
    <w:rsid w:val="00E948D5"/>
    <w:rsid w:val="00E9491C"/>
    <w:rsid w:val="00E949A7"/>
    <w:rsid w:val="00E94AA5"/>
    <w:rsid w:val="00E94ADA"/>
    <w:rsid w:val="00E94D78"/>
    <w:rsid w:val="00E94DD5"/>
    <w:rsid w:val="00E94E11"/>
    <w:rsid w:val="00E94EB7"/>
    <w:rsid w:val="00E94F2E"/>
    <w:rsid w:val="00E95115"/>
    <w:rsid w:val="00E95218"/>
    <w:rsid w:val="00E953C8"/>
    <w:rsid w:val="00E955F8"/>
    <w:rsid w:val="00E957D5"/>
    <w:rsid w:val="00E958BA"/>
    <w:rsid w:val="00E95C58"/>
    <w:rsid w:val="00E95D0D"/>
    <w:rsid w:val="00E96077"/>
    <w:rsid w:val="00E96096"/>
    <w:rsid w:val="00E960DC"/>
    <w:rsid w:val="00E96388"/>
    <w:rsid w:val="00E964C3"/>
    <w:rsid w:val="00E96697"/>
    <w:rsid w:val="00E9687E"/>
    <w:rsid w:val="00E96A33"/>
    <w:rsid w:val="00E96A6E"/>
    <w:rsid w:val="00E96E2C"/>
    <w:rsid w:val="00E96EA9"/>
    <w:rsid w:val="00E96FE7"/>
    <w:rsid w:val="00E97161"/>
    <w:rsid w:val="00E97184"/>
    <w:rsid w:val="00E972CC"/>
    <w:rsid w:val="00E97557"/>
    <w:rsid w:val="00E9755F"/>
    <w:rsid w:val="00E976AB"/>
    <w:rsid w:val="00E97787"/>
    <w:rsid w:val="00E97798"/>
    <w:rsid w:val="00E9783A"/>
    <w:rsid w:val="00E978BE"/>
    <w:rsid w:val="00E978F5"/>
    <w:rsid w:val="00E97966"/>
    <w:rsid w:val="00E97D49"/>
    <w:rsid w:val="00E97E25"/>
    <w:rsid w:val="00E97ECD"/>
    <w:rsid w:val="00E97F46"/>
    <w:rsid w:val="00E97FB2"/>
    <w:rsid w:val="00EA00BD"/>
    <w:rsid w:val="00EA00E5"/>
    <w:rsid w:val="00EA00F2"/>
    <w:rsid w:val="00EA027E"/>
    <w:rsid w:val="00EA0317"/>
    <w:rsid w:val="00EA03F2"/>
    <w:rsid w:val="00EA059C"/>
    <w:rsid w:val="00EA074A"/>
    <w:rsid w:val="00EA0881"/>
    <w:rsid w:val="00EA09FD"/>
    <w:rsid w:val="00EA0B2B"/>
    <w:rsid w:val="00EA0B3F"/>
    <w:rsid w:val="00EA0C1B"/>
    <w:rsid w:val="00EA0CF4"/>
    <w:rsid w:val="00EA0D1C"/>
    <w:rsid w:val="00EA0E32"/>
    <w:rsid w:val="00EA0EEE"/>
    <w:rsid w:val="00EA0F3A"/>
    <w:rsid w:val="00EA0F3F"/>
    <w:rsid w:val="00EA1013"/>
    <w:rsid w:val="00EA106B"/>
    <w:rsid w:val="00EA11C7"/>
    <w:rsid w:val="00EA1270"/>
    <w:rsid w:val="00EA1419"/>
    <w:rsid w:val="00EA14E8"/>
    <w:rsid w:val="00EA1D68"/>
    <w:rsid w:val="00EA1E3A"/>
    <w:rsid w:val="00EA1F49"/>
    <w:rsid w:val="00EA2023"/>
    <w:rsid w:val="00EA2056"/>
    <w:rsid w:val="00EA2130"/>
    <w:rsid w:val="00EA2142"/>
    <w:rsid w:val="00EA2171"/>
    <w:rsid w:val="00EA21C0"/>
    <w:rsid w:val="00EA2317"/>
    <w:rsid w:val="00EA235D"/>
    <w:rsid w:val="00EA24C2"/>
    <w:rsid w:val="00EA257F"/>
    <w:rsid w:val="00EA258E"/>
    <w:rsid w:val="00EA286A"/>
    <w:rsid w:val="00EA288A"/>
    <w:rsid w:val="00EA2958"/>
    <w:rsid w:val="00EA29F8"/>
    <w:rsid w:val="00EA2C26"/>
    <w:rsid w:val="00EA2C84"/>
    <w:rsid w:val="00EA3310"/>
    <w:rsid w:val="00EA3355"/>
    <w:rsid w:val="00EA33D5"/>
    <w:rsid w:val="00EA340A"/>
    <w:rsid w:val="00EA363D"/>
    <w:rsid w:val="00EA38A8"/>
    <w:rsid w:val="00EA3A01"/>
    <w:rsid w:val="00EA3B32"/>
    <w:rsid w:val="00EA3BDE"/>
    <w:rsid w:val="00EA3C22"/>
    <w:rsid w:val="00EA3F84"/>
    <w:rsid w:val="00EA3FF9"/>
    <w:rsid w:val="00EA4121"/>
    <w:rsid w:val="00EA442D"/>
    <w:rsid w:val="00EA444A"/>
    <w:rsid w:val="00EA44C8"/>
    <w:rsid w:val="00EA4517"/>
    <w:rsid w:val="00EA489D"/>
    <w:rsid w:val="00EA4B72"/>
    <w:rsid w:val="00EA4B7E"/>
    <w:rsid w:val="00EA4D06"/>
    <w:rsid w:val="00EA55C8"/>
    <w:rsid w:val="00EA57BE"/>
    <w:rsid w:val="00EA5B26"/>
    <w:rsid w:val="00EA5CBB"/>
    <w:rsid w:val="00EA5D7A"/>
    <w:rsid w:val="00EA5E9D"/>
    <w:rsid w:val="00EA5EDF"/>
    <w:rsid w:val="00EA5FE0"/>
    <w:rsid w:val="00EA5FF0"/>
    <w:rsid w:val="00EA602E"/>
    <w:rsid w:val="00EA62D1"/>
    <w:rsid w:val="00EA63C3"/>
    <w:rsid w:val="00EA6624"/>
    <w:rsid w:val="00EA6673"/>
    <w:rsid w:val="00EA66ED"/>
    <w:rsid w:val="00EA67B5"/>
    <w:rsid w:val="00EA6923"/>
    <w:rsid w:val="00EA6A03"/>
    <w:rsid w:val="00EA6AFD"/>
    <w:rsid w:val="00EA6B07"/>
    <w:rsid w:val="00EA6BE1"/>
    <w:rsid w:val="00EA6BEA"/>
    <w:rsid w:val="00EA6CD6"/>
    <w:rsid w:val="00EA6EBF"/>
    <w:rsid w:val="00EA6F87"/>
    <w:rsid w:val="00EA7035"/>
    <w:rsid w:val="00EA72A5"/>
    <w:rsid w:val="00EA7373"/>
    <w:rsid w:val="00EA7609"/>
    <w:rsid w:val="00EA7776"/>
    <w:rsid w:val="00EA7962"/>
    <w:rsid w:val="00EA7B96"/>
    <w:rsid w:val="00EA7CE1"/>
    <w:rsid w:val="00EA7CEA"/>
    <w:rsid w:val="00EA7CFE"/>
    <w:rsid w:val="00EA7EAC"/>
    <w:rsid w:val="00EA7EF4"/>
    <w:rsid w:val="00EA7F1E"/>
    <w:rsid w:val="00EB0446"/>
    <w:rsid w:val="00EB0521"/>
    <w:rsid w:val="00EB059B"/>
    <w:rsid w:val="00EB0607"/>
    <w:rsid w:val="00EB0667"/>
    <w:rsid w:val="00EB072D"/>
    <w:rsid w:val="00EB0960"/>
    <w:rsid w:val="00EB0A55"/>
    <w:rsid w:val="00EB0AB8"/>
    <w:rsid w:val="00EB0C2F"/>
    <w:rsid w:val="00EB0CD3"/>
    <w:rsid w:val="00EB0CD8"/>
    <w:rsid w:val="00EB0D7A"/>
    <w:rsid w:val="00EB0DD7"/>
    <w:rsid w:val="00EB0E14"/>
    <w:rsid w:val="00EB0E2B"/>
    <w:rsid w:val="00EB0EF5"/>
    <w:rsid w:val="00EB107A"/>
    <w:rsid w:val="00EB1245"/>
    <w:rsid w:val="00EB12CD"/>
    <w:rsid w:val="00EB1317"/>
    <w:rsid w:val="00EB133E"/>
    <w:rsid w:val="00EB1390"/>
    <w:rsid w:val="00EB13AE"/>
    <w:rsid w:val="00EB1476"/>
    <w:rsid w:val="00EB1589"/>
    <w:rsid w:val="00EB16FB"/>
    <w:rsid w:val="00EB1700"/>
    <w:rsid w:val="00EB1934"/>
    <w:rsid w:val="00EB1A43"/>
    <w:rsid w:val="00EB1AB4"/>
    <w:rsid w:val="00EB1D3A"/>
    <w:rsid w:val="00EB1DE3"/>
    <w:rsid w:val="00EB1F05"/>
    <w:rsid w:val="00EB20B0"/>
    <w:rsid w:val="00EB210D"/>
    <w:rsid w:val="00EB2178"/>
    <w:rsid w:val="00EB2411"/>
    <w:rsid w:val="00EB24B2"/>
    <w:rsid w:val="00EB257B"/>
    <w:rsid w:val="00EB270B"/>
    <w:rsid w:val="00EB27FC"/>
    <w:rsid w:val="00EB287D"/>
    <w:rsid w:val="00EB295E"/>
    <w:rsid w:val="00EB2ACA"/>
    <w:rsid w:val="00EB2C71"/>
    <w:rsid w:val="00EB2F95"/>
    <w:rsid w:val="00EB2F97"/>
    <w:rsid w:val="00EB3168"/>
    <w:rsid w:val="00EB34F1"/>
    <w:rsid w:val="00EB3706"/>
    <w:rsid w:val="00EB3839"/>
    <w:rsid w:val="00EB3E3A"/>
    <w:rsid w:val="00EB3F56"/>
    <w:rsid w:val="00EB406B"/>
    <w:rsid w:val="00EB40F7"/>
    <w:rsid w:val="00EB41E4"/>
    <w:rsid w:val="00EB42DB"/>
    <w:rsid w:val="00EB431A"/>
    <w:rsid w:val="00EB4340"/>
    <w:rsid w:val="00EB446B"/>
    <w:rsid w:val="00EB45CC"/>
    <w:rsid w:val="00EB46E6"/>
    <w:rsid w:val="00EB47C2"/>
    <w:rsid w:val="00EB481F"/>
    <w:rsid w:val="00EB48E1"/>
    <w:rsid w:val="00EB49DA"/>
    <w:rsid w:val="00EB538D"/>
    <w:rsid w:val="00EB556D"/>
    <w:rsid w:val="00EB5608"/>
    <w:rsid w:val="00EB56EE"/>
    <w:rsid w:val="00EB57D4"/>
    <w:rsid w:val="00EB5830"/>
    <w:rsid w:val="00EB5A4A"/>
    <w:rsid w:val="00EB5A7D"/>
    <w:rsid w:val="00EB5B28"/>
    <w:rsid w:val="00EB5D2B"/>
    <w:rsid w:val="00EB5D4B"/>
    <w:rsid w:val="00EB5E2C"/>
    <w:rsid w:val="00EB6141"/>
    <w:rsid w:val="00EB6185"/>
    <w:rsid w:val="00EB653F"/>
    <w:rsid w:val="00EB65DA"/>
    <w:rsid w:val="00EB685A"/>
    <w:rsid w:val="00EB68BE"/>
    <w:rsid w:val="00EB6A16"/>
    <w:rsid w:val="00EB6A50"/>
    <w:rsid w:val="00EB6A66"/>
    <w:rsid w:val="00EB6A86"/>
    <w:rsid w:val="00EB6ABC"/>
    <w:rsid w:val="00EB6ACB"/>
    <w:rsid w:val="00EB6B63"/>
    <w:rsid w:val="00EB6B82"/>
    <w:rsid w:val="00EB6D48"/>
    <w:rsid w:val="00EB6D8B"/>
    <w:rsid w:val="00EB6DD8"/>
    <w:rsid w:val="00EB6F98"/>
    <w:rsid w:val="00EB7150"/>
    <w:rsid w:val="00EB7188"/>
    <w:rsid w:val="00EB7248"/>
    <w:rsid w:val="00EB7491"/>
    <w:rsid w:val="00EB76EB"/>
    <w:rsid w:val="00EB7794"/>
    <w:rsid w:val="00EB77EA"/>
    <w:rsid w:val="00EB786D"/>
    <w:rsid w:val="00EB7B0D"/>
    <w:rsid w:val="00EB7C1A"/>
    <w:rsid w:val="00EB7FED"/>
    <w:rsid w:val="00EC0077"/>
    <w:rsid w:val="00EC0213"/>
    <w:rsid w:val="00EC0329"/>
    <w:rsid w:val="00EC033F"/>
    <w:rsid w:val="00EC045C"/>
    <w:rsid w:val="00EC0465"/>
    <w:rsid w:val="00EC055E"/>
    <w:rsid w:val="00EC073B"/>
    <w:rsid w:val="00EC07B1"/>
    <w:rsid w:val="00EC083E"/>
    <w:rsid w:val="00EC0844"/>
    <w:rsid w:val="00EC0850"/>
    <w:rsid w:val="00EC09D6"/>
    <w:rsid w:val="00EC0B14"/>
    <w:rsid w:val="00EC0C9A"/>
    <w:rsid w:val="00EC0D7A"/>
    <w:rsid w:val="00EC0DAD"/>
    <w:rsid w:val="00EC0EBE"/>
    <w:rsid w:val="00EC0F78"/>
    <w:rsid w:val="00EC1101"/>
    <w:rsid w:val="00EC111D"/>
    <w:rsid w:val="00EC11F6"/>
    <w:rsid w:val="00EC1235"/>
    <w:rsid w:val="00EC1237"/>
    <w:rsid w:val="00EC1247"/>
    <w:rsid w:val="00EC1334"/>
    <w:rsid w:val="00EC1366"/>
    <w:rsid w:val="00EC140F"/>
    <w:rsid w:val="00EC1443"/>
    <w:rsid w:val="00EC1624"/>
    <w:rsid w:val="00EC17A3"/>
    <w:rsid w:val="00EC1802"/>
    <w:rsid w:val="00EC1880"/>
    <w:rsid w:val="00EC193A"/>
    <w:rsid w:val="00EC1945"/>
    <w:rsid w:val="00EC19B4"/>
    <w:rsid w:val="00EC1A58"/>
    <w:rsid w:val="00EC1A90"/>
    <w:rsid w:val="00EC1AF5"/>
    <w:rsid w:val="00EC1C48"/>
    <w:rsid w:val="00EC1ED2"/>
    <w:rsid w:val="00EC1F11"/>
    <w:rsid w:val="00EC1FE7"/>
    <w:rsid w:val="00EC2167"/>
    <w:rsid w:val="00EC2220"/>
    <w:rsid w:val="00EC22EE"/>
    <w:rsid w:val="00EC2405"/>
    <w:rsid w:val="00EC244A"/>
    <w:rsid w:val="00EC285B"/>
    <w:rsid w:val="00EC2984"/>
    <w:rsid w:val="00EC2A6B"/>
    <w:rsid w:val="00EC2A90"/>
    <w:rsid w:val="00EC2E13"/>
    <w:rsid w:val="00EC2FBA"/>
    <w:rsid w:val="00EC30F3"/>
    <w:rsid w:val="00EC3172"/>
    <w:rsid w:val="00EC31CD"/>
    <w:rsid w:val="00EC333A"/>
    <w:rsid w:val="00EC3346"/>
    <w:rsid w:val="00EC336B"/>
    <w:rsid w:val="00EC3627"/>
    <w:rsid w:val="00EC3636"/>
    <w:rsid w:val="00EC3640"/>
    <w:rsid w:val="00EC36D2"/>
    <w:rsid w:val="00EC36E2"/>
    <w:rsid w:val="00EC38E8"/>
    <w:rsid w:val="00EC399C"/>
    <w:rsid w:val="00EC3A19"/>
    <w:rsid w:val="00EC3A68"/>
    <w:rsid w:val="00EC3DDC"/>
    <w:rsid w:val="00EC42CA"/>
    <w:rsid w:val="00EC438B"/>
    <w:rsid w:val="00EC46A2"/>
    <w:rsid w:val="00EC4881"/>
    <w:rsid w:val="00EC495C"/>
    <w:rsid w:val="00EC49BA"/>
    <w:rsid w:val="00EC4C17"/>
    <w:rsid w:val="00EC4CA9"/>
    <w:rsid w:val="00EC4CBE"/>
    <w:rsid w:val="00EC4E0C"/>
    <w:rsid w:val="00EC4EB4"/>
    <w:rsid w:val="00EC507B"/>
    <w:rsid w:val="00EC50BD"/>
    <w:rsid w:val="00EC50CA"/>
    <w:rsid w:val="00EC520E"/>
    <w:rsid w:val="00EC53FA"/>
    <w:rsid w:val="00EC557B"/>
    <w:rsid w:val="00EC560D"/>
    <w:rsid w:val="00EC5633"/>
    <w:rsid w:val="00EC578E"/>
    <w:rsid w:val="00EC5AF0"/>
    <w:rsid w:val="00EC5B58"/>
    <w:rsid w:val="00EC5BCB"/>
    <w:rsid w:val="00EC5CE3"/>
    <w:rsid w:val="00EC5DE6"/>
    <w:rsid w:val="00EC602A"/>
    <w:rsid w:val="00EC67A6"/>
    <w:rsid w:val="00EC67EB"/>
    <w:rsid w:val="00EC6C2F"/>
    <w:rsid w:val="00EC6CD6"/>
    <w:rsid w:val="00EC6CF9"/>
    <w:rsid w:val="00EC6D6C"/>
    <w:rsid w:val="00EC6E8E"/>
    <w:rsid w:val="00EC6FC4"/>
    <w:rsid w:val="00EC6FDF"/>
    <w:rsid w:val="00EC6FF5"/>
    <w:rsid w:val="00EC702D"/>
    <w:rsid w:val="00EC741C"/>
    <w:rsid w:val="00EC7568"/>
    <w:rsid w:val="00EC7652"/>
    <w:rsid w:val="00EC7753"/>
    <w:rsid w:val="00EC77F6"/>
    <w:rsid w:val="00EC7912"/>
    <w:rsid w:val="00EC7B50"/>
    <w:rsid w:val="00EC7BD5"/>
    <w:rsid w:val="00EC7F8C"/>
    <w:rsid w:val="00ED025C"/>
    <w:rsid w:val="00ED03D5"/>
    <w:rsid w:val="00ED03E0"/>
    <w:rsid w:val="00ED04CD"/>
    <w:rsid w:val="00ED04E9"/>
    <w:rsid w:val="00ED05D2"/>
    <w:rsid w:val="00ED0689"/>
    <w:rsid w:val="00ED08E8"/>
    <w:rsid w:val="00ED0A04"/>
    <w:rsid w:val="00ED0B5D"/>
    <w:rsid w:val="00ED0D9A"/>
    <w:rsid w:val="00ED0E24"/>
    <w:rsid w:val="00ED0E31"/>
    <w:rsid w:val="00ED0E72"/>
    <w:rsid w:val="00ED10A0"/>
    <w:rsid w:val="00ED11D1"/>
    <w:rsid w:val="00ED122A"/>
    <w:rsid w:val="00ED1323"/>
    <w:rsid w:val="00ED14C8"/>
    <w:rsid w:val="00ED14F7"/>
    <w:rsid w:val="00ED15EC"/>
    <w:rsid w:val="00ED1674"/>
    <w:rsid w:val="00ED16B6"/>
    <w:rsid w:val="00ED17DB"/>
    <w:rsid w:val="00ED1A45"/>
    <w:rsid w:val="00ED1D0F"/>
    <w:rsid w:val="00ED1D68"/>
    <w:rsid w:val="00ED207A"/>
    <w:rsid w:val="00ED20CC"/>
    <w:rsid w:val="00ED220B"/>
    <w:rsid w:val="00ED22DF"/>
    <w:rsid w:val="00ED2378"/>
    <w:rsid w:val="00ED239F"/>
    <w:rsid w:val="00ED25B0"/>
    <w:rsid w:val="00ED25BB"/>
    <w:rsid w:val="00ED260F"/>
    <w:rsid w:val="00ED274F"/>
    <w:rsid w:val="00ED28AA"/>
    <w:rsid w:val="00ED2A51"/>
    <w:rsid w:val="00ED2B8F"/>
    <w:rsid w:val="00ED2D23"/>
    <w:rsid w:val="00ED3191"/>
    <w:rsid w:val="00ED31B2"/>
    <w:rsid w:val="00ED3302"/>
    <w:rsid w:val="00ED3348"/>
    <w:rsid w:val="00ED3692"/>
    <w:rsid w:val="00ED3759"/>
    <w:rsid w:val="00ED379B"/>
    <w:rsid w:val="00ED37B9"/>
    <w:rsid w:val="00ED3A50"/>
    <w:rsid w:val="00ED3C90"/>
    <w:rsid w:val="00ED3CE8"/>
    <w:rsid w:val="00ED3E03"/>
    <w:rsid w:val="00ED3E0E"/>
    <w:rsid w:val="00ED3F40"/>
    <w:rsid w:val="00ED3F46"/>
    <w:rsid w:val="00ED407D"/>
    <w:rsid w:val="00ED40C7"/>
    <w:rsid w:val="00ED40F3"/>
    <w:rsid w:val="00ED414C"/>
    <w:rsid w:val="00ED4358"/>
    <w:rsid w:val="00ED4396"/>
    <w:rsid w:val="00ED449E"/>
    <w:rsid w:val="00ED4844"/>
    <w:rsid w:val="00ED48F3"/>
    <w:rsid w:val="00ED4FD1"/>
    <w:rsid w:val="00ED5152"/>
    <w:rsid w:val="00ED51F5"/>
    <w:rsid w:val="00ED525B"/>
    <w:rsid w:val="00ED5489"/>
    <w:rsid w:val="00ED55C0"/>
    <w:rsid w:val="00ED55E4"/>
    <w:rsid w:val="00ED5878"/>
    <w:rsid w:val="00ED597C"/>
    <w:rsid w:val="00ED598B"/>
    <w:rsid w:val="00ED59DF"/>
    <w:rsid w:val="00ED59F6"/>
    <w:rsid w:val="00ED5A75"/>
    <w:rsid w:val="00ED5ABA"/>
    <w:rsid w:val="00ED5C7F"/>
    <w:rsid w:val="00ED5CAE"/>
    <w:rsid w:val="00ED5CC4"/>
    <w:rsid w:val="00ED5D93"/>
    <w:rsid w:val="00ED5DA6"/>
    <w:rsid w:val="00ED60DB"/>
    <w:rsid w:val="00ED65A2"/>
    <w:rsid w:val="00ED676F"/>
    <w:rsid w:val="00ED682B"/>
    <w:rsid w:val="00ED68F1"/>
    <w:rsid w:val="00ED6CA1"/>
    <w:rsid w:val="00ED6DA3"/>
    <w:rsid w:val="00ED6F30"/>
    <w:rsid w:val="00ED6FFB"/>
    <w:rsid w:val="00ED7029"/>
    <w:rsid w:val="00ED7042"/>
    <w:rsid w:val="00ED7045"/>
    <w:rsid w:val="00ED7130"/>
    <w:rsid w:val="00ED7139"/>
    <w:rsid w:val="00ED734E"/>
    <w:rsid w:val="00ED7449"/>
    <w:rsid w:val="00ED78D1"/>
    <w:rsid w:val="00ED7CC3"/>
    <w:rsid w:val="00ED7DF6"/>
    <w:rsid w:val="00ED7EFA"/>
    <w:rsid w:val="00ED7F32"/>
    <w:rsid w:val="00EE00B9"/>
    <w:rsid w:val="00EE0370"/>
    <w:rsid w:val="00EE06D9"/>
    <w:rsid w:val="00EE0875"/>
    <w:rsid w:val="00EE08F8"/>
    <w:rsid w:val="00EE0921"/>
    <w:rsid w:val="00EE0CF2"/>
    <w:rsid w:val="00EE0EAD"/>
    <w:rsid w:val="00EE145D"/>
    <w:rsid w:val="00EE146B"/>
    <w:rsid w:val="00EE154A"/>
    <w:rsid w:val="00EE15F2"/>
    <w:rsid w:val="00EE16D2"/>
    <w:rsid w:val="00EE1703"/>
    <w:rsid w:val="00EE1AC2"/>
    <w:rsid w:val="00EE1B27"/>
    <w:rsid w:val="00EE1D3B"/>
    <w:rsid w:val="00EE1E74"/>
    <w:rsid w:val="00EE1F70"/>
    <w:rsid w:val="00EE2069"/>
    <w:rsid w:val="00EE20C3"/>
    <w:rsid w:val="00EE237B"/>
    <w:rsid w:val="00EE2528"/>
    <w:rsid w:val="00EE258E"/>
    <w:rsid w:val="00EE282B"/>
    <w:rsid w:val="00EE2A1F"/>
    <w:rsid w:val="00EE2BBC"/>
    <w:rsid w:val="00EE2EB0"/>
    <w:rsid w:val="00EE2FF8"/>
    <w:rsid w:val="00EE3009"/>
    <w:rsid w:val="00EE3087"/>
    <w:rsid w:val="00EE30CD"/>
    <w:rsid w:val="00EE3149"/>
    <w:rsid w:val="00EE32BA"/>
    <w:rsid w:val="00EE338B"/>
    <w:rsid w:val="00EE345D"/>
    <w:rsid w:val="00EE36AE"/>
    <w:rsid w:val="00EE3778"/>
    <w:rsid w:val="00EE37B5"/>
    <w:rsid w:val="00EE383F"/>
    <w:rsid w:val="00EE393A"/>
    <w:rsid w:val="00EE3977"/>
    <w:rsid w:val="00EE39E9"/>
    <w:rsid w:val="00EE3B4C"/>
    <w:rsid w:val="00EE3B70"/>
    <w:rsid w:val="00EE3B98"/>
    <w:rsid w:val="00EE3C0C"/>
    <w:rsid w:val="00EE3C66"/>
    <w:rsid w:val="00EE3D52"/>
    <w:rsid w:val="00EE3EAE"/>
    <w:rsid w:val="00EE3F14"/>
    <w:rsid w:val="00EE3F25"/>
    <w:rsid w:val="00EE403A"/>
    <w:rsid w:val="00EE41D5"/>
    <w:rsid w:val="00EE41FB"/>
    <w:rsid w:val="00EE44DE"/>
    <w:rsid w:val="00EE45D6"/>
    <w:rsid w:val="00EE4687"/>
    <w:rsid w:val="00EE472A"/>
    <w:rsid w:val="00EE481E"/>
    <w:rsid w:val="00EE48AC"/>
    <w:rsid w:val="00EE4970"/>
    <w:rsid w:val="00EE4A1F"/>
    <w:rsid w:val="00EE4AA7"/>
    <w:rsid w:val="00EE4B53"/>
    <w:rsid w:val="00EE4CE2"/>
    <w:rsid w:val="00EE4D8C"/>
    <w:rsid w:val="00EE4DBE"/>
    <w:rsid w:val="00EE4FD4"/>
    <w:rsid w:val="00EE5121"/>
    <w:rsid w:val="00EE57F4"/>
    <w:rsid w:val="00EE5913"/>
    <w:rsid w:val="00EE595C"/>
    <w:rsid w:val="00EE5EF1"/>
    <w:rsid w:val="00EE6075"/>
    <w:rsid w:val="00EE60AA"/>
    <w:rsid w:val="00EE6437"/>
    <w:rsid w:val="00EE6468"/>
    <w:rsid w:val="00EE6504"/>
    <w:rsid w:val="00EE689C"/>
    <w:rsid w:val="00EE68E0"/>
    <w:rsid w:val="00EE6925"/>
    <w:rsid w:val="00EE6A27"/>
    <w:rsid w:val="00EE6C24"/>
    <w:rsid w:val="00EE6D3E"/>
    <w:rsid w:val="00EE6DA2"/>
    <w:rsid w:val="00EE6ECA"/>
    <w:rsid w:val="00EE6F87"/>
    <w:rsid w:val="00EE715C"/>
    <w:rsid w:val="00EE72BA"/>
    <w:rsid w:val="00EE72F3"/>
    <w:rsid w:val="00EE7444"/>
    <w:rsid w:val="00EE7510"/>
    <w:rsid w:val="00EE758B"/>
    <w:rsid w:val="00EE760F"/>
    <w:rsid w:val="00EE7721"/>
    <w:rsid w:val="00EE7979"/>
    <w:rsid w:val="00EE7A76"/>
    <w:rsid w:val="00EE7A77"/>
    <w:rsid w:val="00EE7B75"/>
    <w:rsid w:val="00EE7EF8"/>
    <w:rsid w:val="00EE7F08"/>
    <w:rsid w:val="00EF0130"/>
    <w:rsid w:val="00EF02E8"/>
    <w:rsid w:val="00EF0476"/>
    <w:rsid w:val="00EF0727"/>
    <w:rsid w:val="00EF0805"/>
    <w:rsid w:val="00EF0897"/>
    <w:rsid w:val="00EF0D9C"/>
    <w:rsid w:val="00EF123C"/>
    <w:rsid w:val="00EF12B3"/>
    <w:rsid w:val="00EF138D"/>
    <w:rsid w:val="00EF15F8"/>
    <w:rsid w:val="00EF165E"/>
    <w:rsid w:val="00EF16AA"/>
    <w:rsid w:val="00EF179E"/>
    <w:rsid w:val="00EF18CD"/>
    <w:rsid w:val="00EF1A65"/>
    <w:rsid w:val="00EF1BD3"/>
    <w:rsid w:val="00EF1DFC"/>
    <w:rsid w:val="00EF1E6B"/>
    <w:rsid w:val="00EF1ED1"/>
    <w:rsid w:val="00EF1F18"/>
    <w:rsid w:val="00EF1FA8"/>
    <w:rsid w:val="00EF2001"/>
    <w:rsid w:val="00EF2379"/>
    <w:rsid w:val="00EF23A6"/>
    <w:rsid w:val="00EF241D"/>
    <w:rsid w:val="00EF264D"/>
    <w:rsid w:val="00EF2654"/>
    <w:rsid w:val="00EF26BA"/>
    <w:rsid w:val="00EF26BB"/>
    <w:rsid w:val="00EF2926"/>
    <w:rsid w:val="00EF2B95"/>
    <w:rsid w:val="00EF2C01"/>
    <w:rsid w:val="00EF2C40"/>
    <w:rsid w:val="00EF2D11"/>
    <w:rsid w:val="00EF2F0D"/>
    <w:rsid w:val="00EF315E"/>
    <w:rsid w:val="00EF317A"/>
    <w:rsid w:val="00EF31AF"/>
    <w:rsid w:val="00EF34A0"/>
    <w:rsid w:val="00EF34FD"/>
    <w:rsid w:val="00EF3576"/>
    <w:rsid w:val="00EF357D"/>
    <w:rsid w:val="00EF38B0"/>
    <w:rsid w:val="00EF39F3"/>
    <w:rsid w:val="00EF3A7C"/>
    <w:rsid w:val="00EF3C23"/>
    <w:rsid w:val="00EF3E58"/>
    <w:rsid w:val="00EF4220"/>
    <w:rsid w:val="00EF4291"/>
    <w:rsid w:val="00EF42BA"/>
    <w:rsid w:val="00EF4333"/>
    <w:rsid w:val="00EF438F"/>
    <w:rsid w:val="00EF448E"/>
    <w:rsid w:val="00EF4615"/>
    <w:rsid w:val="00EF4844"/>
    <w:rsid w:val="00EF4A18"/>
    <w:rsid w:val="00EF4B27"/>
    <w:rsid w:val="00EF4D30"/>
    <w:rsid w:val="00EF4DA4"/>
    <w:rsid w:val="00EF4FB2"/>
    <w:rsid w:val="00EF521C"/>
    <w:rsid w:val="00EF530A"/>
    <w:rsid w:val="00EF5346"/>
    <w:rsid w:val="00EF556F"/>
    <w:rsid w:val="00EF579A"/>
    <w:rsid w:val="00EF5827"/>
    <w:rsid w:val="00EF591E"/>
    <w:rsid w:val="00EF59A1"/>
    <w:rsid w:val="00EF5ACA"/>
    <w:rsid w:val="00EF5B01"/>
    <w:rsid w:val="00EF5DC2"/>
    <w:rsid w:val="00EF5F49"/>
    <w:rsid w:val="00EF5F79"/>
    <w:rsid w:val="00EF61A3"/>
    <w:rsid w:val="00EF63E0"/>
    <w:rsid w:val="00EF63ED"/>
    <w:rsid w:val="00EF644E"/>
    <w:rsid w:val="00EF6484"/>
    <w:rsid w:val="00EF64F3"/>
    <w:rsid w:val="00EF6A17"/>
    <w:rsid w:val="00EF6CE7"/>
    <w:rsid w:val="00EF6D34"/>
    <w:rsid w:val="00EF6EA3"/>
    <w:rsid w:val="00EF6F9C"/>
    <w:rsid w:val="00EF6FEB"/>
    <w:rsid w:val="00EF70A9"/>
    <w:rsid w:val="00EF7203"/>
    <w:rsid w:val="00EF72DA"/>
    <w:rsid w:val="00EF7344"/>
    <w:rsid w:val="00EF747C"/>
    <w:rsid w:val="00EF752A"/>
    <w:rsid w:val="00EF7644"/>
    <w:rsid w:val="00EF7ADF"/>
    <w:rsid w:val="00EF7BF4"/>
    <w:rsid w:val="00F000B3"/>
    <w:rsid w:val="00F00200"/>
    <w:rsid w:val="00F0021B"/>
    <w:rsid w:val="00F005FF"/>
    <w:rsid w:val="00F00791"/>
    <w:rsid w:val="00F00A4A"/>
    <w:rsid w:val="00F00E70"/>
    <w:rsid w:val="00F0107E"/>
    <w:rsid w:val="00F0116B"/>
    <w:rsid w:val="00F01313"/>
    <w:rsid w:val="00F013F6"/>
    <w:rsid w:val="00F014D1"/>
    <w:rsid w:val="00F014EE"/>
    <w:rsid w:val="00F01639"/>
    <w:rsid w:val="00F017E5"/>
    <w:rsid w:val="00F0182B"/>
    <w:rsid w:val="00F01A4B"/>
    <w:rsid w:val="00F01A68"/>
    <w:rsid w:val="00F01A84"/>
    <w:rsid w:val="00F01D52"/>
    <w:rsid w:val="00F01DF4"/>
    <w:rsid w:val="00F01E23"/>
    <w:rsid w:val="00F02299"/>
    <w:rsid w:val="00F02347"/>
    <w:rsid w:val="00F02548"/>
    <w:rsid w:val="00F0265C"/>
    <w:rsid w:val="00F02721"/>
    <w:rsid w:val="00F0276E"/>
    <w:rsid w:val="00F027A5"/>
    <w:rsid w:val="00F028A5"/>
    <w:rsid w:val="00F02BDB"/>
    <w:rsid w:val="00F02F2D"/>
    <w:rsid w:val="00F0315F"/>
    <w:rsid w:val="00F032A0"/>
    <w:rsid w:val="00F03547"/>
    <w:rsid w:val="00F03611"/>
    <w:rsid w:val="00F03771"/>
    <w:rsid w:val="00F0379A"/>
    <w:rsid w:val="00F037A4"/>
    <w:rsid w:val="00F0391F"/>
    <w:rsid w:val="00F03BD7"/>
    <w:rsid w:val="00F03C2E"/>
    <w:rsid w:val="00F03D14"/>
    <w:rsid w:val="00F03DA4"/>
    <w:rsid w:val="00F03E61"/>
    <w:rsid w:val="00F03ECD"/>
    <w:rsid w:val="00F03F15"/>
    <w:rsid w:val="00F04072"/>
    <w:rsid w:val="00F04079"/>
    <w:rsid w:val="00F040C2"/>
    <w:rsid w:val="00F041FA"/>
    <w:rsid w:val="00F04237"/>
    <w:rsid w:val="00F04281"/>
    <w:rsid w:val="00F04299"/>
    <w:rsid w:val="00F04431"/>
    <w:rsid w:val="00F04555"/>
    <w:rsid w:val="00F045BB"/>
    <w:rsid w:val="00F045BD"/>
    <w:rsid w:val="00F04643"/>
    <w:rsid w:val="00F047B3"/>
    <w:rsid w:val="00F04A1A"/>
    <w:rsid w:val="00F04B86"/>
    <w:rsid w:val="00F04C74"/>
    <w:rsid w:val="00F04E38"/>
    <w:rsid w:val="00F04E5A"/>
    <w:rsid w:val="00F04FBE"/>
    <w:rsid w:val="00F05278"/>
    <w:rsid w:val="00F05417"/>
    <w:rsid w:val="00F0541E"/>
    <w:rsid w:val="00F0555D"/>
    <w:rsid w:val="00F056E2"/>
    <w:rsid w:val="00F0599F"/>
    <w:rsid w:val="00F059F0"/>
    <w:rsid w:val="00F05A29"/>
    <w:rsid w:val="00F05A6B"/>
    <w:rsid w:val="00F05B1E"/>
    <w:rsid w:val="00F05CAE"/>
    <w:rsid w:val="00F05CE7"/>
    <w:rsid w:val="00F05CF5"/>
    <w:rsid w:val="00F05E43"/>
    <w:rsid w:val="00F05FBB"/>
    <w:rsid w:val="00F0613F"/>
    <w:rsid w:val="00F06166"/>
    <w:rsid w:val="00F06227"/>
    <w:rsid w:val="00F06232"/>
    <w:rsid w:val="00F0625C"/>
    <w:rsid w:val="00F06306"/>
    <w:rsid w:val="00F0638A"/>
    <w:rsid w:val="00F06591"/>
    <w:rsid w:val="00F06799"/>
    <w:rsid w:val="00F06876"/>
    <w:rsid w:val="00F06974"/>
    <w:rsid w:val="00F06AEE"/>
    <w:rsid w:val="00F06B1F"/>
    <w:rsid w:val="00F06FCE"/>
    <w:rsid w:val="00F070A5"/>
    <w:rsid w:val="00F07227"/>
    <w:rsid w:val="00F073F2"/>
    <w:rsid w:val="00F07505"/>
    <w:rsid w:val="00F07561"/>
    <w:rsid w:val="00F076F8"/>
    <w:rsid w:val="00F07927"/>
    <w:rsid w:val="00F07A45"/>
    <w:rsid w:val="00F07AF4"/>
    <w:rsid w:val="00F07AF5"/>
    <w:rsid w:val="00F07B67"/>
    <w:rsid w:val="00F07CE2"/>
    <w:rsid w:val="00F07D23"/>
    <w:rsid w:val="00F07E8F"/>
    <w:rsid w:val="00F1009E"/>
    <w:rsid w:val="00F1045C"/>
    <w:rsid w:val="00F104BE"/>
    <w:rsid w:val="00F105D3"/>
    <w:rsid w:val="00F10905"/>
    <w:rsid w:val="00F1097C"/>
    <w:rsid w:val="00F10B05"/>
    <w:rsid w:val="00F10BE1"/>
    <w:rsid w:val="00F10C17"/>
    <w:rsid w:val="00F10D12"/>
    <w:rsid w:val="00F10F46"/>
    <w:rsid w:val="00F10F72"/>
    <w:rsid w:val="00F111BB"/>
    <w:rsid w:val="00F113BF"/>
    <w:rsid w:val="00F113CE"/>
    <w:rsid w:val="00F113DC"/>
    <w:rsid w:val="00F113F8"/>
    <w:rsid w:val="00F1150C"/>
    <w:rsid w:val="00F119D4"/>
    <w:rsid w:val="00F11B66"/>
    <w:rsid w:val="00F11B8A"/>
    <w:rsid w:val="00F11CF4"/>
    <w:rsid w:val="00F11D73"/>
    <w:rsid w:val="00F11D79"/>
    <w:rsid w:val="00F121B4"/>
    <w:rsid w:val="00F1223C"/>
    <w:rsid w:val="00F1249A"/>
    <w:rsid w:val="00F129E3"/>
    <w:rsid w:val="00F129E4"/>
    <w:rsid w:val="00F12A8C"/>
    <w:rsid w:val="00F12C1A"/>
    <w:rsid w:val="00F12D4D"/>
    <w:rsid w:val="00F12F89"/>
    <w:rsid w:val="00F12FAA"/>
    <w:rsid w:val="00F131C5"/>
    <w:rsid w:val="00F1326C"/>
    <w:rsid w:val="00F132B7"/>
    <w:rsid w:val="00F132DD"/>
    <w:rsid w:val="00F13324"/>
    <w:rsid w:val="00F133CA"/>
    <w:rsid w:val="00F1343F"/>
    <w:rsid w:val="00F134AF"/>
    <w:rsid w:val="00F13768"/>
    <w:rsid w:val="00F13964"/>
    <w:rsid w:val="00F1397D"/>
    <w:rsid w:val="00F139B7"/>
    <w:rsid w:val="00F13AA9"/>
    <w:rsid w:val="00F13B79"/>
    <w:rsid w:val="00F13DFD"/>
    <w:rsid w:val="00F1400B"/>
    <w:rsid w:val="00F14018"/>
    <w:rsid w:val="00F14020"/>
    <w:rsid w:val="00F140D2"/>
    <w:rsid w:val="00F14112"/>
    <w:rsid w:val="00F1443C"/>
    <w:rsid w:val="00F14461"/>
    <w:rsid w:val="00F14552"/>
    <w:rsid w:val="00F145F1"/>
    <w:rsid w:val="00F1476D"/>
    <w:rsid w:val="00F149C9"/>
    <w:rsid w:val="00F14A52"/>
    <w:rsid w:val="00F14ACB"/>
    <w:rsid w:val="00F14B09"/>
    <w:rsid w:val="00F14C01"/>
    <w:rsid w:val="00F14D55"/>
    <w:rsid w:val="00F14F0F"/>
    <w:rsid w:val="00F1515E"/>
    <w:rsid w:val="00F153B7"/>
    <w:rsid w:val="00F156CA"/>
    <w:rsid w:val="00F1575E"/>
    <w:rsid w:val="00F157A8"/>
    <w:rsid w:val="00F15A3A"/>
    <w:rsid w:val="00F15DAF"/>
    <w:rsid w:val="00F15E35"/>
    <w:rsid w:val="00F16054"/>
    <w:rsid w:val="00F160D5"/>
    <w:rsid w:val="00F161E0"/>
    <w:rsid w:val="00F16222"/>
    <w:rsid w:val="00F1628B"/>
    <w:rsid w:val="00F16490"/>
    <w:rsid w:val="00F16502"/>
    <w:rsid w:val="00F1685A"/>
    <w:rsid w:val="00F16A00"/>
    <w:rsid w:val="00F16B8F"/>
    <w:rsid w:val="00F17049"/>
    <w:rsid w:val="00F171BA"/>
    <w:rsid w:val="00F1734C"/>
    <w:rsid w:val="00F17384"/>
    <w:rsid w:val="00F17695"/>
    <w:rsid w:val="00F17838"/>
    <w:rsid w:val="00F17A45"/>
    <w:rsid w:val="00F17B80"/>
    <w:rsid w:val="00F17C89"/>
    <w:rsid w:val="00F17C91"/>
    <w:rsid w:val="00F17D5E"/>
    <w:rsid w:val="00F20271"/>
    <w:rsid w:val="00F203E0"/>
    <w:rsid w:val="00F20413"/>
    <w:rsid w:val="00F2056C"/>
    <w:rsid w:val="00F206A9"/>
    <w:rsid w:val="00F20718"/>
    <w:rsid w:val="00F20A44"/>
    <w:rsid w:val="00F20F08"/>
    <w:rsid w:val="00F21065"/>
    <w:rsid w:val="00F211F0"/>
    <w:rsid w:val="00F21222"/>
    <w:rsid w:val="00F21225"/>
    <w:rsid w:val="00F2127D"/>
    <w:rsid w:val="00F213C6"/>
    <w:rsid w:val="00F21417"/>
    <w:rsid w:val="00F2155F"/>
    <w:rsid w:val="00F2168A"/>
    <w:rsid w:val="00F217B8"/>
    <w:rsid w:val="00F218E8"/>
    <w:rsid w:val="00F2199B"/>
    <w:rsid w:val="00F21A23"/>
    <w:rsid w:val="00F21C1A"/>
    <w:rsid w:val="00F21D9A"/>
    <w:rsid w:val="00F21FBC"/>
    <w:rsid w:val="00F221F7"/>
    <w:rsid w:val="00F2238C"/>
    <w:rsid w:val="00F2240A"/>
    <w:rsid w:val="00F224A4"/>
    <w:rsid w:val="00F226D1"/>
    <w:rsid w:val="00F227A4"/>
    <w:rsid w:val="00F228A8"/>
    <w:rsid w:val="00F2296B"/>
    <w:rsid w:val="00F229C5"/>
    <w:rsid w:val="00F23131"/>
    <w:rsid w:val="00F23158"/>
    <w:rsid w:val="00F231BB"/>
    <w:rsid w:val="00F231EF"/>
    <w:rsid w:val="00F2332B"/>
    <w:rsid w:val="00F2344E"/>
    <w:rsid w:val="00F23535"/>
    <w:rsid w:val="00F23676"/>
    <w:rsid w:val="00F2395A"/>
    <w:rsid w:val="00F23984"/>
    <w:rsid w:val="00F23A1E"/>
    <w:rsid w:val="00F23A74"/>
    <w:rsid w:val="00F23ABE"/>
    <w:rsid w:val="00F23D15"/>
    <w:rsid w:val="00F23DEC"/>
    <w:rsid w:val="00F23F99"/>
    <w:rsid w:val="00F24097"/>
    <w:rsid w:val="00F2426C"/>
    <w:rsid w:val="00F2428A"/>
    <w:rsid w:val="00F242B6"/>
    <w:rsid w:val="00F244BD"/>
    <w:rsid w:val="00F2451F"/>
    <w:rsid w:val="00F24772"/>
    <w:rsid w:val="00F247C3"/>
    <w:rsid w:val="00F247F2"/>
    <w:rsid w:val="00F24A9E"/>
    <w:rsid w:val="00F24B1E"/>
    <w:rsid w:val="00F24BFB"/>
    <w:rsid w:val="00F24C1C"/>
    <w:rsid w:val="00F24F31"/>
    <w:rsid w:val="00F2516A"/>
    <w:rsid w:val="00F251E5"/>
    <w:rsid w:val="00F25554"/>
    <w:rsid w:val="00F256BB"/>
    <w:rsid w:val="00F25724"/>
    <w:rsid w:val="00F25955"/>
    <w:rsid w:val="00F25968"/>
    <w:rsid w:val="00F259B2"/>
    <w:rsid w:val="00F25A46"/>
    <w:rsid w:val="00F25F26"/>
    <w:rsid w:val="00F26179"/>
    <w:rsid w:val="00F263D2"/>
    <w:rsid w:val="00F264C8"/>
    <w:rsid w:val="00F26809"/>
    <w:rsid w:val="00F26854"/>
    <w:rsid w:val="00F26877"/>
    <w:rsid w:val="00F26972"/>
    <w:rsid w:val="00F26977"/>
    <w:rsid w:val="00F26A48"/>
    <w:rsid w:val="00F26A5C"/>
    <w:rsid w:val="00F26AD1"/>
    <w:rsid w:val="00F26BA6"/>
    <w:rsid w:val="00F26DCF"/>
    <w:rsid w:val="00F273A1"/>
    <w:rsid w:val="00F273CD"/>
    <w:rsid w:val="00F27612"/>
    <w:rsid w:val="00F27614"/>
    <w:rsid w:val="00F27641"/>
    <w:rsid w:val="00F276C7"/>
    <w:rsid w:val="00F27743"/>
    <w:rsid w:val="00F2787C"/>
    <w:rsid w:val="00F27890"/>
    <w:rsid w:val="00F27BC6"/>
    <w:rsid w:val="00F27C8F"/>
    <w:rsid w:val="00F27EFC"/>
    <w:rsid w:val="00F3029D"/>
    <w:rsid w:val="00F30619"/>
    <w:rsid w:val="00F30707"/>
    <w:rsid w:val="00F30922"/>
    <w:rsid w:val="00F30ABB"/>
    <w:rsid w:val="00F30AF1"/>
    <w:rsid w:val="00F30BC9"/>
    <w:rsid w:val="00F30F3A"/>
    <w:rsid w:val="00F30F6B"/>
    <w:rsid w:val="00F3101D"/>
    <w:rsid w:val="00F310ED"/>
    <w:rsid w:val="00F3135E"/>
    <w:rsid w:val="00F314CA"/>
    <w:rsid w:val="00F3155C"/>
    <w:rsid w:val="00F31839"/>
    <w:rsid w:val="00F319A8"/>
    <w:rsid w:val="00F31AB3"/>
    <w:rsid w:val="00F31B95"/>
    <w:rsid w:val="00F31D47"/>
    <w:rsid w:val="00F31E8E"/>
    <w:rsid w:val="00F32040"/>
    <w:rsid w:val="00F320F2"/>
    <w:rsid w:val="00F32117"/>
    <w:rsid w:val="00F321D1"/>
    <w:rsid w:val="00F3226C"/>
    <w:rsid w:val="00F32495"/>
    <w:rsid w:val="00F3251B"/>
    <w:rsid w:val="00F32649"/>
    <w:rsid w:val="00F326B7"/>
    <w:rsid w:val="00F32749"/>
    <w:rsid w:val="00F327CF"/>
    <w:rsid w:val="00F327F1"/>
    <w:rsid w:val="00F328DF"/>
    <w:rsid w:val="00F32BD1"/>
    <w:rsid w:val="00F32FF4"/>
    <w:rsid w:val="00F330AA"/>
    <w:rsid w:val="00F331C7"/>
    <w:rsid w:val="00F331E6"/>
    <w:rsid w:val="00F33244"/>
    <w:rsid w:val="00F334B9"/>
    <w:rsid w:val="00F33694"/>
    <w:rsid w:val="00F336E0"/>
    <w:rsid w:val="00F338FE"/>
    <w:rsid w:val="00F33A01"/>
    <w:rsid w:val="00F33C28"/>
    <w:rsid w:val="00F33CF5"/>
    <w:rsid w:val="00F33D92"/>
    <w:rsid w:val="00F33EE5"/>
    <w:rsid w:val="00F33FA4"/>
    <w:rsid w:val="00F341AC"/>
    <w:rsid w:val="00F341F8"/>
    <w:rsid w:val="00F3427B"/>
    <w:rsid w:val="00F34286"/>
    <w:rsid w:val="00F3447E"/>
    <w:rsid w:val="00F344F4"/>
    <w:rsid w:val="00F34502"/>
    <w:rsid w:val="00F345E3"/>
    <w:rsid w:val="00F346C2"/>
    <w:rsid w:val="00F347F8"/>
    <w:rsid w:val="00F34808"/>
    <w:rsid w:val="00F348AE"/>
    <w:rsid w:val="00F3490A"/>
    <w:rsid w:val="00F34942"/>
    <w:rsid w:val="00F34967"/>
    <w:rsid w:val="00F34B86"/>
    <w:rsid w:val="00F34C46"/>
    <w:rsid w:val="00F34DD2"/>
    <w:rsid w:val="00F34FBF"/>
    <w:rsid w:val="00F35021"/>
    <w:rsid w:val="00F350D8"/>
    <w:rsid w:val="00F3510A"/>
    <w:rsid w:val="00F3521B"/>
    <w:rsid w:val="00F3521C"/>
    <w:rsid w:val="00F352F1"/>
    <w:rsid w:val="00F353EB"/>
    <w:rsid w:val="00F354C9"/>
    <w:rsid w:val="00F3559C"/>
    <w:rsid w:val="00F3580F"/>
    <w:rsid w:val="00F35946"/>
    <w:rsid w:val="00F359B1"/>
    <w:rsid w:val="00F35A0F"/>
    <w:rsid w:val="00F35C7E"/>
    <w:rsid w:val="00F35CE3"/>
    <w:rsid w:val="00F35D56"/>
    <w:rsid w:val="00F35FE0"/>
    <w:rsid w:val="00F361C1"/>
    <w:rsid w:val="00F36238"/>
    <w:rsid w:val="00F36301"/>
    <w:rsid w:val="00F363E9"/>
    <w:rsid w:val="00F36436"/>
    <w:rsid w:val="00F364C3"/>
    <w:rsid w:val="00F3664A"/>
    <w:rsid w:val="00F3669A"/>
    <w:rsid w:val="00F366E3"/>
    <w:rsid w:val="00F366E7"/>
    <w:rsid w:val="00F36A53"/>
    <w:rsid w:val="00F36A9A"/>
    <w:rsid w:val="00F36AF8"/>
    <w:rsid w:val="00F36B08"/>
    <w:rsid w:val="00F36B7A"/>
    <w:rsid w:val="00F36C04"/>
    <w:rsid w:val="00F36FD5"/>
    <w:rsid w:val="00F36FF4"/>
    <w:rsid w:val="00F37039"/>
    <w:rsid w:val="00F370A3"/>
    <w:rsid w:val="00F37141"/>
    <w:rsid w:val="00F37172"/>
    <w:rsid w:val="00F37188"/>
    <w:rsid w:val="00F371D7"/>
    <w:rsid w:val="00F372E7"/>
    <w:rsid w:val="00F372F0"/>
    <w:rsid w:val="00F3732D"/>
    <w:rsid w:val="00F373E9"/>
    <w:rsid w:val="00F3755D"/>
    <w:rsid w:val="00F3757D"/>
    <w:rsid w:val="00F3775A"/>
    <w:rsid w:val="00F37794"/>
    <w:rsid w:val="00F3780E"/>
    <w:rsid w:val="00F37810"/>
    <w:rsid w:val="00F37974"/>
    <w:rsid w:val="00F37AB0"/>
    <w:rsid w:val="00F37B52"/>
    <w:rsid w:val="00F37D01"/>
    <w:rsid w:val="00F37D37"/>
    <w:rsid w:val="00F37E75"/>
    <w:rsid w:val="00F37E83"/>
    <w:rsid w:val="00F37F5A"/>
    <w:rsid w:val="00F37FC2"/>
    <w:rsid w:val="00F40049"/>
    <w:rsid w:val="00F4034F"/>
    <w:rsid w:val="00F40392"/>
    <w:rsid w:val="00F40484"/>
    <w:rsid w:val="00F4055F"/>
    <w:rsid w:val="00F40618"/>
    <w:rsid w:val="00F40700"/>
    <w:rsid w:val="00F4088D"/>
    <w:rsid w:val="00F40A19"/>
    <w:rsid w:val="00F40A3E"/>
    <w:rsid w:val="00F40CC5"/>
    <w:rsid w:val="00F40CF0"/>
    <w:rsid w:val="00F4111D"/>
    <w:rsid w:val="00F41141"/>
    <w:rsid w:val="00F4125D"/>
    <w:rsid w:val="00F412B3"/>
    <w:rsid w:val="00F41363"/>
    <w:rsid w:val="00F41573"/>
    <w:rsid w:val="00F416C7"/>
    <w:rsid w:val="00F41745"/>
    <w:rsid w:val="00F4174B"/>
    <w:rsid w:val="00F41750"/>
    <w:rsid w:val="00F41751"/>
    <w:rsid w:val="00F419FC"/>
    <w:rsid w:val="00F41AD4"/>
    <w:rsid w:val="00F41B88"/>
    <w:rsid w:val="00F42010"/>
    <w:rsid w:val="00F42303"/>
    <w:rsid w:val="00F42562"/>
    <w:rsid w:val="00F425AB"/>
    <w:rsid w:val="00F425D1"/>
    <w:rsid w:val="00F4260B"/>
    <w:rsid w:val="00F427C8"/>
    <w:rsid w:val="00F428E9"/>
    <w:rsid w:val="00F42BEA"/>
    <w:rsid w:val="00F42BFD"/>
    <w:rsid w:val="00F42EA9"/>
    <w:rsid w:val="00F42EB6"/>
    <w:rsid w:val="00F42F3B"/>
    <w:rsid w:val="00F432A3"/>
    <w:rsid w:val="00F432B3"/>
    <w:rsid w:val="00F43AD8"/>
    <w:rsid w:val="00F43B0E"/>
    <w:rsid w:val="00F43BA3"/>
    <w:rsid w:val="00F43F08"/>
    <w:rsid w:val="00F43FBC"/>
    <w:rsid w:val="00F442BD"/>
    <w:rsid w:val="00F4441B"/>
    <w:rsid w:val="00F4445B"/>
    <w:rsid w:val="00F444BF"/>
    <w:rsid w:val="00F44664"/>
    <w:rsid w:val="00F4477E"/>
    <w:rsid w:val="00F447C7"/>
    <w:rsid w:val="00F447E0"/>
    <w:rsid w:val="00F44803"/>
    <w:rsid w:val="00F448DE"/>
    <w:rsid w:val="00F4496F"/>
    <w:rsid w:val="00F44DA3"/>
    <w:rsid w:val="00F4501F"/>
    <w:rsid w:val="00F450A0"/>
    <w:rsid w:val="00F45120"/>
    <w:rsid w:val="00F451ED"/>
    <w:rsid w:val="00F4532C"/>
    <w:rsid w:val="00F45331"/>
    <w:rsid w:val="00F4535B"/>
    <w:rsid w:val="00F4542F"/>
    <w:rsid w:val="00F45617"/>
    <w:rsid w:val="00F45647"/>
    <w:rsid w:val="00F45697"/>
    <w:rsid w:val="00F459B1"/>
    <w:rsid w:val="00F45A0E"/>
    <w:rsid w:val="00F45C54"/>
    <w:rsid w:val="00F45D7E"/>
    <w:rsid w:val="00F45F25"/>
    <w:rsid w:val="00F460B4"/>
    <w:rsid w:val="00F4617A"/>
    <w:rsid w:val="00F46205"/>
    <w:rsid w:val="00F462B8"/>
    <w:rsid w:val="00F46667"/>
    <w:rsid w:val="00F46675"/>
    <w:rsid w:val="00F46839"/>
    <w:rsid w:val="00F469A3"/>
    <w:rsid w:val="00F46BDF"/>
    <w:rsid w:val="00F46C72"/>
    <w:rsid w:val="00F46FE5"/>
    <w:rsid w:val="00F4701A"/>
    <w:rsid w:val="00F472B4"/>
    <w:rsid w:val="00F47682"/>
    <w:rsid w:val="00F478CF"/>
    <w:rsid w:val="00F479C5"/>
    <w:rsid w:val="00F47CA3"/>
    <w:rsid w:val="00F47E74"/>
    <w:rsid w:val="00F5000F"/>
    <w:rsid w:val="00F5004B"/>
    <w:rsid w:val="00F501C1"/>
    <w:rsid w:val="00F50231"/>
    <w:rsid w:val="00F50322"/>
    <w:rsid w:val="00F50379"/>
    <w:rsid w:val="00F506A8"/>
    <w:rsid w:val="00F506FC"/>
    <w:rsid w:val="00F50782"/>
    <w:rsid w:val="00F50869"/>
    <w:rsid w:val="00F50E4E"/>
    <w:rsid w:val="00F50E65"/>
    <w:rsid w:val="00F50F8A"/>
    <w:rsid w:val="00F510F8"/>
    <w:rsid w:val="00F511CC"/>
    <w:rsid w:val="00F512A4"/>
    <w:rsid w:val="00F512CD"/>
    <w:rsid w:val="00F51334"/>
    <w:rsid w:val="00F516E4"/>
    <w:rsid w:val="00F51800"/>
    <w:rsid w:val="00F5183E"/>
    <w:rsid w:val="00F5198A"/>
    <w:rsid w:val="00F5199F"/>
    <w:rsid w:val="00F51A52"/>
    <w:rsid w:val="00F51BAA"/>
    <w:rsid w:val="00F51D01"/>
    <w:rsid w:val="00F51EF3"/>
    <w:rsid w:val="00F51FB5"/>
    <w:rsid w:val="00F52065"/>
    <w:rsid w:val="00F52163"/>
    <w:rsid w:val="00F52454"/>
    <w:rsid w:val="00F525CE"/>
    <w:rsid w:val="00F525F9"/>
    <w:rsid w:val="00F526AE"/>
    <w:rsid w:val="00F52885"/>
    <w:rsid w:val="00F528B8"/>
    <w:rsid w:val="00F52993"/>
    <w:rsid w:val="00F52DA4"/>
    <w:rsid w:val="00F52E08"/>
    <w:rsid w:val="00F52E2E"/>
    <w:rsid w:val="00F52EBF"/>
    <w:rsid w:val="00F53668"/>
    <w:rsid w:val="00F5389F"/>
    <w:rsid w:val="00F53907"/>
    <w:rsid w:val="00F53A7D"/>
    <w:rsid w:val="00F53AB9"/>
    <w:rsid w:val="00F53B52"/>
    <w:rsid w:val="00F53B9C"/>
    <w:rsid w:val="00F53BD0"/>
    <w:rsid w:val="00F53C35"/>
    <w:rsid w:val="00F53CC1"/>
    <w:rsid w:val="00F53CF6"/>
    <w:rsid w:val="00F53D94"/>
    <w:rsid w:val="00F53DFD"/>
    <w:rsid w:val="00F53F45"/>
    <w:rsid w:val="00F54019"/>
    <w:rsid w:val="00F5402E"/>
    <w:rsid w:val="00F540A3"/>
    <w:rsid w:val="00F540FA"/>
    <w:rsid w:val="00F541FA"/>
    <w:rsid w:val="00F54250"/>
    <w:rsid w:val="00F54276"/>
    <w:rsid w:val="00F54309"/>
    <w:rsid w:val="00F5434E"/>
    <w:rsid w:val="00F5442A"/>
    <w:rsid w:val="00F5471B"/>
    <w:rsid w:val="00F5489D"/>
    <w:rsid w:val="00F5498B"/>
    <w:rsid w:val="00F54BC0"/>
    <w:rsid w:val="00F54F90"/>
    <w:rsid w:val="00F551A0"/>
    <w:rsid w:val="00F55256"/>
    <w:rsid w:val="00F552E1"/>
    <w:rsid w:val="00F5534B"/>
    <w:rsid w:val="00F55588"/>
    <w:rsid w:val="00F555A7"/>
    <w:rsid w:val="00F556BC"/>
    <w:rsid w:val="00F5573B"/>
    <w:rsid w:val="00F55764"/>
    <w:rsid w:val="00F55848"/>
    <w:rsid w:val="00F559A3"/>
    <w:rsid w:val="00F55AA4"/>
    <w:rsid w:val="00F55C9C"/>
    <w:rsid w:val="00F55D08"/>
    <w:rsid w:val="00F56067"/>
    <w:rsid w:val="00F562B1"/>
    <w:rsid w:val="00F563CF"/>
    <w:rsid w:val="00F56495"/>
    <w:rsid w:val="00F565ED"/>
    <w:rsid w:val="00F56665"/>
    <w:rsid w:val="00F566F9"/>
    <w:rsid w:val="00F5691B"/>
    <w:rsid w:val="00F5699E"/>
    <w:rsid w:val="00F56AAB"/>
    <w:rsid w:val="00F56BE6"/>
    <w:rsid w:val="00F56D87"/>
    <w:rsid w:val="00F56DB6"/>
    <w:rsid w:val="00F56E61"/>
    <w:rsid w:val="00F571B8"/>
    <w:rsid w:val="00F572CC"/>
    <w:rsid w:val="00F575DA"/>
    <w:rsid w:val="00F5760A"/>
    <w:rsid w:val="00F57727"/>
    <w:rsid w:val="00F57822"/>
    <w:rsid w:val="00F5785A"/>
    <w:rsid w:val="00F57977"/>
    <w:rsid w:val="00F57ACC"/>
    <w:rsid w:val="00F57C37"/>
    <w:rsid w:val="00F57D6F"/>
    <w:rsid w:val="00F57F3C"/>
    <w:rsid w:val="00F60034"/>
    <w:rsid w:val="00F602CE"/>
    <w:rsid w:val="00F60431"/>
    <w:rsid w:val="00F60489"/>
    <w:rsid w:val="00F605F1"/>
    <w:rsid w:val="00F606F2"/>
    <w:rsid w:val="00F6077F"/>
    <w:rsid w:val="00F60818"/>
    <w:rsid w:val="00F6095D"/>
    <w:rsid w:val="00F6099F"/>
    <w:rsid w:val="00F60A93"/>
    <w:rsid w:val="00F60AFF"/>
    <w:rsid w:val="00F60B03"/>
    <w:rsid w:val="00F60CCA"/>
    <w:rsid w:val="00F60E7C"/>
    <w:rsid w:val="00F60EB1"/>
    <w:rsid w:val="00F60F08"/>
    <w:rsid w:val="00F60FDC"/>
    <w:rsid w:val="00F61017"/>
    <w:rsid w:val="00F613EA"/>
    <w:rsid w:val="00F61573"/>
    <w:rsid w:val="00F61A0A"/>
    <w:rsid w:val="00F61BBF"/>
    <w:rsid w:val="00F61BCD"/>
    <w:rsid w:val="00F61D0B"/>
    <w:rsid w:val="00F61E93"/>
    <w:rsid w:val="00F62402"/>
    <w:rsid w:val="00F62673"/>
    <w:rsid w:val="00F627C3"/>
    <w:rsid w:val="00F629CD"/>
    <w:rsid w:val="00F62C03"/>
    <w:rsid w:val="00F6322B"/>
    <w:rsid w:val="00F63234"/>
    <w:rsid w:val="00F63293"/>
    <w:rsid w:val="00F633D5"/>
    <w:rsid w:val="00F63441"/>
    <w:rsid w:val="00F63572"/>
    <w:rsid w:val="00F63639"/>
    <w:rsid w:val="00F63643"/>
    <w:rsid w:val="00F63648"/>
    <w:rsid w:val="00F63690"/>
    <w:rsid w:val="00F636C7"/>
    <w:rsid w:val="00F636C8"/>
    <w:rsid w:val="00F638E5"/>
    <w:rsid w:val="00F63A4C"/>
    <w:rsid w:val="00F63C7F"/>
    <w:rsid w:val="00F63C8E"/>
    <w:rsid w:val="00F63F06"/>
    <w:rsid w:val="00F644F8"/>
    <w:rsid w:val="00F6482D"/>
    <w:rsid w:val="00F648EF"/>
    <w:rsid w:val="00F6497B"/>
    <w:rsid w:val="00F649F0"/>
    <w:rsid w:val="00F64FBA"/>
    <w:rsid w:val="00F65067"/>
    <w:rsid w:val="00F65438"/>
    <w:rsid w:val="00F65667"/>
    <w:rsid w:val="00F656E7"/>
    <w:rsid w:val="00F6576C"/>
    <w:rsid w:val="00F65803"/>
    <w:rsid w:val="00F658FC"/>
    <w:rsid w:val="00F65A04"/>
    <w:rsid w:val="00F65A74"/>
    <w:rsid w:val="00F65A7A"/>
    <w:rsid w:val="00F65B0A"/>
    <w:rsid w:val="00F65D9A"/>
    <w:rsid w:val="00F65F9B"/>
    <w:rsid w:val="00F65FE0"/>
    <w:rsid w:val="00F66046"/>
    <w:rsid w:val="00F66129"/>
    <w:rsid w:val="00F6621B"/>
    <w:rsid w:val="00F66621"/>
    <w:rsid w:val="00F66694"/>
    <w:rsid w:val="00F6690A"/>
    <w:rsid w:val="00F66A86"/>
    <w:rsid w:val="00F66B6B"/>
    <w:rsid w:val="00F66BC7"/>
    <w:rsid w:val="00F66CA3"/>
    <w:rsid w:val="00F66F6A"/>
    <w:rsid w:val="00F67110"/>
    <w:rsid w:val="00F6715E"/>
    <w:rsid w:val="00F671DF"/>
    <w:rsid w:val="00F6762C"/>
    <w:rsid w:val="00F676A5"/>
    <w:rsid w:val="00F678ED"/>
    <w:rsid w:val="00F67C67"/>
    <w:rsid w:val="00F67D07"/>
    <w:rsid w:val="00F67D1B"/>
    <w:rsid w:val="00F67D30"/>
    <w:rsid w:val="00F67D8F"/>
    <w:rsid w:val="00F67E44"/>
    <w:rsid w:val="00F67EC6"/>
    <w:rsid w:val="00F7004B"/>
    <w:rsid w:val="00F700D3"/>
    <w:rsid w:val="00F7014D"/>
    <w:rsid w:val="00F70335"/>
    <w:rsid w:val="00F707B2"/>
    <w:rsid w:val="00F708E6"/>
    <w:rsid w:val="00F70A32"/>
    <w:rsid w:val="00F70AAE"/>
    <w:rsid w:val="00F70BDE"/>
    <w:rsid w:val="00F70BEB"/>
    <w:rsid w:val="00F70D24"/>
    <w:rsid w:val="00F70D2D"/>
    <w:rsid w:val="00F70D2F"/>
    <w:rsid w:val="00F70DDF"/>
    <w:rsid w:val="00F70F80"/>
    <w:rsid w:val="00F7110D"/>
    <w:rsid w:val="00F71121"/>
    <w:rsid w:val="00F71162"/>
    <w:rsid w:val="00F7129D"/>
    <w:rsid w:val="00F713AF"/>
    <w:rsid w:val="00F713E2"/>
    <w:rsid w:val="00F71441"/>
    <w:rsid w:val="00F7147A"/>
    <w:rsid w:val="00F718CA"/>
    <w:rsid w:val="00F719C3"/>
    <w:rsid w:val="00F719CF"/>
    <w:rsid w:val="00F71AF7"/>
    <w:rsid w:val="00F71B5A"/>
    <w:rsid w:val="00F71C40"/>
    <w:rsid w:val="00F71C84"/>
    <w:rsid w:val="00F71CEF"/>
    <w:rsid w:val="00F71FAD"/>
    <w:rsid w:val="00F72088"/>
    <w:rsid w:val="00F720D1"/>
    <w:rsid w:val="00F725CD"/>
    <w:rsid w:val="00F72646"/>
    <w:rsid w:val="00F7287A"/>
    <w:rsid w:val="00F729F7"/>
    <w:rsid w:val="00F72A7D"/>
    <w:rsid w:val="00F72C40"/>
    <w:rsid w:val="00F72D48"/>
    <w:rsid w:val="00F72F3B"/>
    <w:rsid w:val="00F72FA3"/>
    <w:rsid w:val="00F7342B"/>
    <w:rsid w:val="00F73970"/>
    <w:rsid w:val="00F73DFE"/>
    <w:rsid w:val="00F74031"/>
    <w:rsid w:val="00F74328"/>
    <w:rsid w:val="00F743B7"/>
    <w:rsid w:val="00F7454C"/>
    <w:rsid w:val="00F7462E"/>
    <w:rsid w:val="00F7464D"/>
    <w:rsid w:val="00F74966"/>
    <w:rsid w:val="00F74A2D"/>
    <w:rsid w:val="00F74A53"/>
    <w:rsid w:val="00F74ABB"/>
    <w:rsid w:val="00F74ADB"/>
    <w:rsid w:val="00F74ECC"/>
    <w:rsid w:val="00F74FC5"/>
    <w:rsid w:val="00F75064"/>
    <w:rsid w:val="00F750FC"/>
    <w:rsid w:val="00F751B5"/>
    <w:rsid w:val="00F751CC"/>
    <w:rsid w:val="00F752FB"/>
    <w:rsid w:val="00F753CF"/>
    <w:rsid w:val="00F75536"/>
    <w:rsid w:val="00F755B7"/>
    <w:rsid w:val="00F7572C"/>
    <w:rsid w:val="00F75974"/>
    <w:rsid w:val="00F75A9A"/>
    <w:rsid w:val="00F75B36"/>
    <w:rsid w:val="00F75E02"/>
    <w:rsid w:val="00F76180"/>
    <w:rsid w:val="00F7622A"/>
    <w:rsid w:val="00F7638C"/>
    <w:rsid w:val="00F76485"/>
    <w:rsid w:val="00F764AC"/>
    <w:rsid w:val="00F76576"/>
    <w:rsid w:val="00F76588"/>
    <w:rsid w:val="00F7664B"/>
    <w:rsid w:val="00F7697B"/>
    <w:rsid w:val="00F76AE0"/>
    <w:rsid w:val="00F76AEF"/>
    <w:rsid w:val="00F76CE2"/>
    <w:rsid w:val="00F76E4D"/>
    <w:rsid w:val="00F76F22"/>
    <w:rsid w:val="00F770C9"/>
    <w:rsid w:val="00F77456"/>
    <w:rsid w:val="00F774D3"/>
    <w:rsid w:val="00F77980"/>
    <w:rsid w:val="00F77D6F"/>
    <w:rsid w:val="00F77F29"/>
    <w:rsid w:val="00F77FDC"/>
    <w:rsid w:val="00F80050"/>
    <w:rsid w:val="00F8022A"/>
    <w:rsid w:val="00F802BE"/>
    <w:rsid w:val="00F80579"/>
    <w:rsid w:val="00F8060D"/>
    <w:rsid w:val="00F8072E"/>
    <w:rsid w:val="00F8093C"/>
    <w:rsid w:val="00F809C4"/>
    <w:rsid w:val="00F80A73"/>
    <w:rsid w:val="00F80B02"/>
    <w:rsid w:val="00F80B63"/>
    <w:rsid w:val="00F80C6B"/>
    <w:rsid w:val="00F80C7A"/>
    <w:rsid w:val="00F80E73"/>
    <w:rsid w:val="00F80E93"/>
    <w:rsid w:val="00F8114D"/>
    <w:rsid w:val="00F811C8"/>
    <w:rsid w:val="00F8138B"/>
    <w:rsid w:val="00F815DB"/>
    <w:rsid w:val="00F81604"/>
    <w:rsid w:val="00F81681"/>
    <w:rsid w:val="00F8176D"/>
    <w:rsid w:val="00F81873"/>
    <w:rsid w:val="00F818E3"/>
    <w:rsid w:val="00F81BC8"/>
    <w:rsid w:val="00F81C28"/>
    <w:rsid w:val="00F82148"/>
    <w:rsid w:val="00F82262"/>
    <w:rsid w:val="00F82348"/>
    <w:rsid w:val="00F825B9"/>
    <w:rsid w:val="00F8285F"/>
    <w:rsid w:val="00F829F9"/>
    <w:rsid w:val="00F82A34"/>
    <w:rsid w:val="00F82B6F"/>
    <w:rsid w:val="00F82E06"/>
    <w:rsid w:val="00F82E08"/>
    <w:rsid w:val="00F82F20"/>
    <w:rsid w:val="00F830F5"/>
    <w:rsid w:val="00F83116"/>
    <w:rsid w:val="00F83129"/>
    <w:rsid w:val="00F831F9"/>
    <w:rsid w:val="00F832F3"/>
    <w:rsid w:val="00F8339C"/>
    <w:rsid w:val="00F83477"/>
    <w:rsid w:val="00F83490"/>
    <w:rsid w:val="00F83502"/>
    <w:rsid w:val="00F83554"/>
    <w:rsid w:val="00F83679"/>
    <w:rsid w:val="00F83992"/>
    <w:rsid w:val="00F839AA"/>
    <w:rsid w:val="00F83A78"/>
    <w:rsid w:val="00F83ACB"/>
    <w:rsid w:val="00F83AEF"/>
    <w:rsid w:val="00F83CA3"/>
    <w:rsid w:val="00F83D7C"/>
    <w:rsid w:val="00F83DF8"/>
    <w:rsid w:val="00F83F16"/>
    <w:rsid w:val="00F840E7"/>
    <w:rsid w:val="00F84570"/>
    <w:rsid w:val="00F847A4"/>
    <w:rsid w:val="00F847A6"/>
    <w:rsid w:val="00F849EB"/>
    <w:rsid w:val="00F84AF3"/>
    <w:rsid w:val="00F84B8D"/>
    <w:rsid w:val="00F84EDE"/>
    <w:rsid w:val="00F85000"/>
    <w:rsid w:val="00F850D0"/>
    <w:rsid w:val="00F851BD"/>
    <w:rsid w:val="00F852A9"/>
    <w:rsid w:val="00F85579"/>
    <w:rsid w:val="00F856BD"/>
    <w:rsid w:val="00F85756"/>
    <w:rsid w:val="00F85928"/>
    <w:rsid w:val="00F85BDE"/>
    <w:rsid w:val="00F85D8C"/>
    <w:rsid w:val="00F85F2F"/>
    <w:rsid w:val="00F85F38"/>
    <w:rsid w:val="00F86024"/>
    <w:rsid w:val="00F860EC"/>
    <w:rsid w:val="00F8611A"/>
    <w:rsid w:val="00F86205"/>
    <w:rsid w:val="00F862F9"/>
    <w:rsid w:val="00F86340"/>
    <w:rsid w:val="00F865D4"/>
    <w:rsid w:val="00F8681B"/>
    <w:rsid w:val="00F86A7B"/>
    <w:rsid w:val="00F86B3A"/>
    <w:rsid w:val="00F86C7C"/>
    <w:rsid w:val="00F86D3B"/>
    <w:rsid w:val="00F86D40"/>
    <w:rsid w:val="00F86E96"/>
    <w:rsid w:val="00F8708D"/>
    <w:rsid w:val="00F870A5"/>
    <w:rsid w:val="00F871B2"/>
    <w:rsid w:val="00F87424"/>
    <w:rsid w:val="00F87498"/>
    <w:rsid w:val="00F875B3"/>
    <w:rsid w:val="00F875B4"/>
    <w:rsid w:val="00F875C2"/>
    <w:rsid w:val="00F875F4"/>
    <w:rsid w:val="00F878D1"/>
    <w:rsid w:val="00F8795A"/>
    <w:rsid w:val="00F87A4F"/>
    <w:rsid w:val="00F87B01"/>
    <w:rsid w:val="00F87B7B"/>
    <w:rsid w:val="00F87D61"/>
    <w:rsid w:val="00F87EB3"/>
    <w:rsid w:val="00F90016"/>
    <w:rsid w:val="00F905FD"/>
    <w:rsid w:val="00F9060E"/>
    <w:rsid w:val="00F907D7"/>
    <w:rsid w:val="00F907F9"/>
    <w:rsid w:val="00F9082C"/>
    <w:rsid w:val="00F909CC"/>
    <w:rsid w:val="00F90A86"/>
    <w:rsid w:val="00F90FB7"/>
    <w:rsid w:val="00F91090"/>
    <w:rsid w:val="00F911BB"/>
    <w:rsid w:val="00F91661"/>
    <w:rsid w:val="00F91704"/>
    <w:rsid w:val="00F91867"/>
    <w:rsid w:val="00F91CBB"/>
    <w:rsid w:val="00F91FF4"/>
    <w:rsid w:val="00F92357"/>
    <w:rsid w:val="00F92442"/>
    <w:rsid w:val="00F926B8"/>
    <w:rsid w:val="00F92827"/>
    <w:rsid w:val="00F92850"/>
    <w:rsid w:val="00F92C24"/>
    <w:rsid w:val="00F930F9"/>
    <w:rsid w:val="00F931A6"/>
    <w:rsid w:val="00F93298"/>
    <w:rsid w:val="00F934A4"/>
    <w:rsid w:val="00F936E6"/>
    <w:rsid w:val="00F936EF"/>
    <w:rsid w:val="00F93766"/>
    <w:rsid w:val="00F93947"/>
    <w:rsid w:val="00F93C5B"/>
    <w:rsid w:val="00F93EBC"/>
    <w:rsid w:val="00F93F3A"/>
    <w:rsid w:val="00F94165"/>
    <w:rsid w:val="00F94293"/>
    <w:rsid w:val="00F9445D"/>
    <w:rsid w:val="00F94525"/>
    <w:rsid w:val="00F9459A"/>
    <w:rsid w:val="00F945D8"/>
    <w:rsid w:val="00F945F0"/>
    <w:rsid w:val="00F947B1"/>
    <w:rsid w:val="00F9483C"/>
    <w:rsid w:val="00F94879"/>
    <w:rsid w:val="00F94A05"/>
    <w:rsid w:val="00F94B58"/>
    <w:rsid w:val="00F94E85"/>
    <w:rsid w:val="00F95148"/>
    <w:rsid w:val="00F952F8"/>
    <w:rsid w:val="00F9542B"/>
    <w:rsid w:val="00F956AE"/>
    <w:rsid w:val="00F957C6"/>
    <w:rsid w:val="00F95935"/>
    <w:rsid w:val="00F95A9B"/>
    <w:rsid w:val="00F960E8"/>
    <w:rsid w:val="00F9618C"/>
    <w:rsid w:val="00F961C6"/>
    <w:rsid w:val="00F961CF"/>
    <w:rsid w:val="00F96523"/>
    <w:rsid w:val="00F965A0"/>
    <w:rsid w:val="00F966FA"/>
    <w:rsid w:val="00F96726"/>
    <w:rsid w:val="00F96AE9"/>
    <w:rsid w:val="00F96B26"/>
    <w:rsid w:val="00F96EF3"/>
    <w:rsid w:val="00F96F5E"/>
    <w:rsid w:val="00F96F6D"/>
    <w:rsid w:val="00F970CA"/>
    <w:rsid w:val="00F9753B"/>
    <w:rsid w:val="00F97588"/>
    <w:rsid w:val="00F97822"/>
    <w:rsid w:val="00F97AE2"/>
    <w:rsid w:val="00F97AEE"/>
    <w:rsid w:val="00F97DB9"/>
    <w:rsid w:val="00FA0184"/>
    <w:rsid w:val="00FA0270"/>
    <w:rsid w:val="00FA0343"/>
    <w:rsid w:val="00FA064E"/>
    <w:rsid w:val="00FA0882"/>
    <w:rsid w:val="00FA0893"/>
    <w:rsid w:val="00FA094B"/>
    <w:rsid w:val="00FA0B35"/>
    <w:rsid w:val="00FA0D2B"/>
    <w:rsid w:val="00FA0F25"/>
    <w:rsid w:val="00FA126E"/>
    <w:rsid w:val="00FA1321"/>
    <w:rsid w:val="00FA13A4"/>
    <w:rsid w:val="00FA13E8"/>
    <w:rsid w:val="00FA1716"/>
    <w:rsid w:val="00FA174A"/>
    <w:rsid w:val="00FA19DF"/>
    <w:rsid w:val="00FA1C3A"/>
    <w:rsid w:val="00FA1D05"/>
    <w:rsid w:val="00FA2072"/>
    <w:rsid w:val="00FA211C"/>
    <w:rsid w:val="00FA214E"/>
    <w:rsid w:val="00FA2164"/>
    <w:rsid w:val="00FA22BB"/>
    <w:rsid w:val="00FA2589"/>
    <w:rsid w:val="00FA2931"/>
    <w:rsid w:val="00FA2A84"/>
    <w:rsid w:val="00FA2C60"/>
    <w:rsid w:val="00FA2FB9"/>
    <w:rsid w:val="00FA2FF2"/>
    <w:rsid w:val="00FA3218"/>
    <w:rsid w:val="00FA33F1"/>
    <w:rsid w:val="00FA3447"/>
    <w:rsid w:val="00FA359B"/>
    <w:rsid w:val="00FA3643"/>
    <w:rsid w:val="00FA3788"/>
    <w:rsid w:val="00FA37F1"/>
    <w:rsid w:val="00FA391A"/>
    <w:rsid w:val="00FA396E"/>
    <w:rsid w:val="00FA3A05"/>
    <w:rsid w:val="00FA3A8D"/>
    <w:rsid w:val="00FA3C9D"/>
    <w:rsid w:val="00FA3D32"/>
    <w:rsid w:val="00FA3EB3"/>
    <w:rsid w:val="00FA3F08"/>
    <w:rsid w:val="00FA4058"/>
    <w:rsid w:val="00FA4160"/>
    <w:rsid w:val="00FA416B"/>
    <w:rsid w:val="00FA436B"/>
    <w:rsid w:val="00FA45BB"/>
    <w:rsid w:val="00FA4719"/>
    <w:rsid w:val="00FA471C"/>
    <w:rsid w:val="00FA47FA"/>
    <w:rsid w:val="00FA4A2C"/>
    <w:rsid w:val="00FA4A33"/>
    <w:rsid w:val="00FA4C4D"/>
    <w:rsid w:val="00FA4D69"/>
    <w:rsid w:val="00FA4EAD"/>
    <w:rsid w:val="00FA4F70"/>
    <w:rsid w:val="00FA4FB7"/>
    <w:rsid w:val="00FA5128"/>
    <w:rsid w:val="00FA519C"/>
    <w:rsid w:val="00FA523E"/>
    <w:rsid w:val="00FA5283"/>
    <w:rsid w:val="00FA5331"/>
    <w:rsid w:val="00FA54A4"/>
    <w:rsid w:val="00FA54BB"/>
    <w:rsid w:val="00FA54D2"/>
    <w:rsid w:val="00FA57FF"/>
    <w:rsid w:val="00FA5853"/>
    <w:rsid w:val="00FA58E9"/>
    <w:rsid w:val="00FA59A4"/>
    <w:rsid w:val="00FA59E5"/>
    <w:rsid w:val="00FA59E8"/>
    <w:rsid w:val="00FA5F27"/>
    <w:rsid w:val="00FA6112"/>
    <w:rsid w:val="00FA6137"/>
    <w:rsid w:val="00FA6158"/>
    <w:rsid w:val="00FA620F"/>
    <w:rsid w:val="00FA6273"/>
    <w:rsid w:val="00FA631C"/>
    <w:rsid w:val="00FA6394"/>
    <w:rsid w:val="00FA6618"/>
    <w:rsid w:val="00FA6812"/>
    <w:rsid w:val="00FA6B71"/>
    <w:rsid w:val="00FA6BE0"/>
    <w:rsid w:val="00FA6C06"/>
    <w:rsid w:val="00FA6C9A"/>
    <w:rsid w:val="00FA6E8B"/>
    <w:rsid w:val="00FA7145"/>
    <w:rsid w:val="00FA7264"/>
    <w:rsid w:val="00FA7304"/>
    <w:rsid w:val="00FA734C"/>
    <w:rsid w:val="00FA7434"/>
    <w:rsid w:val="00FA7563"/>
    <w:rsid w:val="00FA789E"/>
    <w:rsid w:val="00FA799F"/>
    <w:rsid w:val="00FA79FE"/>
    <w:rsid w:val="00FA7B13"/>
    <w:rsid w:val="00FA7B15"/>
    <w:rsid w:val="00FA7CF2"/>
    <w:rsid w:val="00FA7D96"/>
    <w:rsid w:val="00FA7E28"/>
    <w:rsid w:val="00FA7EFA"/>
    <w:rsid w:val="00FB014E"/>
    <w:rsid w:val="00FB01CA"/>
    <w:rsid w:val="00FB0302"/>
    <w:rsid w:val="00FB0398"/>
    <w:rsid w:val="00FB04C1"/>
    <w:rsid w:val="00FB06DD"/>
    <w:rsid w:val="00FB0906"/>
    <w:rsid w:val="00FB0B8C"/>
    <w:rsid w:val="00FB0BC2"/>
    <w:rsid w:val="00FB0BF3"/>
    <w:rsid w:val="00FB0C09"/>
    <w:rsid w:val="00FB0E2C"/>
    <w:rsid w:val="00FB0E71"/>
    <w:rsid w:val="00FB0F41"/>
    <w:rsid w:val="00FB1258"/>
    <w:rsid w:val="00FB1299"/>
    <w:rsid w:val="00FB12F4"/>
    <w:rsid w:val="00FB13FD"/>
    <w:rsid w:val="00FB1739"/>
    <w:rsid w:val="00FB17A9"/>
    <w:rsid w:val="00FB1837"/>
    <w:rsid w:val="00FB18B9"/>
    <w:rsid w:val="00FB19C2"/>
    <w:rsid w:val="00FB19D0"/>
    <w:rsid w:val="00FB1AE0"/>
    <w:rsid w:val="00FB1E4B"/>
    <w:rsid w:val="00FB1E91"/>
    <w:rsid w:val="00FB23B1"/>
    <w:rsid w:val="00FB26C7"/>
    <w:rsid w:val="00FB2825"/>
    <w:rsid w:val="00FB28D2"/>
    <w:rsid w:val="00FB298A"/>
    <w:rsid w:val="00FB2AC0"/>
    <w:rsid w:val="00FB2D3C"/>
    <w:rsid w:val="00FB2D58"/>
    <w:rsid w:val="00FB2FB1"/>
    <w:rsid w:val="00FB32B3"/>
    <w:rsid w:val="00FB3444"/>
    <w:rsid w:val="00FB3564"/>
    <w:rsid w:val="00FB3600"/>
    <w:rsid w:val="00FB3900"/>
    <w:rsid w:val="00FB3A02"/>
    <w:rsid w:val="00FB3ACF"/>
    <w:rsid w:val="00FB3B19"/>
    <w:rsid w:val="00FB3C3B"/>
    <w:rsid w:val="00FB3F27"/>
    <w:rsid w:val="00FB40FC"/>
    <w:rsid w:val="00FB41FF"/>
    <w:rsid w:val="00FB42D4"/>
    <w:rsid w:val="00FB4441"/>
    <w:rsid w:val="00FB44A8"/>
    <w:rsid w:val="00FB47BA"/>
    <w:rsid w:val="00FB47D0"/>
    <w:rsid w:val="00FB4C6D"/>
    <w:rsid w:val="00FB4CA4"/>
    <w:rsid w:val="00FB4D66"/>
    <w:rsid w:val="00FB4D80"/>
    <w:rsid w:val="00FB4DA5"/>
    <w:rsid w:val="00FB4DB3"/>
    <w:rsid w:val="00FB4F05"/>
    <w:rsid w:val="00FB4FBD"/>
    <w:rsid w:val="00FB5112"/>
    <w:rsid w:val="00FB53DD"/>
    <w:rsid w:val="00FB57B4"/>
    <w:rsid w:val="00FB57D2"/>
    <w:rsid w:val="00FB58E9"/>
    <w:rsid w:val="00FB5906"/>
    <w:rsid w:val="00FB5991"/>
    <w:rsid w:val="00FB5996"/>
    <w:rsid w:val="00FB5F80"/>
    <w:rsid w:val="00FB618B"/>
    <w:rsid w:val="00FB6258"/>
    <w:rsid w:val="00FB62B6"/>
    <w:rsid w:val="00FB62FA"/>
    <w:rsid w:val="00FB6427"/>
    <w:rsid w:val="00FB6478"/>
    <w:rsid w:val="00FB65B4"/>
    <w:rsid w:val="00FB665D"/>
    <w:rsid w:val="00FB66BC"/>
    <w:rsid w:val="00FB69F6"/>
    <w:rsid w:val="00FB6A5F"/>
    <w:rsid w:val="00FB6FD1"/>
    <w:rsid w:val="00FB70C9"/>
    <w:rsid w:val="00FB7102"/>
    <w:rsid w:val="00FB7395"/>
    <w:rsid w:val="00FB762F"/>
    <w:rsid w:val="00FB7879"/>
    <w:rsid w:val="00FB798C"/>
    <w:rsid w:val="00FB7A7D"/>
    <w:rsid w:val="00FB7AF7"/>
    <w:rsid w:val="00FB7C55"/>
    <w:rsid w:val="00FB7E6E"/>
    <w:rsid w:val="00FB7FF7"/>
    <w:rsid w:val="00FC008E"/>
    <w:rsid w:val="00FC015D"/>
    <w:rsid w:val="00FC0289"/>
    <w:rsid w:val="00FC02CC"/>
    <w:rsid w:val="00FC03BE"/>
    <w:rsid w:val="00FC0A8F"/>
    <w:rsid w:val="00FC0AE7"/>
    <w:rsid w:val="00FC0B8E"/>
    <w:rsid w:val="00FC0D38"/>
    <w:rsid w:val="00FC0D64"/>
    <w:rsid w:val="00FC0E05"/>
    <w:rsid w:val="00FC0E2F"/>
    <w:rsid w:val="00FC0FFB"/>
    <w:rsid w:val="00FC1910"/>
    <w:rsid w:val="00FC1952"/>
    <w:rsid w:val="00FC19AA"/>
    <w:rsid w:val="00FC1EF4"/>
    <w:rsid w:val="00FC1F6A"/>
    <w:rsid w:val="00FC1F6E"/>
    <w:rsid w:val="00FC2142"/>
    <w:rsid w:val="00FC214D"/>
    <w:rsid w:val="00FC21B1"/>
    <w:rsid w:val="00FC2417"/>
    <w:rsid w:val="00FC2566"/>
    <w:rsid w:val="00FC2723"/>
    <w:rsid w:val="00FC28F4"/>
    <w:rsid w:val="00FC298D"/>
    <w:rsid w:val="00FC2AED"/>
    <w:rsid w:val="00FC2B7A"/>
    <w:rsid w:val="00FC2BF7"/>
    <w:rsid w:val="00FC2E60"/>
    <w:rsid w:val="00FC301E"/>
    <w:rsid w:val="00FC3097"/>
    <w:rsid w:val="00FC32F6"/>
    <w:rsid w:val="00FC34C7"/>
    <w:rsid w:val="00FC3595"/>
    <w:rsid w:val="00FC3707"/>
    <w:rsid w:val="00FC383E"/>
    <w:rsid w:val="00FC3DA2"/>
    <w:rsid w:val="00FC3DBB"/>
    <w:rsid w:val="00FC3F06"/>
    <w:rsid w:val="00FC3F9F"/>
    <w:rsid w:val="00FC42E0"/>
    <w:rsid w:val="00FC4466"/>
    <w:rsid w:val="00FC4567"/>
    <w:rsid w:val="00FC45ED"/>
    <w:rsid w:val="00FC473A"/>
    <w:rsid w:val="00FC489E"/>
    <w:rsid w:val="00FC48B6"/>
    <w:rsid w:val="00FC48DF"/>
    <w:rsid w:val="00FC4B7F"/>
    <w:rsid w:val="00FC4DF1"/>
    <w:rsid w:val="00FC4E56"/>
    <w:rsid w:val="00FC4E71"/>
    <w:rsid w:val="00FC5256"/>
    <w:rsid w:val="00FC5318"/>
    <w:rsid w:val="00FC5369"/>
    <w:rsid w:val="00FC5588"/>
    <w:rsid w:val="00FC58C3"/>
    <w:rsid w:val="00FC5A03"/>
    <w:rsid w:val="00FC5C9C"/>
    <w:rsid w:val="00FC5D46"/>
    <w:rsid w:val="00FC5E79"/>
    <w:rsid w:val="00FC623F"/>
    <w:rsid w:val="00FC62DB"/>
    <w:rsid w:val="00FC64CC"/>
    <w:rsid w:val="00FC655A"/>
    <w:rsid w:val="00FC6709"/>
    <w:rsid w:val="00FC67EC"/>
    <w:rsid w:val="00FC6ABC"/>
    <w:rsid w:val="00FC6CDA"/>
    <w:rsid w:val="00FC6DC4"/>
    <w:rsid w:val="00FC6DDF"/>
    <w:rsid w:val="00FC6E13"/>
    <w:rsid w:val="00FC6EA9"/>
    <w:rsid w:val="00FC6F7B"/>
    <w:rsid w:val="00FC710D"/>
    <w:rsid w:val="00FC7150"/>
    <w:rsid w:val="00FC72F7"/>
    <w:rsid w:val="00FC733A"/>
    <w:rsid w:val="00FC73F1"/>
    <w:rsid w:val="00FC76C2"/>
    <w:rsid w:val="00FC7877"/>
    <w:rsid w:val="00FC79CB"/>
    <w:rsid w:val="00FC7A01"/>
    <w:rsid w:val="00FC7D33"/>
    <w:rsid w:val="00FC7E94"/>
    <w:rsid w:val="00FC7EE6"/>
    <w:rsid w:val="00FD0237"/>
    <w:rsid w:val="00FD02BF"/>
    <w:rsid w:val="00FD03EF"/>
    <w:rsid w:val="00FD0473"/>
    <w:rsid w:val="00FD0525"/>
    <w:rsid w:val="00FD05E2"/>
    <w:rsid w:val="00FD087A"/>
    <w:rsid w:val="00FD08C7"/>
    <w:rsid w:val="00FD0A7D"/>
    <w:rsid w:val="00FD0C45"/>
    <w:rsid w:val="00FD0C8A"/>
    <w:rsid w:val="00FD1022"/>
    <w:rsid w:val="00FD10E3"/>
    <w:rsid w:val="00FD11F2"/>
    <w:rsid w:val="00FD1468"/>
    <w:rsid w:val="00FD1543"/>
    <w:rsid w:val="00FD17D9"/>
    <w:rsid w:val="00FD187A"/>
    <w:rsid w:val="00FD1C9A"/>
    <w:rsid w:val="00FD237E"/>
    <w:rsid w:val="00FD242E"/>
    <w:rsid w:val="00FD25F6"/>
    <w:rsid w:val="00FD260D"/>
    <w:rsid w:val="00FD28D2"/>
    <w:rsid w:val="00FD299E"/>
    <w:rsid w:val="00FD2ADC"/>
    <w:rsid w:val="00FD2E8B"/>
    <w:rsid w:val="00FD35CC"/>
    <w:rsid w:val="00FD36C7"/>
    <w:rsid w:val="00FD36F5"/>
    <w:rsid w:val="00FD392A"/>
    <w:rsid w:val="00FD39F3"/>
    <w:rsid w:val="00FD3CCC"/>
    <w:rsid w:val="00FD408F"/>
    <w:rsid w:val="00FD409B"/>
    <w:rsid w:val="00FD4220"/>
    <w:rsid w:val="00FD4392"/>
    <w:rsid w:val="00FD4DC1"/>
    <w:rsid w:val="00FD5146"/>
    <w:rsid w:val="00FD516B"/>
    <w:rsid w:val="00FD5474"/>
    <w:rsid w:val="00FD54E5"/>
    <w:rsid w:val="00FD5625"/>
    <w:rsid w:val="00FD58E5"/>
    <w:rsid w:val="00FD5A69"/>
    <w:rsid w:val="00FD5A85"/>
    <w:rsid w:val="00FD5C2C"/>
    <w:rsid w:val="00FD5C68"/>
    <w:rsid w:val="00FD5C77"/>
    <w:rsid w:val="00FD5EA7"/>
    <w:rsid w:val="00FD5F1F"/>
    <w:rsid w:val="00FD5F3E"/>
    <w:rsid w:val="00FD61D1"/>
    <w:rsid w:val="00FD6480"/>
    <w:rsid w:val="00FD649F"/>
    <w:rsid w:val="00FD66E0"/>
    <w:rsid w:val="00FD67A6"/>
    <w:rsid w:val="00FD684F"/>
    <w:rsid w:val="00FD69DF"/>
    <w:rsid w:val="00FD6C06"/>
    <w:rsid w:val="00FD6C70"/>
    <w:rsid w:val="00FD6CA4"/>
    <w:rsid w:val="00FD6CBE"/>
    <w:rsid w:val="00FD6CFD"/>
    <w:rsid w:val="00FD6D1B"/>
    <w:rsid w:val="00FD6FD7"/>
    <w:rsid w:val="00FD6FE1"/>
    <w:rsid w:val="00FD701C"/>
    <w:rsid w:val="00FD706D"/>
    <w:rsid w:val="00FD7072"/>
    <w:rsid w:val="00FD7147"/>
    <w:rsid w:val="00FD72CF"/>
    <w:rsid w:val="00FD73A2"/>
    <w:rsid w:val="00FD7437"/>
    <w:rsid w:val="00FD759C"/>
    <w:rsid w:val="00FD75B7"/>
    <w:rsid w:val="00FD76B9"/>
    <w:rsid w:val="00FD78D6"/>
    <w:rsid w:val="00FD78EA"/>
    <w:rsid w:val="00FD7A37"/>
    <w:rsid w:val="00FD7AF0"/>
    <w:rsid w:val="00FD7BB0"/>
    <w:rsid w:val="00FD7C51"/>
    <w:rsid w:val="00FD7D13"/>
    <w:rsid w:val="00FD7DC8"/>
    <w:rsid w:val="00FD7F8A"/>
    <w:rsid w:val="00FD7FF0"/>
    <w:rsid w:val="00FE016F"/>
    <w:rsid w:val="00FE0262"/>
    <w:rsid w:val="00FE0781"/>
    <w:rsid w:val="00FE0ADB"/>
    <w:rsid w:val="00FE0B39"/>
    <w:rsid w:val="00FE0F7F"/>
    <w:rsid w:val="00FE11E8"/>
    <w:rsid w:val="00FE12FA"/>
    <w:rsid w:val="00FE16AA"/>
    <w:rsid w:val="00FE185B"/>
    <w:rsid w:val="00FE1878"/>
    <w:rsid w:val="00FE1AAB"/>
    <w:rsid w:val="00FE1AB9"/>
    <w:rsid w:val="00FE1D12"/>
    <w:rsid w:val="00FE1D63"/>
    <w:rsid w:val="00FE1E2C"/>
    <w:rsid w:val="00FE1F8E"/>
    <w:rsid w:val="00FE1FCB"/>
    <w:rsid w:val="00FE1FD8"/>
    <w:rsid w:val="00FE2013"/>
    <w:rsid w:val="00FE2067"/>
    <w:rsid w:val="00FE215E"/>
    <w:rsid w:val="00FE2186"/>
    <w:rsid w:val="00FE21A2"/>
    <w:rsid w:val="00FE2354"/>
    <w:rsid w:val="00FE2457"/>
    <w:rsid w:val="00FE2485"/>
    <w:rsid w:val="00FE252C"/>
    <w:rsid w:val="00FE2744"/>
    <w:rsid w:val="00FE2771"/>
    <w:rsid w:val="00FE2797"/>
    <w:rsid w:val="00FE28DF"/>
    <w:rsid w:val="00FE28F1"/>
    <w:rsid w:val="00FE2A40"/>
    <w:rsid w:val="00FE2A4C"/>
    <w:rsid w:val="00FE2AC5"/>
    <w:rsid w:val="00FE2AD9"/>
    <w:rsid w:val="00FE2B30"/>
    <w:rsid w:val="00FE2BE1"/>
    <w:rsid w:val="00FE2C65"/>
    <w:rsid w:val="00FE2D26"/>
    <w:rsid w:val="00FE2D35"/>
    <w:rsid w:val="00FE2D8E"/>
    <w:rsid w:val="00FE31FD"/>
    <w:rsid w:val="00FE33A6"/>
    <w:rsid w:val="00FE3A6F"/>
    <w:rsid w:val="00FE3AC7"/>
    <w:rsid w:val="00FE3BEF"/>
    <w:rsid w:val="00FE3D23"/>
    <w:rsid w:val="00FE3FB4"/>
    <w:rsid w:val="00FE40DC"/>
    <w:rsid w:val="00FE40E3"/>
    <w:rsid w:val="00FE4111"/>
    <w:rsid w:val="00FE45E4"/>
    <w:rsid w:val="00FE4679"/>
    <w:rsid w:val="00FE4771"/>
    <w:rsid w:val="00FE48C3"/>
    <w:rsid w:val="00FE4A81"/>
    <w:rsid w:val="00FE4D54"/>
    <w:rsid w:val="00FE4EAC"/>
    <w:rsid w:val="00FE573B"/>
    <w:rsid w:val="00FE58B5"/>
    <w:rsid w:val="00FE5944"/>
    <w:rsid w:val="00FE5963"/>
    <w:rsid w:val="00FE59CB"/>
    <w:rsid w:val="00FE5A1C"/>
    <w:rsid w:val="00FE5C54"/>
    <w:rsid w:val="00FE5D50"/>
    <w:rsid w:val="00FE5FEA"/>
    <w:rsid w:val="00FE6090"/>
    <w:rsid w:val="00FE62A5"/>
    <w:rsid w:val="00FE6424"/>
    <w:rsid w:val="00FE65C5"/>
    <w:rsid w:val="00FE6633"/>
    <w:rsid w:val="00FE68BA"/>
    <w:rsid w:val="00FE68C8"/>
    <w:rsid w:val="00FE6A97"/>
    <w:rsid w:val="00FE6BEC"/>
    <w:rsid w:val="00FE6C52"/>
    <w:rsid w:val="00FE6C5E"/>
    <w:rsid w:val="00FE6F9B"/>
    <w:rsid w:val="00FE7057"/>
    <w:rsid w:val="00FE73C6"/>
    <w:rsid w:val="00FE7446"/>
    <w:rsid w:val="00FE747F"/>
    <w:rsid w:val="00FE74D1"/>
    <w:rsid w:val="00FE7577"/>
    <w:rsid w:val="00FE75DD"/>
    <w:rsid w:val="00FE76AF"/>
    <w:rsid w:val="00FE77E1"/>
    <w:rsid w:val="00FE78B0"/>
    <w:rsid w:val="00FE7950"/>
    <w:rsid w:val="00FE7E08"/>
    <w:rsid w:val="00FE7F11"/>
    <w:rsid w:val="00FE7F28"/>
    <w:rsid w:val="00FE7FD4"/>
    <w:rsid w:val="00FF0029"/>
    <w:rsid w:val="00FF02F4"/>
    <w:rsid w:val="00FF0463"/>
    <w:rsid w:val="00FF066D"/>
    <w:rsid w:val="00FF088F"/>
    <w:rsid w:val="00FF0895"/>
    <w:rsid w:val="00FF0BCC"/>
    <w:rsid w:val="00FF0BEE"/>
    <w:rsid w:val="00FF0C13"/>
    <w:rsid w:val="00FF0D70"/>
    <w:rsid w:val="00FF1056"/>
    <w:rsid w:val="00FF127C"/>
    <w:rsid w:val="00FF12F3"/>
    <w:rsid w:val="00FF13A8"/>
    <w:rsid w:val="00FF167E"/>
    <w:rsid w:val="00FF1683"/>
    <w:rsid w:val="00FF17EF"/>
    <w:rsid w:val="00FF188B"/>
    <w:rsid w:val="00FF1930"/>
    <w:rsid w:val="00FF19DF"/>
    <w:rsid w:val="00FF1A62"/>
    <w:rsid w:val="00FF1F95"/>
    <w:rsid w:val="00FF202B"/>
    <w:rsid w:val="00FF2115"/>
    <w:rsid w:val="00FF2172"/>
    <w:rsid w:val="00FF23B5"/>
    <w:rsid w:val="00FF2509"/>
    <w:rsid w:val="00FF272F"/>
    <w:rsid w:val="00FF28F6"/>
    <w:rsid w:val="00FF2919"/>
    <w:rsid w:val="00FF294A"/>
    <w:rsid w:val="00FF2B3D"/>
    <w:rsid w:val="00FF2CC5"/>
    <w:rsid w:val="00FF2D83"/>
    <w:rsid w:val="00FF2DFF"/>
    <w:rsid w:val="00FF2E9B"/>
    <w:rsid w:val="00FF2F7D"/>
    <w:rsid w:val="00FF30A6"/>
    <w:rsid w:val="00FF30DA"/>
    <w:rsid w:val="00FF3166"/>
    <w:rsid w:val="00FF354C"/>
    <w:rsid w:val="00FF3697"/>
    <w:rsid w:val="00FF37B2"/>
    <w:rsid w:val="00FF3BC0"/>
    <w:rsid w:val="00FF3C08"/>
    <w:rsid w:val="00FF3E1B"/>
    <w:rsid w:val="00FF3F09"/>
    <w:rsid w:val="00FF405E"/>
    <w:rsid w:val="00FF40DE"/>
    <w:rsid w:val="00FF40EE"/>
    <w:rsid w:val="00FF4114"/>
    <w:rsid w:val="00FF4177"/>
    <w:rsid w:val="00FF41D5"/>
    <w:rsid w:val="00FF41F3"/>
    <w:rsid w:val="00FF4223"/>
    <w:rsid w:val="00FF4304"/>
    <w:rsid w:val="00FF4456"/>
    <w:rsid w:val="00FF48A1"/>
    <w:rsid w:val="00FF4934"/>
    <w:rsid w:val="00FF4B26"/>
    <w:rsid w:val="00FF4B5B"/>
    <w:rsid w:val="00FF4B5D"/>
    <w:rsid w:val="00FF4B67"/>
    <w:rsid w:val="00FF4B88"/>
    <w:rsid w:val="00FF4C04"/>
    <w:rsid w:val="00FF4D50"/>
    <w:rsid w:val="00FF4DCE"/>
    <w:rsid w:val="00FF4E93"/>
    <w:rsid w:val="00FF4F4E"/>
    <w:rsid w:val="00FF5002"/>
    <w:rsid w:val="00FF5014"/>
    <w:rsid w:val="00FF5085"/>
    <w:rsid w:val="00FF509A"/>
    <w:rsid w:val="00FF5194"/>
    <w:rsid w:val="00FF51A1"/>
    <w:rsid w:val="00FF5C7E"/>
    <w:rsid w:val="00FF5CC0"/>
    <w:rsid w:val="00FF5DC8"/>
    <w:rsid w:val="00FF5EB5"/>
    <w:rsid w:val="00FF60E2"/>
    <w:rsid w:val="00FF6235"/>
    <w:rsid w:val="00FF643A"/>
    <w:rsid w:val="00FF64C1"/>
    <w:rsid w:val="00FF6609"/>
    <w:rsid w:val="00FF672E"/>
    <w:rsid w:val="00FF6807"/>
    <w:rsid w:val="00FF68CC"/>
    <w:rsid w:val="00FF6A0A"/>
    <w:rsid w:val="00FF6A73"/>
    <w:rsid w:val="00FF6E82"/>
    <w:rsid w:val="00FF6F1B"/>
    <w:rsid w:val="00FF6F33"/>
    <w:rsid w:val="00FF6FC3"/>
    <w:rsid w:val="00FF6FF4"/>
    <w:rsid w:val="00FF7141"/>
    <w:rsid w:val="00FF71BB"/>
    <w:rsid w:val="00FF748C"/>
    <w:rsid w:val="00FF7627"/>
    <w:rsid w:val="00FF76F0"/>
    <w:rsid w:val="00FF7939"/>
    <w:rsid w:val="00FF7968"/>
    <w:rsid w:val="00FF7B28"/>
    <w:rsid w:val="00FF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CB4E691"/>
  <w15:chartTrackingRefBased/>
  <w15:docId w15:val="{B9571E37-F71F-4FE0-8C96-1B1414FB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FC015D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110490"/>
    <w:pPr>
      <w:keepNext/>
      <w:spacing w:before="360" w:after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5D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5D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110490"/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9A0CB7"/>
    <w:pPr>
      <w:spacing w:before="480" w:after="0"/>
    </w:pPr>
    <w:rPr>
      <w:b/>
      <w:spacing w:val="-2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paragraph" w:customStyle="1" w:styleId="Podstawowyakapit">
    <w:name w:val="[Podstawowy akapit]"/>
    <w:basedOn w:val="Normalny"/>
    <w:uiPriority w:val="99"/>
    <w:rsid w:val="00F469A3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Spistreci">
    <w:name w:val="Spis treści"/>
    <w:basedOn w:val="LID"/>
    <w:link w:val="SpistreciZnak"/>
    <w:qFormat/>
    <w:rsid w:val="008E1A3C"/>
    <w:pPr>
      <w:tabs>
        <w:tab w:val="right" w:leader="dot" w:pos="10466"/>
      </w:tabs>
    </w:pPr>
    <w:rPr>
      <w:b w:val="0"/>
      <w:sz w:val="22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2329CB"/>
    <w:pPr>
      <w:numPr>
        <w:numId w:val="6"/>
      </w:numPr>
      <w:spacing w:before="240" w:after="240" w:line="280" w:lineRule="exact"/>
    </w:pPr>
    <w:rPr>
      <w:rFonts w:ascii="Fira Sans" w:hAnsi="Fira Sans"/>
      <w:color w:val="000000" w:themeColor="text1"/>
      <w:sz w:val="19"/>
    </w:rPr>
  </w:style>
  <w:style w:type="character" w:customStyle="1" w:styleId="LIDZnak">
    <w:name w:val="LID Znak"/>
    <w:basedOn w:val="Domylnaczcionkaakapitu"/>
    <w:link w:val="LID"/>
    <w:rsid w:val="009400F1"/>
    <w:rPr>
      <w:rFonts w:ascii="Fira Sans" w:hAnsi="Fira Sans"/>
      <w:b/>
      <w:noProof/>
      <w:sz w:val="19"/>
      <w:szCs w:val="19"/>
      <w:lang w:eastAsia="pl-PL"/>
    </w:rPr>
  </w:style>
  <w:style w:type="character" w:customStyle="1" w:styleId="SpistreciZnak">
    <w:name w:val="Spis treści Znak"/>
    <w:basedOn w:val="LIDZnak"/>
    <w:link w:val="Spistreci"/>
    <w:rsid w:val="008E1A3C"/>
    <w:rPr>
      <w:rFonts w:ascii="Fira Sans" w:hAnsi="Fira Sans"/>
      <w:b w:val="0"/>
      <w:noProof/>
      <w:sz w:val="19"/>
      <w:szCs w:val="19"/>
      <w:lang w:eastAsia="pl-PL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2329CB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Tekstwypunktowany">
    <w:name w:val="Tekst wypunktowany"/>
    <w:basedOn w:val="Normalny"/>
    <w:link w:val="TekstwypunktowanyZnak"/>
    <w:qFormat/>
    <w:rsid w:val="00B7006D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7006D"/>
    <w:rPr>
      <w:rFonts w:ascii="Fira Sans" w:hAnsi="Fira Sans"/>
      <w:sz w:val="19"/>
    </w:rPr>
  </w:style>
  <w:style w:type="paragraph" w:styleId="Tekstpodstawowywcity">
    <w:name w:val="Body Text Indent"/>
    <w:basedOn w:val="Normalny"/>
    <w:link w:val="TekstpodstawowywcityZnak"/>
    <w:rsid w:val="00515A1D"/>
    <w:pPr>
      <w:spacing w:before="0" w:after="0" w:line="240" w:lineRule="auto"/>
      <w:ind w:firstLine="426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15A1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115C8F"/>
  </w:style>
  <w:style w:type="character" w:customStyle="1" w:styleId="TekstpodstawowyZnak">
    <w:name w:val="Tekst podstawowy Znak"/>
    <w:basedOn w:val="Domylnaczcionkaakapitu"/>
    <w:link w:val="Tekstpodstawowy"/>
    <w:uiPriority w:val="99"/>
    <w:rsid w:val="00115C8F"/>
    <w:rPr>
      <w:rFonts w:ascii="Fira Sans" w:hAnsi="Fira Sans"/>
      <w:sz w:val="19"/>
    </w:rPr>
  </w:style>
  <w:style w:type="paragraph" w:styleId="Tekstpodstawowy2">
    <w:name w:val="Body Text 2"/>
    <w:basedOn w:val="Normalny"/>
    <w:link w:val="Tekstpodstawowy2Znak"/>
    <w:uiPriority w:val="99"/>
    <w:unhideWhenUsed/>
    <w:rsid w:val="00115C8F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15C8F"/>
    <w:rPr>
      <w:rFonts w:ascii="Fira Sans" w:hAnsi="Fira Sans"/>
      <w:sz w:val="19"/>
    </w:rPr>
  </w:style>
  <w:style w:type="character" w:customStyle="1" w:styleId="Heading1Char">
    <w:name w:val="Heading 1 Char"/>
    <w:locked/>
    <w:rsid w:val="001403AA"/>
    <w:rPr>
      <w:rFonts w:ascii="Cambria" w:hAnsi="Cambria" w:cs="Cambria"/>
      <w:b/>
      <w:bCs/>
      <w:kern w:val="32"/>
      <w:sz w:val="32"/>
      <w:szCs w:val="32"/>
    </w:rPr>
  </w:style>
  <w:style w:type="paragraph" w:customStyle="1" w:styleId="Boczek1pol">
    <w:name w:val="Boczek 1 pol."/>
    <w:basedOn w:val="Normalny"/>
    <w:rsid w:val="001403AA"/>
    <w:pPr>
      <w:spacing w:before="0" w:after="0" w:line="240" w:lineRule="auto"/>
      <w:ind w:left="113" w:hanging="113"/>
    </w:pPr>
    <w:rPr>
      <w:rFonts w:ascii="Arial Narrow" w:eastAsia="Times New Roman" w:hAnsi="Arial Narrow" w:cs="Times New Roman"/>
      <w:sz w:val="14"/>
      <w:szCs w:val="20"/>
      <w:lang w:eastAsia="pl-PL"/>
    </w:rPr>
  </w:style>
  <w:style w:type="paragraph" w:customStyle="1" w:styleId="Gwka">
    <w:name w:val="Główka"/>
    <w:basedOn w:val="Normalny"/>
    <w:rsid w:val="00554950"/>
    <w:pPr>
      <w:autoSpaceDE w:val="0"/>
      <w:autoSpaceDN w:val="0"/>
      <w:spacing w:before="40" w:after="40" w:line="240" w:lineRule="auto"/>
      <w:jc w:val="center"/>
    </w:pPr>
    <w:rPr>
      <w:rFonts w:ascii="Arial" w:eastAsia="Times New Roman" w:hAnsi="Arial" w:cs="Arial"/>
      <w:sz w:val="14"/>
      <w:szCs w:val="14"/>
      <w:lang w:eastAsia="pl-PL"/>
    </w:rPr>
  </w:style>
  <w:style w:type="paragraph" w:customStyle="1" w:styleId="Notka">
    <w:name w:val="Notka"/>
    <w:basedOn w:val="Normalny"/>
    <w:rsid w:val="00554950"/>
    <w:pPr>
      <w:autoSpaceDE w:val="0"/>
      <w:autoSpaceDN w:val="0"/>
      <w:spacing w:before="240" w:after="0" w:line="240" w:lineRule="auto"/>
      <w:ind w:firstLine="284"/>
      <w:jc w:val="both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gowka1">
    <w:name w:val="głowka 1"/>
    <w:basedOn w:val="Gwka"/>
    <w:rsid w:val="00554950"/>
    <w:pPr>
      <w:autoSpaceDE/>
      <w:autoSpaceDN/>
      <w:spacing w:line="180" w:lineRule="exact"/>
      <w:ind w:left="341" w:hanging="284"/>
      <w:jc w:val="left"/>
    </w:pPr>
    <w:rPr>
      <w:rFonts w:ascii="Times" w:hAnsi="Times" w:cs="Times New Roman"/>
      <w:sz w:val="16"/>
      <w:szCs w:val="16"/>
    </w:rPr>
  </w:style>
  <w:style w:type="paragraph" w:customStyle="1" w:styleId="stopka1">
    <w:name w:val="stopka1"/>
    <w:basedOn w:val="Stopka"/>
    <w:rsid w:val="00554950"/>
    <w:pPr>
      <w:spacing w:before="0"/>
    </w:pPr>
    <w:rPr>
      <w:rFonts w:ascii="Times" w:eastAsia="Times New Roman" w:hAnsi="Times" w:cs="Times New Roman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0294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56665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A5E8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A5E8F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A5E8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53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653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65345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53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5345"/>
    <w:rPr>
      <w:rFonts w:ascii="Fira Sans" w:hAnsi="Fira Sans"/>
      <w:b/>
      <w:bCs/>
      <w:sz w:val="20"/>
      <w:szCs w:val="20"/>
    </w:rPr>
  </w:style>
  <w:style w:type="paragraph" w:customStyle="1" w:styleId="Default">
    <w:name w:val="Default"/>
    <w:rsid w:val="00785776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Legendawykresupolski">
    <w:name w:val="Legenda wykresu polski"/>
    <w:basedOn w:val="Normalny"/>
    <w:qFormat/>
    <w:rsid w:val="008F7D86"/>
    <w:pPr>
      <w:spacing w:before="0" w:after="0" w:line="180" w:lineRule="exact"/>
      <w:ind w:left="1418"/>
      <w:jc w:val="both"/>
    </w:pPr>
    <w:rPr>
      <w:rFonts w:ascii="Myriad Pro" w:hAnsi="Myriad Pro"/>
      <w:color w:val="000000" w:themeColor="text1"/>
      <w:sz w:val="16"/>
    </w:rPr>
  </w:style>
  <w:style w:type="paragraph" w:styleId="Bezodstpw">
    <w:name w:val="No Spacing"/>
    <w:link w:val="BezodstpwZnak"/>
    <w:uiPriority w:val="1"/>
    <w:qFormat/>
    <w:rsid w:val="00E6198F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E6198F"/>
    <w:rPr>
      <w:rFonts w:eastAsiaTheme="minorEastAsia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0E3C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0333F"/>
    <w:rPr>
      <w:color w:val="605E5C"/>
      <w:shd w:val="clear" w:color="auto" w:fill="E1DFDD"/>
    </w:rPr>
  </w:style>
  <w:style w:type="paragraph" w:styleId="Adresnakopercie">
    <w:name w:val="envelope address"/>
    <w:basedOn w:val="Normalny"/>
    <w:uiPriority w:val="99"/>
    <w:semiHidden/>
    <w:unhideWhenUsed/>
    <w:rsid w:val="00935D73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935D7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935D73"/>
  </w:style>
  <w:style w:type="paragraph" w:styleId="Cytat">
    <w:name w:val="Quote"/>
    <w:basedOn w:val="Normalny"/>
    <w:next w:val="Normalny"/>
    <w:link w:val="CytatZnak"/>
    <w:uiPriority w:val="29"/>
    <w:qFormat/>
    <w:rsid w:val="00935D7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35D73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35D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35D73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935D73"/>
  </w:style>
  <w:style w:type="character" w:customStyle="1" w:styleId="DataZnak">
    <w:name w:val="Data Znak"/>
    <w:basedOn w:val="Domylnaczcionkaakapitu"/>
    <w:link w:val="Data"/>
    <w:uiPriority w:val="99"/>
    <w:semiHidden/>
    <w:rsid w:val="00935D73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935D73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935D73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5D73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unhideWhenUsed/>
    <w:qFormat/>
    <w:rsid w:val="00935D7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935D73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935D73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935D73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935D73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935D73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935D73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935D73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935D73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935D73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935D73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935D73"/>
    <w:pPr>
      <w:numPr>
        <w:numId w:val="1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935D73"/>
    <w:pPr>
      <w:numPr>
        <w:numId w:val="1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935D73"/>
    <w:pPr>
      <w:numPr>
        <w:numId w:val="1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935D73"/>
    <w:pPr>
      <w:numPr>
        <w:numId w:val="1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935D73"/>
    <w:pPr>
      <w:numPr>
        <w:numId w:val="20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935D73"/>
    <w:pPr>
      <w:numPr>
        <w:numId w:val="2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935D73"/>
    <w:pPr>
      <w:numPr>
        <w:numId w:val="2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935D73"/>
    <w:pPr>
      <w:numPr>
        <w:numId w:val="2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935D73"/>
    <w:pPr>
      <w:numPr>
        <w:numId w:val="2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935D73"/>
    <w:pPr>
      <w:numPr>
        <w:numId w:val="25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935D7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935D73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5D73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5D73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935D73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935D73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35D73"/>
    <w:pPr>
      <w:keepLines/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935D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935D7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935D7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935D73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935D73"/>
    <w:rPr>
      <w:rFonts w:ascii="Fira Sans" w:hAnsi="Fira Sans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5D73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935D73"/>
    <w:rPr>
      <w:rFonts w:eastAsiaTheme="minorEastAsia"/>
      <w:color w:val="5A5A5A" w:themeColor="text1" w:themeTint="A5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935D73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unhideWhenUsed/>
    <w:rsid w:val="00A253F2"/>
    <w:pPr>
      <w:tabs>
        <w:tab w:val="right" w:leader="dot" w:pos="10456"/>
      </w:tabs>
    </w:pPr>
    <w:rPr>
      <w:noProof/>
      <w:color w:val="000000" w:themeColor="text1"/>
      <w:sz w:val="22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935D73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unhideWhenUsed/>
    <w:rsid w:val="00935D73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unhideWhenUsed/>
    <w:rsid w:val="00935D73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unhideWhenUsed/>
    <w:rsid w:val="00935D73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unhideWhenUsed/>
    <w:rsid w:val="00935D73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unhideWhenUsed/>
    <w:rsid w:val="00935D73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unhideWhenUsed/>
    <w:rsid w:val="00935D73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unhideWhenUsed/>
    <w:rsid w:val="00935D73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935D7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935D7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935D73"/>
    <w:rPr>
      <w:rFonts w:ascii="Consolas" w:hAnsi="Consolas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35D73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935D73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935D73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935D73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935D73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935D73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935D73"/>
    <w:pPr>
      <w:spacing w:before="120" w:after="120" w:line="240" w:lineRule="exact"/>
      <w:ind w:left="360"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935D73"/>
    <w:rPr>
      <w:rFonts w:ascii="Fira Sans" w:eastAsia="Times New Roman" w:hAnsi="Fira Sans" w:cs="Times New Roman"/>
      <w:sz w:val="19"/>
      <w:szCs w:val="20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935D73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35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935D73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935D73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935D73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935D73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935D73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35D73"/>
    <w:rPr>
      <w:rFonts w:ascii="Consolas" w:hAnsi="Consolas"/>
      <w:sz w:val="21"/>
      <w:szCs w:val="21"/>
    </w:rPr>
  </w:style>
  <w:style w:type="paragraph" w:customStyle="1" w:styleId="Tytyudziau">
    <w:name w:val="Tytyuł działu"/>
    <w:basedOn w:val="Nagwek1"/>
    <w:link w:val="TytyudziauZnak"/>
    <w:qFormat/>
    <w:rsid w:val="00DC1AD4"/>
    <w:pPr>
      <w:spacing w:before="600" w:after="240"/>
    </w:pPr>
    <w:rPr>
      <w:color w:val="522398"/>
    </w:rPr>
  </w:style>
  <w:style w:type="paragraph" w:customStyle="1" w:styleId="Tytutablicy">
    <w:name w:val="Tytuł tablicy"/>
    <w:basedOn w:val="Tekstpodstawowy"/>
    <w:qFormat/>
    <w:rsid w:val="00DC1AD4"/>
    <w:pPr>
      <w:spacing w:before="360"/>
      <w:jc w:val="both"/>
    </w:pPr>
    <w:rPr>
      <w:b/>
      <w:color w:val="000000" w:themeColor="text1"/>
      <w:szCs w:val="19"/>
    </w:rPr>
  </w:style>
  <w:style w:type="character" w:customStyle="1" w:styleId="TytyudziauZnak">
    <w:name w:val="Tytyuł działu Znak"/>
    <w:basedOn w:val="Nagwek1Znak"/>
    <w:link w:val="Tytyudziau"/>
    <w:rsid w:val="00DC1AD4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NagwekPKD">
    <w:name w:val="Nagłówek PKD"/>
    <w:basedOn w:val="Normalny"/>
    <w:link w:val="NagwekPKDZnak"/>
    <w:qFormat/>
    <w:rsid w:val="009B05AC"/>
    <w:pPr>
      <w:tabs>
        <w:tab w:val="left" w:pos="979"/>
        <w:tab w:val="left" w:pos="1968"/>
      </w:tabs>
      <w:jc w:val="center"/>
    </w:pPr>
    <w:rPr>
      <w:shd w:val="clear" w:color="auto" w:fill="FFFFFF"/>
    </w:rPr>
  </w:style>
  <w:style w:type="paragraph" w:customStyle="1" w:styleId="NagwektablicyWybranedaneowojewdztwiepodlaskim">
    <w:name w:val="Nagłówek tablicy &quot;Wybrane dane o województwie podlaskim&quot;"/>
    <w:basedOn w:val="Nagwek1"/>
    <w:link w:val="NagwektablicyWybranedaneowojewdztwiepodlaskimZnak"/>
    <w:qFormat/>
    <w:rsid w:val="009D3449"/>
    <w:pPr>
      <w:framePr w:hSpace="141" w:wrap="around" w:vAnchor="text" w:hAnchor="margin" w:y="169"/>
      <w:tabs>
        <w:tab w:val="right" w:leader="dot" w:pos="4139"/>
      </w:tabs>
      <w:spacing w:before="0" w:after="0"/>
      <w:jc w:val="center"/>
    </w:pPr>
    <w:rPr>
      <w:rFonts w:ascii="Fira Sans" w:hAnsi="Fira Sans" w:cs="Arial"/>
      <w:color w:val="000000" w:themeColor="text1"/>
      <w:sz w:val="16"/>
      <w:szCs w:val="16"/>
    </w:rPr>
  </w:style>
  <w:style w:type="character" w:customStyle="1" w:styleId="NagwekPKDZnak">
    <w:name w:val="Nagłówek PKD Znak"/>
    <w:basedOn w:val="Domylnaczcionkaakapitu"/>
    <w:link w:val="NagwekPKD"/>
    <w:rsid w:val="009B05AC"/>
    <w:rPr>
      <w:rFonts w:ascii="Fira Sans" w:hAnsi="Fira Sans"/>
      <w:sz w:val="19"/>
    </w:rPr>
  </w:style>
  <w:style w:type="character" w:customStyle="1" w:styleId="NagwektablicyWybranedaneowojewdztwiepodlaskimZnak">
    <w:name w:val="Nagłówek tablicy &quot;Wybrane dane o województwie podlaskim&quot; Znak"/>
    <w:basedOn w:val="Nagwek1Znak"/>
    <w:link w:val="NagwektablicyWybranedaneowojewdztwiepodlaskim"/>
    <w:rsid w:val="009D3449"/>
    <w:rPr>
      <w:rFonts w:ascii="Fira Sans" w:eastAsia="Times New Roman" w:hAnsi="Fira Sans" w:cs="Arial"/>
      <w:bCs/>
      <w:color w:val="000000" w:themeColor="text1"/>
      <w:sz w:val="16"/>
      <w:szCs w:val="16"/>
      <w:lang w:eastAsia="pl-PL"/>
    </w:rPr>
  </w:style>
  <w:style w:type="paragraph" w:customStyle="1" w:styleId="Rynekpracy">
    <w:name w:val="Rynek pracy"/>
    <w:basedOn w:val="Nagwek1"/>
    <w:qFormat/>
    <w:rsid w:val="009D3A26"/>
    <w:pPr>
      <w:spacing w:before="600" w:after="240"/>
    </w:pPr>
    <w:rPr>
      <w:color w:val="522398"/>
    </w:rPr>
  </w:style>
  <w:style w:type="paragraph" w:customStyle="1" w:styleId="Tytutablicy1wiersz">
    <w:name w:val="Tytuł tablicy 1 wiersz"/>
    <w:basedOn w:val="tytuwykresu"/>
    <w:qFormat/>
    <w:rsid w:val="005E0D48"/>
    <w:pPr>
      <w:spacing w:before="360" w:after="120"/>
      <w:ind w:left="907" w:hanging="907"/>
    </w:pPr>
    <w:rPr>
      <w:spacing w:val="0"/>
      <w:shd w:val="clear" w:color="auto" w:fill="FFFFFF"/>
    </w:rPr>
  </w:style>
  <w:style w:type="paragraph" w:customStyle="1" w:styleId="Tytutablicy2wiersz">
    <w:name w:val="Tytuł tablicy 2 wiersz"/>
    <w:basedOn w:val="Tekstpodstawowy"/>
    <w:qFormat/>
    <w:rsid w:val="005E0D48"/>
    <w:pPr>
      <w:tabs>
        <w:tab w:val="left" w:pos="426"/>
      </w:tabs>
      <w:spacing w:before="40" w:line="240" w:lineRule="auto"/>
      <w:ind w:left="907"/>
    </w:pPr>
    <w:rPr>
      <w:rFonts w:eastAsia="Times New Roman" w:cs="Arial"/>
      <w:color w:val="000000" w:themeColor="text1"/>
      <w:sz w:val="18"/>
      <w:szCs w:val="18"/>
      <w:lang w:eastAsia="pl-PL"/>
    </w:rPr>
  </w:style>
  <w:style w:type="paragraph" w:customStyle="1" w:styleId="TRE">
    <w:name w:val="TREŚĆ"/>
    <w:basedOn w:val="Tekstpodstawowywcity"/>
    <w:uiPriority w:val="99"/>
    <w:qFormat/>
    <w:rsid w:val="004A515F"/>
    <w:pPr>
      <w:spacing w:before="120" w:after="120" w:line="240" w:lineRule="exact"/>
      <w:ind w:firstLine="0"/>
      <w:jc w:val="left"/>
    </w:pPr>
    <w:rPr>
      <w:rFonts w:ascii="Fira Sans" w:hAnsi="Fira Sans" w:cs="Arial"/>
      <w:color w:val="FF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8770">
          <w:marLeft w:val="0"/>
          <w:marRight w:val="90"/>
          <w:marTop w:val="9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75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10.xml"/><Relationship Id="rId21" Type="http://schemas.openxmlformats.org/officeDocument/2006/relationships/chart" Target="charts/chart5.xml"/><Relationship Id="rId42" Type="http://schemas.openxmlformats.org/officeDocument/2006/relationships/chart" Target="charts/chart23.xml"/><Relationship Id="rId47" Type="http://schemas.openxmlformats.org/officeDocument/2006/relationships/header" Target="header3.xml"/><Relationship Id="rId63" Type="http://schemas.openxmlformats.org/officeDocument/2006/relationships/hyperlink" Target="http://stat.gov.pl/metainformacje/slownik-pojec/pojecia-stosowane-w-statystyce-publicznej/2331,pojecie.html" TargetMode="External"/><Relationship Id="rId68" Type="http://schemas.openxmlformats.org/officeDocument/2006/relationships/hyperlink" Target="http://stat.gov.pl/metainformacje/slownik-pojec/pojecia-stosowane-w-statystyce-publicznej/473,pojecie.html" TargetMode="External"/><Relationship Id="rId2" Type="http://schemas.openxmlformats.org/officeDocument/2006/relationships/customXml" Target="../customXml/item2.xml"/><Relationship Id="rId16" Type="http://schemas.openxmlformats.org/officeDocument/2006/relationships/chart" Target="charts/chart2.xml"/><Relationship Id="rId29" Type="http://schemas.openxmlformats.org/officeDocument/2006/relationships/image" Target="media/image8.wmf"/><Relationship Id="rId11" Type="http://schemas.openxmlformats.org/officeDocument/2006/relationships/footer" Target="footer1.xml"/><Relationship Id="rId24" Type="http://schemas.openxmlformats.org/officeDocument/2006/relationships/chart" Target="charts/chart8.xml"/><Relationship Id="rId32" Type="http://schemas.openxmlformats.org/officeDocument/2006/relationships/chart" Target="charts/chart14.xml"/><Relationship Id="rId37" Type="http://schemas.openxmlformats.org/officeDocument/2006/relationships/chart" Target="charts/chart18.xml"/><Relationship Id="rId40" Type="http://schemas.openxmlformats.org/officeDocument/2006/relationships/chart" Target="charts/chart21.xml"/><Relationship Id="rId45" Type="http://schemas.openxmlformats.org/officeDocument/2006/relationships/header" Target="header2.xml"/><Relationship Id="rId53" Type="http://schemas.openxmlformats.org/officeDocument/2006/relationships/image" Target="media/image12.png"/><Relationship Id="rId58" Type="http://schemas.openxmlformats.org/officeDocument/2006/relationships/hyperlink" Target="http://bdl.stat.gov.pl/BDL/start" TargetMode="External"/><Relationship Id="rId66" Type="http://schemas.openxmlformats.org/officeDocument/2006/relationships/hyperlink" Target="http://stat.gov.pl/metainformacje/slownik-pojec/pojecia-stosowane-w-statystyce-publicznej/701,pojecie.html" TargetMode="External"/><Relationship Id="rId74" Type="http://schemas.openxmlformats.org/officeDocument/2006/relationships/footer" Target="footer6.xml"/><Relationship Id="rId5" Type="http://schemas.openxmlformats.org/officeDocument/2006/relationships/numbering" Target="numbering.xml"/><Relationship Id="rId61" Type="http://schemas.openxmlformats.org/officeDocument/2006/relationships/hyperlink" Target="http://stat.gov.pl/metainformacje/slownik-pojec/pojecia-stosowane-w-statystyce-publicznej/2390,pojecie.html" TargetMode="External"/><Relationship Id="rId19" Type="http://schemas.openxmlformats.org/officeDocument/2006/relationships/chart" Target="charts/chart4.xml"/><Relationship Id="rId14" Type="http://schemas.openxmlformats.org/officeDocument/2006/relationships/hyperlink" Target="http://bialystok.stat.gov.pl/" TargetMode="External"/><Relationship Id="rId22" Type="http://schemas.openxmlformats.org/officeDocument/2006/relationships/chart" Target="charts/chart6.xml"/><Relationship Id="rId27" Type="http://schemas.openxmlformats.org/officeDocument/2006/relationships/image" Target="media/image7.wmf"/><Relationship Id="rId30" Type="http://schemas.openxmlformats.org/officeDocument/2006/relationships/chart" Target="charts/chart12.xml"/><Relationship Id="rId35" Type="http://schemas.openxmlformats.org/officeDocument/2006/relationships/chart" Target="charts/chart16.xml"/><Relationship Id="rId43" Type="http://schemas.openxmlformats.org/officeDocument/2006/relationships/hyperlink" Target="https://zielonagora.stat.gov.pl/osrodki/osrodek-badan-koniunktury/obk-dane" TargetMode="External"/><Relationship Id="rId48" Type="http://schemas.openxmlformats.org/officeDocument/2006/relationships/footer" Target="footer5.xml"/><Relationship Id="rId56" Type="http://schemas.openxmlformats.org/officeDocument/2006/relationships/hyperlink" Target="https://stat.gov.pl/obszary-tematyczne/inne-opracowania/informacje-o-sytuacji-spoleczno-gospodarczej/sytuacja-spoleczno-gospodarcza-kraju-w-pazdzierniku-2019-r-,1,90.html" TargetMode="External"/><Relationship Id="rId64" Type="http://schemas.openxmlformats.org/officeDocument/2006/relationships/hyperlink" Target="http://stat.gov.pl/metainformacje/slownik-pojec/pojecia-stosowane-w-statystyce-publicznej/1718,pojecie.html" TargetMode="External"/><Relationship Id="rId69" Type="http://schemas.openxmlformats.org/officeDocument/2006/relationships/hyperlink" Target="http://stat.gov.pl/metainformacje/slownik-pojec/pojecia-stosowane-w-statystyce-publicznej/886,pojecie.htm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bialystok.stat.gov.pl/" TargetMode="External"/><Relationship Id="rId72" Type="http://schemas.openxmlformats.org/officeDocument/2006/relationships/header" Target="header4.xml"/><Relationship Id="rId3" Type="http://schemas.openxmlformats.org/officeDocument/2006/relationships/customXml" Target="../customXml/item3.xml"/><Relationship Id="rId12" Type="http://schemas.openxmlformats.org/officeDocument/2006/relationships/header" Target="header1.xml"/><Relationship Id="rId17" Type="http://schemas.openxmlformats.org/officeDocument/2006/relationships/image" Target="media/image5.wmf"/><Relationship Id="rId25" Type="http://schemas.openxmlformats.org/officeDocument/2006/relationships/chart" Target="charts/chart9.xml"/><Relationship Id="rId33" Type="http://schemas.openxmlformats.org/officeDocument/2006/relationships/chart" Target="charts/chart15.xml"/><Relationship Id="rId38" Type="http://schemas.openxmlformats.org/officeDocument/2006/relationships/chart" Target="charts/chart19.xml"/><Relationship Id="rId46" Type="http://schemas.openxmlformats.org/officeDocument/2006/relationships/footer" Target="footer4.xml"/><Relationship Id="rId59" Type="http://schemas.openxmlformats.org/officeDocument/2006/relationships/hyperlink" Target="http://stat.gov.pl/metainformacje/slownik-pojec/pojecia-stosowane-w-statystyce-publicznej/376,pojecie.html" TargetMode="External"/><Relationship Id="rId67" Type="http://schemas.openxmlformats.org/officeDocument/2006/relationships/hyperlink" Target="http://stat.gov.pl/metainformacje/slownik-pojec/pojecia-stosowane-w-statystyce-publicznej/201,pojecie.html" TargetMode="External"/><Relationship Id="rId20" Type="http://schemas.openxmlformats.org/officeDocument/2006/relationships/image" Target="media/image6.wmf"/><Relationship Id="rId41" Type="http://schemas.openxmlformats.org/officeDocument/2006/relationships/chart" Target="charts/chart22.xml"/><Relationship Id="rId54" Type="http://schemas.openxmlformats.org/officeDocument/2006/relationships/hyperlink" Target="http://www.facebook.com/UrzadStatystycznywBialymstoku" TargetMode="External"/><Relationship Id="rId62" Type="http://schemas.openxmlformats.org/officeDocument/2006/relationships/hyperlink" Target="http://stat.gov.pl/metainformacje/slownik-pojec/pojecia-stosowane-w-statystyce-publicznej/693,pojecie.html" TargetMode="External"/><Relationship Id="rId70" Type="http://schemas.openxmlformats.org/officeDocument/2006/relationships/hyperlink" Target="https://stat.gov.pl/metainformacje/slownik-pojec/pojecia-stosowane-w-statystyce-publicznej/814,pojecie.html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chart" Target="charts/chart1.xml"/><Relationship Id="rId23" Type="http://schemas.openxmlformats.org/officeDocument/2006/relationships/chart" Target="charts/chart7.xml"/><Relationship Id="rId28" Type="http://schemas.openxmlformats.org/officeDocument/2006/relationships/chart" Target="charts/chart11.xml"/><Relationship Id="rId36" Type="http://schemas.openxmlformats.org/officeDocument/2006/relationships/chart" Target="charts/chart17.xml"/><Relationship Id="rId49" Type="http://schemas.openxmlformats.org/officeDocument/2006/relationships/image" Target="media/image10.png"/><Relationship Id="rId57" Type="http://schemas.openxmlformats.org/officeDocument/2006/relationships/hyperlink" Target="https://bialystok.stat.gov.pl/opracowania-biezace/komunikaty-i-biuletyny/inne-opracowania/biuletyn-statystyczny-wojewodztwa-podlaskiego-3-kwartal-2025,2,67.html" TargetMode="External"/><Relationship Id="rId10" Type="http://schemas.openxmlformats.org/officeDocument/2006/relationships/endnotes" Target="endnotes.xml"/><Relationship Id="rId31" Type="http://schemas.openxmlformats.org/officeDocument/2006/relationships/chart" Target="charts/chart13.xml"/><Relationship Id="rId44" Type="http://schemas.openxmlformats.org/officeDocument/2006/relationships/footer" Target="footer3.xml"/><Relationship Id="rId52" Type="http://schemas.openxmlformats.org/officeDocument/2006/relationships/hyperlink" Target="http://www.twitter.com/Bialystok_STAT" TargetMode="External"/><Relationship Id="rId60" Type="http://schemas.openxmlformats.org/officeDocument/2006/relationships/hyperlink" Target="http://stat.gov.pl/metainformacje/slownik-pojec/pojecia-stosowane-w-statystyce-publicznej/2958,pojecie.html" TargetMode="External"/><Relationship Id="rId65" Type="http://schemas.openxmlformats.org/officeDocument/2006/relationships/hyperlink" Target="http://stat.gov.pl/metainformacje/slownik-pojec/pojecia-stosowane-w-statystyce-publicznej/362,pojecie.html" TargetMode="External"/><Relationship Id="rId73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hart" Target="charts/chart3.xml"/><Relationship Id="rId39" Type="http://schemas.openxmlformats.org/officeDocument/2006/relationships/chart" Target="charts/chart20.xml"/><Relationship Id="rId34" Type="http://schemas.openxmlformats.org/officeDocument/2006/relationships/image" Target="media/image9.emf"/><Relationship Id="rId50" Type="http://schemas.openxmlformats.org/officeDocument/2006/relationships/image" Target="media/image11.png"/><Relationship Id="rId55" Type="http://schemas.openxmlformats.org/officeDocument/2006/relationships/hyperlink" Target="https://ssgk.stat.gov.pl/" TargetMode="External"/><Relationship Id="rId76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hyperlink" Target="https://stat.gov.pl/metainformacje/slownik-pojec/pojecia-stosowane-w-statystyce-publicznej/2076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8915854359275537E-2"/>
          <c:y val="2.6286549707602344E-2"/>
          <c:w val="0.91052515950403279"/>
          <c:h val="0.71413926488379897"/>
        </c:manualLayout>
      </c:layout>
      <c:lineChart>
        <c:grouping val="standard"/>
        <c:varyColors val="0"/>
        <c:ser>
          <c:idx val="1"/>
          <c:order val="0"/>
          <c:tx>
            <c:strRef>
              <c:f>Zatrudnienie!$A$5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Zatrudnienie!$AX$5:$CS$5</c:f>
              <c:numCache>
                <c:formatCode>0.0</c:formatCode>
                <c:ptCount val="48"/>
                <c:pt idx="0">
                  <c:v>101.8</c:v>
                </c:pt>
                <c:pt idx="1">
                  <c:v>102</c:v>
                </c:pt>
                <c:pt idx="2">
                  <c:v>102.2</c:v>
                </c:pt>
                <c:pt idx="3">
                  <c:v>102.4</c:v>
                </c:pt>
                <c:pt idx="4">
                  <c:v>102.3</c:v>
                </c:pt>
                <c:pt idx="5">
                  <c:v>102.4</c:v>
                </c:pt>
                <c:pt idx="6">
                  <c:v>102.6</c:v>
                </c:pt>
                <c:pt idx="7">
                  <c:v>102.5</c:v>
                </c:pt>
                <c:pt idx="8">
                  <c:v>102.4</c:v>
                </c:pt>
                <c:pt idx="9">
                  <c:v>102.5</c:v>
                </c:pt>
                <c:pt idx="10">
                  <c:v>102.6</c:v>
                </c:pt>
                <c:pt idx="11">
                  <c:v>102.6</c:v>
                </c:pt>
                <c:pt idx="12">
                  <c:v>103</c:v>
                </c:pt>
                <c:pt idx="13">
                  <c:v>102.9</c:v>
                </c:pt>
                <c:pt idx="14">
                  <c:v>102.8</c:v>
                </c:pt>
                <c:pt idx="15">
                  <c:v>102.9</c:v>
                </c:pt>
                <c:pt idx="16">
                  <c:v>102.8</c:v>
                </c:pt>
                <c:pt idx="17">
                  <c:v>102.7</c:v>
                </c:pt>
                <c:pt idx="18">
                  <c:v>102.7</c:v>
                </c:pt>
                <c:pt idx="19">
                  <c:v>102.5</c:v>
                </c:pt>
                <c:pt idx="20">
                  <c:v>102.4</c:v>
                </c:pt>
                <c:pt idx="21">
                  <c:v>102.4</c:v>
                </c:pt>
                <c:pt idx="22">
                  <c:v>102.4</c:v>
                </c:pt>
                <c:pt idx="23">
                  <c:v>102.4</c:v>
                </c:pt>
                <c:pt idx="24">
                  <c:v>102.7</c:v>
                </c:pt>
                <c:pt idx="25">
                  <c:v>102.6</c:v>
                </c:pt>
                <c:pt idx="26">
                  <c:v>102.5</c:v>
                </c:pt>
                <c:pt idx="27">
                  <c:v>102.5</c:v>
                </c:pt>
                <c:pt idx="28">
                  <c:v>102.3</c:v>
                </c:pt>
                <c:pt idx="29">
                  <c:v>102.3</c:v>
                </c:pt>
                <c:pt idx="30">
                  <c:v>102.4</c:v>
                </c:pt>
                <c:pt idx="31">
                  <c:v>102.1</c:v>
                </c:pt>
                <c:pt idx="32">
                  <c:v>102</c:v>
                </c:pt>
                <c:pt idx="33">
                  <c:v>101.9</c:v>
                </c:pt>
                <c:pt idx="34">
                  <c:v>102</c:v>
                </c:pt>
                <c:pt idx="35">
                  <c:v>101.9</c:v>
                </c:pt>
                <c:pt idx="36">
                  <c:v>101.9</c:v>
                </c:pt>
                <c:pt idx="37">
                  <c:v>101.8</c:v>
                </c:pt>
                <c:pt idx="38">
                  <c:v>101.7</c:v>
                </c:pt>
                <c:pt idx="39">
                  <c:v>101.7</c:v>
                </c:pt>
                <c:pt idx="40">
                  <c:v>101.5</c:v>
                </c:pt>
                <c:pt idx="41">
                  <c:v>101.5</c:v>
                </c:pt>
                <c:pt idx="42">
                  <c:v>101.4</c:v>
                </c:pt>
                <c:pt idx="43">
                  <c:v>101.2</c:v>
                </c:pt>
                <c:pt idx="44" formatCode="General">
                  <c:v>101.1</c:v>
                </c:pt>
                <c:pt idx="45" formatCode="General">
                  <c:v>101</c:v>
                </c:pt>
                <c:pt idx="46" formatCode="General">
                  <c:v>101.1</c:v>
                </c:pt>
                <c:pt idx="47" formatCode="General">
                  <c:v>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BE6-4B36-9926-778825E5FA09}"/>
            </c:ext>
          </c:extLst>
        </c:ser>
        <c:ser>
          <c:idx val="0"/>
          <c:order val="1"/>
          <c:tx>
            <c:strRef>
              <c:f>Zatrudnienie!$A$4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Zatrudnienie!$AX$2:$CS$3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Zatrudnienie!$AX$4:$CS$4</c:f>
              <c:numCache>
                <c:formatCode>0.0</c:formatCode>
                <c:ptCount val="48"/>
                <c:pt idx="0">
                  <c:v>101.9</c:v>
                </c:pt>
                <c:pt idx="1">
                  <c:v>102.2</c:v>
                </c:pt>
                <c:pt idx="2">
                  <c:v>102.6</c:v>
                </c:pt>
                <c:pt idx="3">
                  <c:v>102.8</c:v>
                </c:pt>
                <c:pt idx="4">
                  <c:v>102.8</c:v>
                </c:pt>
                <c:pt idx="5">
                  <c:v>102.2</c:v>
                </c:pt>
                <c:pt idx="6">
                  <c:v>102.2</c:v>
                </c:pt>
                <c:pt idx="7">
                  <c:v>102.2</c:v>
                </c:pt>
                <c:pt idx="8">
                  <c:v>102</c:v>
                </c:pt>
                <c:pt idx="9">
                  <c:v>103.2</c:v>
                </c:pt>
                <c:pt idx="10">
                  <c:v>103</c:v>
                </c:pt>
                <c:pt idx="11">
                  <c:v>103.2</c:v>
                </c:pt>
                <c:pt idx="12">
                  <c:v>104</c:v>
                </c:pt>
                <c:pt idx="13">
                  <c:v>103.6</c:v>
                </c:pt>
                <c:pt idx="14">
                  <c:v>103.6</c:v>
                </c:pt>
                <c:pt idx="15">
                  <c:v>103.6</c:v>
                </c:pt>
                <c:pt idx="16">
                  <c:v>103.2</c:v>
                </c:pt>
                <c:pt idx="17">
                  <c:v>103.1</c:v>
                </c:pt>
                <c:pt idx="18">
                  <c:v>102</c:v>
                </c:pt>
                <c:pt idx="19">
                  <c:v>102</c:v>
                </c:pt>
                <c:pt idx="20">
                  <c:v>101.9</c:v>
                </c:pt>
                <c:pt idx="21">
                  <c:v>102.3</c:v>
                </c:pt>
                <c:pt idx="22">
                  <c:v>101.3</c:v>
                </c:pt>
                <c:pt idx="23">
                  <c:v>101.2</c:v>
                </c:pt>
                <c:pt idx="24">
                  <c:v>101.6</c:v>
                </c:pt>
                <c:pt idx="25">
                  <c:v>101.3</c:v>
                </c:pt>
                <c:pt idx="26">
                  <c:v>101.2</c:v>
                </c:pt>
                <c:pt idx="27">
                  <c:v>101.5</c:v>
                </c:pt>
                <c:pt idx="28">
                  <c:v>101.4</c:v>
                </c:pt>
                <c:pt idx="29">
                  <c:v>101.2</c:v>
                </c:pt>
                <c:pt idx="30">
                  <c:v>101</c:v>
                </c:pt>
                <c:pt idx="31">
                  <c:v>100.6</c:v>
                </c:pt>
                <c:pt idx="32">
                  <c:v>100.3</c:v>
                </c:pt>
                <c:pt idx="33">
                  <c:v>100.4</c:v>
                </c:pt>
                <c:pt idx="34">
                  <c:v>100.3</c:v>
                </c:pt>
                <c:pt idx="35">
                  <c:v>99.8</c:v>
                </c:pt>
                <c:pt idx="36">
                  <c:v>99.4</c:v>
                </c:pt>
                <c:pt idx="37">
                  <c:v>100</c:v>
                </c:pt>
                <c:pt idx="38">
                  <c:v>100.3</c:v>
                </c:pt>
                <c:pt idx="39">
                  <c:v>100.5</c:v>
                </c:pt>
                <c:pt idx="40">
                  <c:v>100.6</c:v>
                </c:pt>
                <c:pt idx="41">
                  <c:v>100.5</c:v>
                </c:pt>
                <c:pt idx="42">
                  <c:v>100.4</c:v>
                </c:pt>
                <c:pt idx="43">
                  <c:v>100</c:v>
                </c:pt>
                <c:pt idx="44" formatCode="General">
                  <c:v>99.9</c:v>
                </c:pt>
                <c:pt idx="45" formatCode="General">
                  <c:v>100.2</c:v>
                </c:pt>
                <c:pt idx="46" formatCode="General">
                  <c:v>100.5</c:v>
                </c:pt>
                <c:pt idx="47" formatCode="General">
                  <c:v>99.9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BE6-4B36-9926-778825E5FA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70645072"/>
        <c:axId val="1874042688"/>
      </c:lineChart>
      <c:catAx>
        <c:axId val="1670645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874042688"/>
        <c:crosses val="autoZero"/>
        <c:auto val="1"/>
        <c:lblAlgn val="ctr"/>
        <c:lblOffset val="100"/>
        <c:tickLblSkip val="1"/>
        <c:noMultiLvlLbl val="0"/>
      </c:catAx>
      <c:valAx>
        <c:axId val="1874042688"/>
        <c:scaling>
          <c:orientation val="minMax"/>
          <c:max val="105"/>
          <c:min val="9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70645072"/>
        <c:crosses val="autoZero"/>
        <c:crossBetween val="between"/>
        <c:majorUnit val="1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57041716267243"/>
          <c:y val="0.92547916202362379"/>
          <c:w val="0.30754699699699706"/>
          <c:h val="7.0101851851851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0027416826547712E-2"/>
          <c:y val="2.6095890410958909E-2"/>
          <c:w val="0.92285552603388077"/>
          <c:h val="0.73270015220700158"/>
        </c:manualLayout>
      </c:layout>
      <c:lineChart>
        <c:grouping val="standard"/>
        <c:varyColors val="0"/>
        <c:ser>
          <c:idx val="1"/>
          <c:order val="0"/>
          <c:tx>
            <c:strRef>
              <c:f>'Stopa bezrobocia'!$A$5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'Stopa bezrobocia'!$AL$5:$CS$5</c:f>
              <c:numCache>
                <c:formatCode>0.0</c:formatCode>
                <c:ptCount val="60"/>
                <c:pt idx="0">
                  <c:v>7</c:v>
                </c:pt>
                <c:pt idx="1">
                  <c:v>7.1</c:v>
                </c:pt>
                <c:pt idx="2">
                  <c:v>6.9</c:v>
                </c:pt>
                <c:pt idx="3">
                  <c:v>6.8</c:v>
                </c:pt>
                <c:pt idx="4">
                  <c:v>6.6</c:v>
                </c:pt>
                <c:pt idx="5">
                  <c:v>6.4</c:v>
                </c:pt>
                <c:pt idx="6">
                  <c:v>6.3</c:v>
                </c:pt>
                <c:pt idx="7">
                  <c:v>6.2</c:v>
                </c:pt>
                <c:pt idx="8">
                  <c:v>6.1</c:v>
                </c:pt>
                <c:pt idx="9">
                  <c:v>5.9</c:v>
                </c:pt>
                <c:pt idx="10">
                  <c:v>5.8</c:v>
                </c:pt>
                <c:pt idx="11">
                  <c:v>5.8</c:v>
                </c:pt>
                <c:pt idx="12">
                  <c:v>5.9</c:v>
                </c:pt>
                <c:pt idx="13">
                  <c:v>5.9</c:v>
                </c:pt>
                <c:pt idx="14">
                  <c:v>5.8</c:v>
                </c:pt>
                <c:pt idx="15">
                  <c:v>5.6</c:v>
                </c:pt>
                <c:pt idx="16">
                  <c:v>5.4</c:v>
                </c:pt>
                <c:pt idx="17">
                  <c:v>5.2</c:v>
                </c:pt>
                <c:pt idx="18">
                  <c:v>5.2</c:v>
                </c:pt>
                <c:pt idx="19">
                  <c:v>5.2</c:v>
                </c:pt>
                <c:pt idx="20">
                  <c:v>5.0999999999999996</c:v>
                </c:pt>
                <c:pt idx="21">
                  <c:v>5.0999999999999996</c:v>
                </c:pt>
                <c:pt idx="22">
                  <c:v>5.0999999999999996</c:v>
                </c:pt>
                <c:pt idx="23">
                  <c:v>5.2</c:v>
                </c:pt>
                <c:pt idx="24">
                  <c:v>5.5</c:v>
                </c:pt>
                <c:pt idx="25">
                  <c:v>5.6</c:v>
                </c:pt>
                <c:pt idx="26">
                  <c:v>5.4</c:v>
                </c:pt>
                <c:pt idx="27">
                  <c:v>5.3</c:v>
                </c:pt>
                <c:pt idx="28">
                  <c:v>5.0999999999999996</c:v>
                </c:pt>
                <c:pt idx="29">
                  <c:v>5.0999999999999996</c:v>
                </c:pt>
                <c:pt idx="30">
                  <c:v>5</c:v>
                </c:pt>
                <c:pt idx="31">
                  <c:v>5</c:v>
                </c:pt>
                <c:pt idx="32">
                  <c:v>5</c:v>
                </c:pt>
                <c:pt idx="33">
                  <c:v>5</c:v>
                </c:pt>
                <c:pt idx="34">
                  <c:v>5</c:v>
                </c:pt>
                <c:pt idx="35">
                  <c:v>5.0999999999999996</c:v>
                </c:pt>
                <c:pt idx="36">
                  <c:v>5.4</c:v>
                </c:pt>
                <c:pt idx="37">
                  <c:v>5.4</c:v>
                </c:pt>
                <c:pt idx="38">
                  <c:v>5.3</c:v>
                </c:pt>
                <c:pt idx="39">
                  <c:v>5.0999999999999996</c:v>
                </c:pt>
                <c:pt idx="40">
                  <c:v>5</c:v>
                </c:pt>
                <c:pt idx="41">
                  <c:v>4.9000000000000004</c:v>
                </c:pt>
                <c:pt idx="42">
                  <c:v>5</c:v>
                </c:pt>
                <c:pt idx="43">
                  <c:v>5</c:v>
                </c:pt>
                <c:pt idx="44">
                  <c:v>5</c:v>
                </c:pt>
                <c:pt idx="45">
                  <c:v>4.9000000000000004</c:v>
                </c:pt>
                <c:pt idx="46">
                  <c:v>5</c:v>
                </c:pt>
                <c:pt idx="47">
                  <c:v>5.0999999999999996</c:v>
                </c:pt>
                <c:pt idx="48">
                  <c:v>5.4</c:v>
                </c:pt>
                <c:pt idx="49">
                  <c:v>5.5</c:v>
                </c:pt>
                <c:pt idx="50">
                  <c:v>5.4</c:v>
                </c:pt>
                <c:pt idx="51">
                  <c:v>5.2</c:v>
                </c:pt>
                <c:pt idx="52">
                  <c:v>5.0999999999999996</c:v>
                </c:pt>
                <c:pt idx="53">
                  <c:v>5.0999999999999996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5.6</c:v>
                </c:pt>
                <c:pt idx="58">
                  <c:v>5.6</c:v>
                </c:pt>
                <c:pt idx="59">
                  <c:v>5.7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641-444E-A467-AD52978B00AE}"/>
            </c:ext>
          </c:extLst>
        </c:ser>
        <c:ser>
          <c:idx val="0"/>
          <c:order val="1"/>
          <c:tx>
            <c:strRef>
              <c:f>'Stopa bezrobocia'!$A$4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'Stopa bezrobocia'!$AL$2:$CS$3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'Stopa bezrobocia'!$AL$4:$CS$4</c:f>
              <c:numCache>
                <c:formatCode>0.0</c:formatCode>
                <c:ptCount val="60"/>
                <c:pt idx="0">
                  <c:v>9.3000000000000007</c:v>
                </c:pt>
                <c:pt idx="1">
                  <c:v>9.3000000000000007</c:v>
                </c:pt>
                <c:pt idx="2">
                  <c:v>9.1</c:v>
                </c:pt>
                <c:pt idx="3">
                  <c:v>8.9</c:v>
                </c:pt>
                <c:pt idx="4">
                  <c:v>8.6999999999999993</c:v>
                </c:pt>
                <c:pt idx="5">
                  <c:v>8.5</c:v>
                </c:pt>
                <c:pt idx="6">
                  <c:v>8.4</c:v>
                </c:pt>
                <c:pt idx="7">
                  <c:v>8.4</c:v>
                </c:pt>
                <c:pt idx="8">
                  <c:v>8.1999999999999993</c:v>
                </c:pt>
                <c:pt idx="9">
                  <c:v>8</c:v>
                </c:pt>
                <c:pt idx="10">
                  <c:v>7.9</c:v>
                </c:pt>
                <c:pt idx="11">
                  <c:v>7.8</c:v>
                </c:pt>
                <c:pt idx="12">
                  <c:v>8.1</c:v>
                </c:pt>
                <c:pt idx="13">
                  <c:v>8</c:v>
                </c:pt>
                <c:pt idx="14">
                  <c:v>7.8</c:v>
                </c:pt>
                <c:pt idx="15">
                  <c:v>7.6</c:v>
                </c:pt>
                <c:pt idx="16">
                  <c:v>7.5</c:v>
                </c:pt>
                <c:pt idx="17">
                  <c:v>7.3</c:v>
                </c:pt>
                <c:pt idx="18">
                  <c:v>7.2</c:v>
                </c:pt>
                <c:pt idx="19">
                  <c:v>7.2</c:v>
                </c:pt>
                <c:pt idx="20">
                  <c:v>7.2</c:v>
                </c:pt>
                <c:pt idx="21">
                  <c:v>7.1</c:v>
                </c:pt>
                <c:pt idx="22">
                  <c:v>7.2</c:v>
                </c:pt>
                <c:pt idx="23">
                  <c:v>7</c:v>
                </c:pt>
                <c:pt idx="24">
                  <c:v>7.4</c:v>
                </c:pt>
                <c:pt idx="25">
                  <c:v>7.4</c:v>
                </c:pt>
                <c:pt idx="26">
                  <c:v>7.2</c:v>
                </c:pt>
                <c:pt idx="27">
                  <c:v>7</c:v>
                </c:pt>
                <c:pt idx="28">
                  <c:v>6.9</c:v>
                </c:pt>
                <c:pt idx="29">
                  <c:v>6.9</c:v>
                </c:pt>
                <c:pt idx="30">
                  <c:v>6.9</c:v>
                </c:pt>
                <c:pt idx="31">
                  <c:v>6.9</c:v>
                </c:pt>
                <c:pt idx="32">
                  <c:v>6.8</c:v>
                </c:pt>
                <c:pt idx="33">
                  <c:v>6.8</c:v>
                </c:pt>
                <c:pt idx="34">
                  <c:v>6.8</c:v>
                </c:pt>
                <c:pt idx="35">
                  <c:v>7</c:v>
                </c:pt>
                <c:pt idx="36">
                  <c:v>7.4</c:v>
                </c:pt>
                <c:pt idx="37">
                  <c:v>7.3</c:v>
                </c:pt>
                <c:pt idx="38">
                  <c:v>7.1</c:v>
                </c:pt>
                <c:pt idx="39">
                  <c:v>7</c:v>
                </c:pt>
                <c:pt idx="40">
                  <c:v>6.8</c:v>
                </c:pt>
                <c:pt idx="41">
                  <c:v>6.7</c:v>
                </c:pt>
                <c:pt idx="42">
                  <c:v>6.8</c:v>
                </c:pt>
                <c:pt idx="43">
                  <c:v>6.9</c:v>
                </c:pt>
                <c:pt idx="44">
                  <c:v>6.8</c:v>
                </c:pt>
                <c:pt idx="45">
                  <c:v>6.8</c:v>
                </c:pt>
                <c:pt idx="46">
                  <c:v>6.8</c:v>
                </c:pt>
                <c:pt idx="47">
                  <c:v>7</c:v>
                </c:pt>
                <c:pt idx="48">
                  <c:v>7.4</c:v>
                </c:pt>
                <c:pt idx="49">
                  <c:v>7.4</c:v>
                </c:pt>
                <c:pt idx="50">
                  <c:v>7.2</c:v>
                </c:pt>
                <c:pt idx="51">
                  <c:v>7</c:v>
                </c:pt>
                <c:pt idx="52">
                  <c:v>6.9</c:v>
                </c:pt>
                <c:pt idx="53">
                  <c:v>7</c:v>
                </c:pt>
                <c:pt idx="54">
                  <c:v>7.2</c:v>
                </c:pt>
                <c:pt idx="55">
                  <c:v>7.4</c:v>
                </c:pt>
                <c:pt idx="56">
                  <c:v>7.4</c:v>
                </c:pt>
                <c:pt idx="57">
                  <c:v>7.3</c:v>
                </c:pt>
                <c:pt idx="58">
                  <c:v>7.3</c:v>
                </c:pt>
                <c:pt idx="59">
                  <c:v>7.4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641-444E-A467-AD52978B00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7027104"/>
        <c:axId val="147027648"/>
      </c:lineChart>
      <c:catAx>
        <c:axId val="1470271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t" anchorCtr="0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648"/>
        <c:crosses val="autoZero"/>
        <c:auto val="1"/>
        <c:lblAlgn val="ctr"/>
        <c:lblOffset val="100"/>
        <c:tickLblSkip val="1"/>
        <c:noMultiLvlLbl val="0"/>
      </c:catAx>
      <c:valAx>
        <c:axId val="147027648"/>
        <c:scaling>
          <c:orientation val="minMax"/>
          <c:min val="4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027104"/>
        <c:crosses val="autoZero"/>
        <c:crossBetween val="between"/>
        <c:majorUnit val="1"/>
      </c:valAx>
      <c:spPr>
        <a:noFill/>
        <a:ln w="25400"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6671488316074247"/>
          <c:y val="0.92628207547882013"/>
          <c:w val="0.30597522157947793"/>
          <c:h val="7.15140654539173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699527959331883E-2"/>
          <c:y val="3.0158675799086758E-2"/>
          <c:w val="0.9186037537537538"/>
          <c:h val="0.7505397745459200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'Liczba bezrobtnych'!$AL$2:$CS$3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'Liczba bezrobtnych'!$AL$4:$CS$4</c:f>
              <c:numCache>
                <c:formatCode>General</c:formatCode>
                <c:ptCount val="60"/>
                <c:pt idx="0">
                  <c:v>48</c:v>
                </c:pt>
                <c:pt idx="1">
                  <c:v>50</c:v>
                </c:pt>
                <c:pt idx="2">
                  <c:v>33</c:v>
                </c:pt>
                <c:pt idx="3">
                  <c:v>34</c:v>
                </c:pt>
                <c:pt idx="4">
                  <c:v>25</c:v>
                </c:pt>
                <c:pt idx="5">
                  <c:v>20</c:v>
                </c:pt>
                <c:pt idx="6">
                  <c:v>23</c:v>
                </c:pt>
                <c:pt idx="7">
                  <c:v>22</c:v>
                </c:pt>
                <c:pt idx="8">
                  <c:v>23</c:v>
                </c:pt>
                <c:pt idx="9">
                  <c:v>23</c:v>
                </c:pt>
                <c:pt idx="10">
                  <c:v>26</c:v>
                </c:pt>
                <c:pt idx="11">
                  <c:v>35</c:v>
                </c:pt>
                <c:pt idx="12">
                  <c:v>26</c:v>
                </c:pt>
                <c:pt idx="13">
                  <c:v>19</c:v>
                </c:pt>
                <c:pt idx="14">
                  <c:v>19</c:v>
                </c:pt>
                <c:pt idx="15">
                  <c:v>26</c:v>
                </c:pt>
                <c:pt idx="16">
                  <c:v>17</c:v>
                </c:pt>
                <c:pt idx="17">
                  <c:v>21</c:v>
                </c:pt>
                <c:pt idx="18">
                  <c:v>22</c:v>
                </c:pt>
                <c:pt idx="19">
                  <c:v>23</c:v>
                </c:pt>
                <c:pt idx="20">
                  <c:v>24</c:v>
                </c:pt>
                <c:pt idx="21">
                  <c:v>30</c:v>
                </c:pt>
                <c:pt idx="22">
                  <c:v>33</c:v>
                </c:pt>
                <c:pt idx="23">
                  <c:v>41</c:v>
                </c:pt>
                <c:pt idx="24">
                  <c:v>26</c:v>
                </c:pt>
                <c:pt idx="25">
                  <c:v>32</c:v>
                </c:pt>
                <c:pt idx="26">
                  <c:v>30</c:v>
                </c:pt>
                <c:pt idx="27">
                  <c:v>36</c:v>
                </c:pt>
                <c:pt idx="28">
                  <c:v>22</c:v>
                </c:pt>
                <c:pt idx="29">
                  <c:v>20</c:v>
                </c:pt>
                <c:pt idx="30">
                  <c:v>24</c:v>
                </c:pt>
                <c:pt idx="31">
                  <c:v>26</c:v>
                </c:pt>
                <c:pt idx="32">
                  <c:v>28</c:v>
                </c:pt>
                <c:pt idx="33">
                  <c:v>33</c:v>
                </c:pt>
                <c:pt idx="34">
                  <c:v>33</c:v>
                </c:pt>
                <c:pt idx="35">
                  <c:v>62</c:v>
                </c:pt>
                <c:pt idx="36">
                  <c:v>24</c:v>
                </c:pt>
                <c:pt idx="37">
                  <c:v>38</c:v>
                </c:pt>
                <c:pt idx="38">
                  <c:v>37</c:v>
                </c:pt>
                <c:pt idx="39">
                  <c:v>26</c:v>
                </c:pt>
                <c:pt idx="40">
                  <c:v>29</c:v>
                </c:pt>
                <c:pt idx="41">
                  <c:v>30</c:v>
                </c:pt>
                <c:pt idx="42">
                  <c:v>27</c:v>
                </c:pt>
                <c:pt idx="43">
                  <c:v>31</c:v>
                </c:pt>
                <c:pt idx="44">
                  <c:v>17</c:v>
                </c:pt>
                <c:pt idx="45">
                  <c:v>33</c:v>
                </c:pt>
                <c:pt idx="46">
                  <c:v>34</c:v>
                </c:pt>
                <c:pt idx="47">
                  <c:v>37</c:v>
                </c:pt>
                <c:pt idx="48">
                  <c:v>37</c:v>
                </c:pt>
                <c:pt idx="49">
                  <c:v>23</c:v>
                </c:pt>
                <c:pt idx="50">
                  <c:v>21</c:v>
                </c:pt>
                <c:pt idx="51">
                  <c:v>20</c:v>
                </c:pt>
                <c:pt idx="52">
                  <c:v>20</c:v>
                </c:pt>
                <c:pt idx="53">
                  <c:v>20</c:v>
                </c:pt>
                <c:pt idx="54">
                  <c:v>20</c:v>
                </c:pt>
                <c:pt idx="55">
                  <c:v>24</c:v>
                </c:pt>
                <c:pt idx="56">
                  <c:v>24</c:v>
                </c:pt>
                <c:pt idx="57">
                  <c:v>24</c:v>
                </c:pt>
                <c:pt idx="58">
                  <c:v>27</c:v>
                </c:pt>
                <c:pt idx="59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7A5-4068-B2B2-D47E8DD9E6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-1922135088"/>
        <c:axId val="-1922133456"/>
      </c:barChart>
      <c:catAx>
        <c:axId val="-19221350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3456"/>
        <c:crosses val="autoZero"/>
        <c:auto val="1"/>
        <c:lblAlgn val="ctr"/>
        <c:lblOffset val="100"/>
        <c:tickLblSkip val="1"/>
        <c:noMultiLvlLbl val="0"/>
      </c:catAx>
      <c:valAx>
        <c:axId val="-1922133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922135088"/>
        <c:crossesAt val="1"/>
        <c:crossBetween val="midCat"/>
        <c:maj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662478902067407E-2"/>
          <c:y val="2.9025875190258746E-2"/>
          <c:w val="0.92899684581134434"/>
          <c:h val="0.72033107384407458"/>
        </c:manualLayout>
      </c:layout>
      <c:lineChart>
        <c:grouping val="standard"/>
        <c:varyColors val="0"/>
        <c:ser>
          <c:idx val="1"/>
          <c:order val="0"/>
          <c:tx>
            <c:strRef>
              <c:f>Wynagrodzenia!$A$5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Wynagrodzenia!$AX$5:$CS$5</c:f>
              <c:numCache>
                <c:formatCode>0.0</c:formatCode>
                <c:ptCount val="48"/>
                <c:pt idx="0">
                  <c:v>103.07770000000001</c:v>
                </c:pt>
                <c:pt idx="1">
                  <c:v>105.78059999999999</c:v>
                </c:pt>
                <c:pt idx="2">
                  <c:v>113.41760000000001</c:v>
                </c:pt>
                <c:pt idx="3">
                  <c:v>112.71960000000001</c:v>
                </c:pt>
                <c:pt idx="4">
                  <c:v>108.8682</c:v>
                </c:pt>
                <c:pt idx="5">
                  <c:v>111.51360000000001</c:v>
                </c:pt>
                <c:pt idx="6">
                  <c:v>115.291</c:v>
                </c:pt>
                <c:pt idx="7">
                  <c:v>111.9563</c:v>
                </c:pt>
                <c:pt idx="8">
                  <c:v>113.79199999999999</c:v>
                </c:pt>
                <c:pt idx="9">
                  <c:v>113.8</c:v>
                </c:pt>
                <c:pt idx="10">
                  <c:v>116.645</c:v>
                </c:pt>
                <c:pt idx="11">
                  <c:v>124.64540000000001</c:v>
                </c:pt>
                <c:pt idx="12">
                  <c:v>116.99940000000001</c:v>
                </c:pt>
                <c:pt idx="13">
                  <c:v>120.04199999999999</c:v>
                </c:pt>
                <c:pt idx="14">
                  <c:v>127.56</c:v>
                </c:pt>
                <c:pt idx="15">
                  <c:v>126.324</c:v>
                </c:pt>
                <c:pt idx="16">
                  <c:v>122.00579999999998</c:v>
                </c:pt>
                <c:pt idx="17">
                  <c:v>124.56199999999998</c:v>
                </c:pt>
                <c:pt idx="18">
                  <c:v>127.09199999999998</c:v>
                </c:pt>
                <c:pt idx="19">
                  <c:v>125.06639999999999</c:v>
                </c:pt>
                <c:pt idx="20">
                  <c:v>125.22509999999998</c:v>
                </c:pt>
                <c:pt idx="21">
                  <c:v>127.95440000000001</c:v>
                </c:pt>
                <c:pt idx="22">
                  <c:v>130.17600000000002</c:v>
                </c:pt>
                <c:pt idx="23">
                  <c:v>136.31939999999997</c:v>
                </c:pt>
                <c:pt idx="24" formatCode="General">
                  <c:v>131.80000000000001</c:v>
                </c:pt>
                <c:pt idx="25" formatCode="General">
                  <c:v>135.4</c:v>
                </c:pt>
                <c:pt idx="26" formatCode="General">
                  <c:v>142.69999999999999</c:v>
                </c:pt>
                <c:pt idx="27" formatCode="General">
                  <c:v>140.4</c:v>
                </c:pt>
                <c:pt idx="28" formatCode="General">
                  <c:v>135.80000000000001</c:v>
                </c:pt>
                <c:pt idx="29" formatCode="General">
                  <c:v>138.19999999999999</c:v>
                </c:pt>
                <c:pt idx="30" formatCode="General">
                  <c:v>140.4</c:v>
                </c:pt>
                <c:pt idx="31" formatCode="General">
                  <c:v>138.9</c:v>
                </c:pt>
                <c:pt idx="32" formatCode="General">
                  <c:v>138.1</c:v>
                </c:pt>
                <c:pt idx="33" formatCode="General">
                  <c:v>141.1</c:v>
                </c:pt>
                <c:pt idx="34" formatCode="General">
                  <c:v>143.80000000000001</c:v>
                </c:pt>
                <c:pt idx="35" formatCode="General">
                  <c:v>149.6</c:v>
                </c:pt>
                <c:pt idx="36" formatCode="General">
                  <c:v>143.9</c:v>
                </c:pt>
                <c:pt idx="37" formatCode="General">
                  <c:v>146.1</c:v>
                </c:pt>
                <c:pt idx="38" formatCode="General">
                  <c:v>153.6</c:v>
                </c:pt>
                <c:pt idx="39" formatCode="General">
                  <c:v>153.4</c:v>
                </c:pt>
                <c:pt idx="40" formatCode="General">
                  <c:v>147.1</c:v>
                </c:pt>
                <c:pt idx="41" formatCode="General">
                  <c:v>150.6</c:v>
                </c:pt>
                <c:pt idx="42" formatCode="General">
                  <c:v>151.1</c:v>
                </c:pt>
                <c:pt idx="43" formatCode="General">
                  <c:v>148.80000000000001</c:v>
                </c:pt>
                <c:pt idx="44" formatCode="General">
                  <c:v>148.5</c:v>
                </c:pt>
                <c:pt idx="45" formatCode="General">
                  <c:v>150.4</c:v>
                </c:pt>
                <c:pt idx="46" formatCode="General">
                  <c:v>154</c:v>
                </c:pt>
                <c:pt idx="47" formatCode="General">
                  <c:v>162.6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308-4F27-B129-F341BB21495F}"/>
            </c:ext>
          </c:extLst>
        </c:ser>
        <c:ser>
          <c:idx val="0"/>
          <c:order val="1"/>
          <c:tx>
            <c:strRef>
              <c:f>Wynagrodzenia!$A$4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Wynagrodzenia!$AX$2:$CS$3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Wynagrodzenia!$AX$4:$CS$4</c:f>
              <c:numCache>
                <c:formatCode>0.0</c:formatCode>
                <c:ptCount val="48"/>
                <c:pt idx="0">
                  <c:v>101.7</c:v>
                </c:pt>
                <c:pt idx="1">
                  <c:v>103.2</c:v>
                </c:pt>
                <c:pt idx="2">
                  <c:v>107.9</c:v>
                </c:pt>
                <c:pt idx="3">
                  <c:v>110.8</c:v>
                </c:pt>
                <c:pt idx="4">
                  <c:v>110.5</c:v>
                </c:pt>
                <c:pt idx="5">
                  <c:v>111.2</c:v>
                </c:pt>
                <c:pt idx="6">
                  <c:v>114.8</c:v>
                </c:pt>
                <c:pt idx="7">
                  <c:v>112.5</c:v>
                </c:pt>
                <c:pt idx="8">
                  <c:v>115</c:v>
                </c:pt>
                <c:pt idx="9">
                  <c:v>114.8</c:v>
                </c:pt>
                <c:pt idx="10">
                  <c:v>116.1</c:v>
                </c:pt>
                <c:pt idx="11">
                  <c:v>123.8</c:v>
                </c:pt>
                <c:pt idx="12">
                  <c:v>114.9</c:v>
                </c:pt>
                <c:pt idx="13">
                  <c:v>118.1</c:v>
                </c:pt>
                <c:pt idx="14">
                  <c:v>122.2</c:v>
                </c:pt>
                <c:pt idx="15">
                  <c:v>120</c:v>
                </c:pt>
                <c:pt idx="16">
                  <c:v>120.7</c:v>
                </c:pt>
                <c:pt idx="17">
                  <c:v>121.8</c:v>
                </c:pt>
                <c:pt idx="18">
                  <c:v>125.2</c:v>
                </c:pt>
                <c:pt idx="19">
                  <c:v>124.7</c:v>
                </c:pt>
                <c:pt idx="20">
                  <c:v>124.2</c:v>
                </c:pt>
                <c:pt idx="21">
                  <c:v>126.3</c:v>
                </c:pt>
                <c:pt idx="22">
                  <c:v>129.6</c:v>
                </c:pt>
                <c:pt idx="23">
                  <c:v>134.80000000000001</c:v>
                </c:pt>
                <c:pt idx="24" formatCode="General">
                  <c:v>127.3</c:v>
                </c:pt>
                <c:pt idx="25" formatCode="General">
                  <c:v>132</c:v>
                </c:pt>
                <c:pt idx="26" formatCode="General">
                  <c:v>138.19999999999999</c:v>
                </c:pt>
                <c:pt idx="27" formatCode="General">
                  <c:v>133.5</c:v>
                </c:pt>
                <c:pt idx="28" formatCode="General">
                  <c:v>132.80000000000001</c:v>
                </c:pt>
                <c:pt idx="29" formatCode="General">
                  <c:v>135.6</c:v>
                </c:pt>
                <c:pt idx="30" formatCode="General">
                  <c:v>139</c:v>
                </c:pt>
                <c:pt idx="31" formatCode="General">
                  <c:v>138.30000000000001</c:v>
                </c:pt>
                <c:pt idx="32" formatCode="General">
                  <c:v>137.19999999999999</c:v>
                </c:pt>
                <c:pt idx="33" formatCode="General">
                  <c:v>143.5</c:v>
                </c:pt>
                <c:pt idx="34" formatCode="General">
                  <c:v>143.19999999999999</c:v>
                </c:pt>
                <c:pt idx="35" formatCode="General">
                  <c:v>149.6</c:v>
                </c:pt>
                <c:pt idx="36" formatCode="General">
                  <c:v>142.4</c:v>
                </c:pt>
                <c:pt idx="37" formatCode="General">
                  <c:v>144.1</c:v>
                </c:pt>
                <c:pt idx="38" formatCode="General">
                  <c:v>145.69999999999999</c:v>
                </c:pt>
                <c:pt idx="39" formatCode="General">
                  <c:v>148.5</c:v>
                </c:pt>
                <c:pt idx="40" formatCode="General">
                  <c:v>148.4</c:v>
                </c:pt>
                <c:pt idx="41" formatCode="General">
                  <c:v>149.6</c:v>
                </c:pt>
                <c:pt idx="42" formatCode="General">
                  <c:v>154.4</c:v>
                </c:pt>
                <c:pt idx="43" formatCode="General">
                  <c:v>150.5</c:v>
                </c:pt>
                <c:pt idx="44" formatCode="General">
                  <c:v>150.69999999999999</c:v>
                </c:pt>
                <c:pt idx="45" formatCode="General">
                  <c:v>153</c:v>
                </c:pt>
                <c:pt idx="46" formatCode="General">
                  <c:v>150.9</c:v>
                </c:pt>
                <c:pt idx="47" formatCode="General">
                  <c:v>164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308-4F27-B129-F341BB2149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97379024"/>
        <c:axId val="-1097376304"/>
      </c:lineChart>
      <c:catAx>
        <c:axId val="-109737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6304"/>
        <c:crosses val="autoZero"/>
        <c:auto val="1"/>
        <c:lblAlgn val="ctr"/>
        <c:lblOffset val="100"/>
        <c:tickLblSkip val="1"/>
        <c:noMultiLvlLbl val="0"/>
      </c:catAx>
      <c:valAx>
        <c:axId val="-1097376304"/>
        <c:scaling>
          <c:orientation val="minMax"/>
          <c:max val="170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097379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6439936763481673"/>
          <c:y val="0.92291822355578734"/>
          <c:w val="0.30611853575761638"/>
          <c:h val="7.150082314922964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874943049074847E-2"/>
          <c:y val="2.9274180501028337E-2"/>
          <c:w val="0.91098380883592167"/>
          <c:h val="0.71990301425996972"/>
        </c:manualLayout>
      </c:layout>
      <c:lineChart>
        <c:grouping val="standard"/>
        <c:varyColors val="0"/>
        <c:ser>
          <c:idx val="0"/>
          <c:order val="0"/>
          <c:tx>
            <c:strRef>
              <c:f>'Skup zbóż'!$A$4</c:f>
              <c:strCache>
                <c:ptCount val="1"/>
                <c:pt idx="0">
                  <c:v>Pszenica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zbóż'!$AL$4:$CS$4</c:f>
              <c:numCache>
                <c:formatCode>General</c:formatCode>
                <c:ptCount val="60"/>
                <c:pt idx="0">
                  <c:v>89.25</c:v>
                </c:pt>
                <c:pt idx="1">
                  <c:v>90.37</c:v>
                </c:pt>
                <c:pt idx="2">
                  <c:v>91.49</c:v>
                </c:pt>
                <c:pt idx="3">
                  <c:v>92.62</c:v>
                </c:pt>
                <c:pt idx="4" formatCode="0.00">
                  <c:v>96.65</c:v>
                </c:pt>
                <c:pt idx="5">
                  <c:v>95.68</c:v>
                </c:pt>
                <c:pt idx="6">
                  <c:v>82.93</c:v>
                </c:pt>
                <c:pt idx="7">
                  <c:v>91.98</c:v>
                </c:pt>
                <c:pt idx="8">
                  <c:v>100.18</c:v>
                </c:pt>
                <c:pt idx="9">
                  <c:v>104.32</c:v>
                </c:pt>
                <c:pt idx="10">
                  <c:v>119.8</c:v>
                </c:pt>
                <c:pt idx="11">
                  <c:v>133.53</c:v>
                </c:pt>
                <c:pt idx="12">
                  <c:v>129.33000000000001</c:v>
                </c:pt>
                <c:pt idx="13">
                  <c:v>125.77</c:v>
                </c:pt>
                <c:pt idx="14">
                  <c:v>154.61000000000001</c:v>
                </c:pt>
                <c:pt idx="15">
                  <c:v>167.24</c:v>
                </c:pt>
                <c:pt idx="16">
                  <c:v>161.07</c:v>
                </c:pt>
                <c:pt idx="17">
                  <c:v>159.53</c:v>
                </c:pt>
                <c:pt idx="18">
                  <c:v>146.63999999999999</c:v>
                </c:pt>
                <c:pt idx="19">
                  <c:v>150.41</c:v>
                </c:pt>
                <c:pt idx="20">
                  <c:v>146.52000000000001</c:v>
                </c:pt>
                <c:pt idx="21">
                  <c:v>154.16999999999999</c:v>
                </c:pt>
                <c:pt idx="22">
                  <c:v>151.53</c:v>
                </c:pt>
                <c:pt idx="23" formatCode="0.00">
                  <c:v>141.80000000000001</c:v>
                </c:pt>
                <c:pt idx="24">
                  <c:v>128.46</c:v>
                </c:pt>
                <c:pt idx="25">
                  <c:v>120.62</c:v>
                </c:pt>
                <c:pt idx="26">
                  <c:v>107.36</c:v>
                </c:pt>
                <c:pt idx="27">
                  <c:v>107.43</c:v>
                </c:pt>
                <c:pt idx="28">
                  <c:v>90.26</c:v>
                </c:pt>
                <c:pt idx="29">
                  <c:v>84.43</c:v>
                </c:pt>
                <c:pt idx="30">
                  <c:v>91.22</c:v>
                </c:pt>
                <c:pt idx="31">
                  <c:v>85.19</c:v>
                </c:pt>
                <c:pt idx="32">
                  <c:v>86.09</c:v>
                </c:pt>
                <c:pt idx="33">
                  <c:v>89.9</c:v>
                </c:pt>
                <c:pt idx="34">
                  <c:v>87.95</c:v>
                </c:pt>
                <c:pt idx="35">
                  <c:v>89.26</c:v>
                </c:pt>
                <c:pt idx="36">
                  <c:v>88.16</c:v>
                </c:pt>
                <c:pt idx="37">
                  <c:v>83.72</c:v>
                </c:pt>
                <c:pt idx="38">
                  <c:v>75.64</c:v>
                </c:pt>
                <c:pt idx="39">
                  <c:v>76</c:v>
                </c:pt>
                <c:pt idx="40">
                  <c:v>77.31</c:v>
                </c:pt>
                <c:pt idx="41" formatCode="0.00">
                  <c:v>92.29</c:v>
                </c:pt>
                <c:pt idx="42" formatCode="0.00">
                  <c:v>85.52</c:v>
                </c:pt>
                <c:pt idx="43" formatCode="0.00">
                  <c:v>84.4</c:v>
                </c:pt>
                <c:pt idx="44" formatCode="0.00">
                  <c:v>86.36</c:v>
                </c:pt>
                <c:pt idx="45" formatCode="0.00">
                  <c:v>88.1</c:v>
                </c:pt>
                <c:pt idx="46" formatCode="0.00">
                  <c:v>93.14</c:v>
                </c:pt>
                <c:pt idx="47" formatCode="0.00">
                  <c:v>93.68</c:v>
                </c:pt>
                <c:pt idx="48" formatCode="0.00">
                  <c:v>99.41</c:v>
                </c:pt>
                <c:pt idx="49" formatCode="0.00">
                  <c:v>93.47</c:v>
                </c:pt>
                <c:pt idx="50" formatCode="0.00">
                  <c:v>90.95</c:v>
                </c:pt>
                <c:pt idx="51" formatCode="0.00">
                  <c:v>90.43</c:v>
                </c:pt>
                <c:pt idx="52" formatCode="0.00">
                  <c:v>90.98</c:v>
                </c:pt>
                <c:pt idx="53" formatCode="0.00">
                  <c:v>88.65</c:v>
                </c:pt>
                <c:pt idx="54" formatCode="0.00">
                  <c:v>85.92</c:v>
                </c:pt>
                <c:pt idx="55" formatCode="0.00">
                  <c:v>81.27</c:v>
                </c:pt>
                <c:pt idx="56" formatCode="0.00">
                  <c:v>78.11</c:v>
                </c:pt>
                <c:pt idx="57" formatCode="0.00">
                  <c:v>75.22</c:v>
                </c:pt>
                <c:pt idx="58" formatCode="0.00">
                  <c:v>76.599999999999994</c:v>
                </c:pt>
                <c:pt idx="59" formatCode="0.00">
                  <c:v>78.3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1B6-455B-966E-CAAAF69045F2}"/>
            </c:ext>
          </c:extLst>
        </c:ser>
        <c:ser>
          <c:idx val="1"/>
          <c:order val="1"/>
          <c:tx>
            <c:strRef>
              <c:f>'Skup zbóż'!$A$5</c:f>
              <c:strCache>
                <c:ptCount val="1"/>
                <c:pt idx="0">
                  <c:v>Żyto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'Skup zbóż'!$AL$2:$CS$3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zbóż'!$AL$5:$CS$5</c:f>
              <c:numCache>
                <c:formatCode>General</c:formatCode>
                <c:ptCount val="60"/>
                <c:pt idx="0">
                  <c:v>56.51</c:v>
                </c:pt>
                <c:pt idx="1">
                  <c:v>63.05</c:v>
                </c:pt>
                <c:pt idx="2">
                  <c:v>67.239999999999995</c:v>
                </c:pt>
                <c:pt idx="3">
                  <c:v>65.69</c:v>
                </c:pt>
                <c:pt idx="4" formatCode="0.00">
                  <c:v>66.7</c:v>
                </c:pt>
                <c:pt idx="5">
                  <c:v>70.97</c:v>
                </c:pt>
                <c:pt idx="6">
                  <c:v>58.55</c:v>
                </c:pt>
                <c:pt idx="7">
                  <c:v>63.26</c:v>
                </c:pt>
                <c:pt idx="8">
                  <c:v>79.34</c:v>
                </c:pt>
                <c:pt idx="9">
                  <c:v>83.23</c:v>
                </c:pt>
                <c:pt idx="10">
                  <c:v>88.71</c:v>
                </c:pt>
                <c:pt idx="11">
                  <c:v>97.58</c:v>
                </c:pt>
                <c:pt idx="12">
                  <c:v>109.95</c:v>
                </c:pt>
                <c:pt idx="13">
                  <c:v>99.51</c:v>
                </c:pt>
                <c:pt idx="14">
                  <c:v>108.65</c:v>
                </c:pt>
                <c:pt idx="15">
                  <c:v>129.91</c:v>
                </c:pt>
                <c:pt idx="16">
                  <c:v>134.31</c:v>
                </c:pt>
                <c:pt idx="17">
                  <c:v>140.28</c:v>
                </c:pt>
                <c:pt idx="18">
                  <c:v>122.49</c:v>
                </c:pt>
                <c:pt idx="19">
                  <c:v>119.08</c:v>
                </c:pt>
                <c:pt idx="20">
                  <c:v>118.14</c:v>
                </c:pt>
                <c:pt idx="21">
                  <c:v>116.83</c:v>
                </c:pt>
                <c:pt idx="22">
                  <c:v>115.05</c:v>
                </c:pt>
                <c:pt idx="23" formatCode="0.00">
                  <c:v>108</c:v>
                </c:pt>
                <c:pt idx="24">
                  <c:v>99.91</c:v>
                </c:pt>
                <c:pt idx="25">
                  <c:v>93.95</c:v>
                </c:pt>
                <c:pt idx="26">
                  <c:v>85.36</c:v>
                </c:pt>
                <c:pt idx="27">
                  <c:v>78.86</c:v>
                </c:pt>
                <c:pt idx="28">
                  <c:v>74.209999999999994</c:v>
                </c:pt>
                <c:pt idx="29">
                  <c:v>64.459999999999994</c:v>
                </c:pt>
                <c:pt idx="30">
                  <c:v>62.37</c:v>
                </c:pt>
                <c:pt idx="31">
                  <c:v>62.91</c:v>
                </c:pt>
                <c:pt idx="32">
                  <c:v>60.54</c:v>
                </c:pt>
                <c:pt idx="33">
                  <c:v>59.28</c:v>
                </c:pt>
                <c:pt idx="34">
                  <c:v>58.83</c:v>
                </c:pt>
                <c:pt idx="35">
                  <c:v>55.32</c:v>
                </c:pt>
                <c:pt idx="36">
                  <c:v>56.13</c:v>
                </c:pt>
                <c:pt idx="37">
                  <c:v>54.72</c:v>
                </c:pt>
                <c:pt idx="38">
                  <c:v>53.55</c:v>
                </c:pt>
                <c:pt idx="39">
                  <c:v>49.76</c:v>
                </c:pt>
                <c:pt idx="40">
                  <c:v>53.22</c:v>
                </c:pt>
                <c:pt idx="41" formatCode="0.00">
                  <c:v>57.24</c:v>
                </c:pt>
                <c:pt idx="42" formatCode="0.00">
                  <c:v>54.16</c:v>
                </c:pt>
                <c:pt idx="43" formatCode="0.00">
                  <c:v>55.26</c:v>
                </c:pt>
                <c:pt idx="44" formatCode="0.00">
                  <c:v>52.97</c:v>
                </c:pt>
                <c:pt idx="45" formatCode="0.00">
                  <c:v>65.44</c:v>
                </c:pt>
                <c:pt idx="46" formatCode="0.00">
                  <c:v>61.94</c:v>
                </c:pt>
                <c:pt idx="47" formatCode="0.00">
                  <c:v>64.55</c:v>
                </c:pt>
                <c:pt idx="48" formatCode="0.00">
                  <c:v>69.48</c:v>
                </c:pt>
                <c:pt idx="49" formatCode="0.00">
                  <c:v>69.400000000000006</c:v>
                </c:pt>
                <c:pt idx="50" formatCode="0.00">
                  <c:v>72.099999999999994</c:v>
                </c:pt>
                <c:pt idx="51" formatCode="0.00">
                  <c:v>71.430000000000007</c:v>
                </c:pt>
                <c:pt idx="52" formatCode="0.00">
                  <c:v>74.59</c:v>
                </c:pt>
                <c:pt idx="53" formatCode="0.00">
                  <c:v>73.790000000000006</c:v>
                </c:pt>
                <c:pt idx="54" formatCode="0.00">
                  <c:v>71.97</c:v>
                </c:pt>
                <c:pt idx="55" formatCode="0.00">
                  <c:v>64.72</c:v>
                </c:pt>
                <c:pt idx="56" formatCode="0.00">
                  <c:v>59.44</c:v>
                </c:pt>
                <c:pt idx="57" formatCode="0.00">
                  <c:v>60.97</c:v>
                </c:pt>
                <c:pt idx="58" formatCode="0.00">
                  <c:v>62.48</c:v>
                </c:pt>
                <c:pt idx="59" formatCode="0.00">
                  <c:v>61.47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1B6-455B-966E-CAAAF69045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434120544"/>
        <c:axId val="-430500416"/>
      </c:lineChart>
      <c:catAx>
        <c:axId val="-4341205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500416"/>
        <c:crosses val="autoZero"/>
        <c:auto val="1"/>
        <c:lblAlgn val="ctr"/>
        <c:lblOffset val="100"/>
        <c:tickLblSkip val="1"/>
        <c:noMultiLvlLbl val="0"/>
      </c:catAx>
      <c:valAx>
        <c:axId val="-430500416"/>
        <c:scaling>
          <c:orientation val="minMax"/>
          <c:max val="180"/>
          <c:min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4120544"/>
        <c:crosses val="autoZero"/>
        <c:crossBetween val="between"/>
        <c:majorUnit val="20"/>
        <c:minorUnit val="1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57125510276245"/>
          <c:y val="0.92742819540719801"/>
          <c:w val="0.45443782661914545"/>
          <c:h val="6.8744333135736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834045824750339E-2"/>
          <c:y val="7.1906343440497747E-2"/>
          <c:w val="0.91186428946525011"/>
          <c:h val="0.6525417094358831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'Wykres (2)'!$A$4</c:f>
              <c:strCache>
                <c:ptCount val="1"/>
                <c:pt idx="0">
                  <c:v>Trzoda chlewna (lewa skala)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'Wykres (2)'!$S$2:$AB$3</c:f>
              <c:multiLvlStrCache>
                <c:ptCount val="10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  <c:pt idx="8">
                    <c:v>06</c:v>
                  </c:pt>
                  <c:pt idx="9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  <c:pt idx="8">
                    <c:v>2025</c:v>
                  </c:pt>
                </c:lvl>
              </c:multiLvlStrCache>
            </c:multiLvlStrRef>
          </c:cat>
          <c:val>
            <c:numRef>
              <c:f>'Wykres (2)'!$S$4:$AB$4</c:f>
              <c:numCache>
                <c:formatCode>General</c:formatCode>
                <c:ptCount val="10"/>
                <c:pt idx="0">
                  <c:v>359.3</c:v>
                </c:pt>
                <c:pt idx="1">
                  <c:v>345.3</c:v>
                </c:pt>
                <c:pt idx="2">
                  <c:v>309.60000000000002</c:v>
                </c:pt>
                <c:pt idx="3">
                  <c:v>303.8</c:v>
                </c:pt>
                <c:pt idx="4">
                  <c:v>336.7</c:v>
                </c:pt>
                <c:pt idx="5">
                  <c:v>349.2</c:v>
                </c:pt>
                <c:pt idx="6">
                  <c:v>325.10000000000002</c:v>
                </c:pt>
                <c:pt idx="7">
                  <c:v>339.3</c:v>
                </c:pt>
                <c:pt idx="8">
                  <c:v>354.5</c:v>
                </c:pt>
                <c:pt idx="9" formatCode="0.0">
                  <c:v>347.7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CB-4436-B508-7557784227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axId val="-719899584"/>
        <c:axId val="-719906656"/>
      </c:barChart>
      <c:lineChart>
        <c:grouping val="standard"/>
        <c:varyColors val="0"/>
        <c:ser>
          <c:idx val="1"/>
          <c:order val="1"/>
          <c:tx>
            <c:strRef>
              <c:f>'Wykres (2)'!$A$5</c:f>
              <c:strCache>
                <c:ptCount val="1"/>
                <c:pt idx="0">
                  <c:v>w tym lochy (prawa skala)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'Wykres (2)'!$S$2:$AB$3</c:f>
              <c:multiLvlStrCache>
                <c:ptCount val="10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  <c:pt idx="8">
                    <c:v>06</c:v>
                  </c:pt>
                  <c:pt idx="9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  <c:pt idx="8">
                    <c:v>2025</c:v>
                  </c:pt>
                </c:lvl>
              </c:multiLvlStrCache>
            </c:multiLvlStrRef>
          </c:cat>
          <c:val>
            <c:numRef>
              <c:f>'Wykres (2)'!$S$5:$AB$5</c:f>
              <c:numCache>
                <c:formatCode>General</c:formatCode>
                <c:ptCount val="10"/>
                <c:pt idx="0">
                  <c:v>24</c:v>
                </c:pt>
                <c:pt idx="1">
                  <c:v>22.1</c:v>
                </c:pt>
                <c:pt idx="2">
                  <c:v>21.8</c:v>
                </c:pt>
                <c:pt idx="3">
                  <c:v>20.6</c:v>
                </c:pt>
                <c:pt idx="4">
                  <c:v>21.4</c:v>
                </c:pt>
                <c:pt idx="5">
                  <c:v>21.2</c:v>
                </c:pt>
                <c:pt idx="6">
                  <c:v>18.899999999999999</c:v>
                </c:pt>
                <c:pt idx="7">
                  <c:v>19.7</c:v>
                </c:pt>
                <c:pt idx="8">
                  <c:v>21.1</c:v>
                </c:pt>
                <c:pt idx="9" formatCode="0.0">
                  <c:v>21.6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8CB-4436-B508-7557784227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556723984"/>
        <c:axId val="-556729424"/>
      </c:lineChart>
      <c:catAx>
        <c:axId val="-719899584"/>
        <c:scaling>
          <c:orientation val="minMax"/>
        </c:scaling>
        <c:delete val="0"/>
        <c:axPos val="b"/>
        <c:numFmt formatCode="#.##0;\-#.##0" sourceLinked="0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719906656"/>
        <c:crosses val="autoZero"/>
        <c:auto val="1"/>
        <c:lblAlgn val="ctr"/>
        <c:lblOffset val="100"/>
        <c:noMultiLvlLbl val="0"/>
      </c:catAx>
      <c:valAx>
        <c:axId val="-719906656"/>
        <c:scaling>
          <c:orientation val="minMax"/>
          <c:min val="0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719899584"/>
        <c:crosses val="autoZero"/>
        <c:crossBetween val="between"/>
        <c:majorUnit val="100"/>
      </c:valAx>
      <c:valAx>
        <c:axId val="-556729424"/>
        <c:scaling>
          <c:orientation val="minMax"/>
          <c:max val="60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556723984"/>
        <c:crosses val="max"/>
        <c:crossBetween val="between"/>
      </c:valAx>
      <c:catAx>
        <c:axId val="-5567239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55672942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723107896435554"/>
          <c:y val="0.87425295968577854"/>
          <c:w val="0.61317342342342351"/>
          <c:h val="7.010185185185184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9219014766400388E-2"/>
          <c:y val="2.9684550989345509E-2"/>
          <c:w val="0.89661033424982417"/>
          <c:h val="0.70909523102065075"/>
        </c:manualLayout>
      </c:layout>
      <c:lineChart>
        <c:grouping val="standard"/>
        <c:varyColors val="0"/>
        <c:ser>
          <c:idx val="0"/>
          <c:order val="0"/>
          <c:tx>
            <c:strRef>
              <c:f>'Skup żywca i mleka'!$A$4</c:f>
              <c:strCache>
                <c:ptCount val="1"/>
                <c:pt idx="0">
                  <c:v>Bydło</c:v>
                </c:pt>
              </c:strCache>
            </c:strRef>
          </c:tx>
          <c:spPr>
            <a:ln w="28575" cap="rnd">
              <a:solidFill>
                <a:srgbClr val="DCD3EA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mleka'!$AL$4:$CS$4</c:f>
              <c:numCache>
                <c:formatCode>0.00</c:formatCode>
                <c:ptCount val="60"/>
                <c:pt idx="0">
                  <c:v>6.49</c:v>
                </c:pt>
                <c:pt idx="1">
                  <c:v>6.62</c:v>
                </c:pt>
                <c:pt idx="2">
                  <c:v>6.55</c:v>
                </c:pt>
                <c:pt idx="3">
                  <c:v>6.91</c:v>
                </c:pt>
                <c:pt idx="4">
                  <c:v>6.98</c:v>
                </c:pt>
                <c:pt idx="5">
                  <c:v>7.24</c:v>
                </c:pt>
                <c:pt idx="6">
                  <c:v>7.14</c:v>
                </c:pt>
                <c:pt idx="7">
                  <c:v>7.55</c:v>
                </c:pt>
                <c:pt idx="8">
                  <c:v>7.87</c:v>
                </c:pt>
                <c:pt idx="9">
                  <c:v>8.5399999999999991</c:v>
                </c:pt>
                <c:pt idx="10">
                  <c:v>8.92</c:v>
                </c:pt>
                <c:pt idx="11">
                  <c:v>9.1</c:v>
                </c:pt>
                <c:pt idx="12">
                  <c:v>9.19</c:v>
                </c:pt>
                <c:pt idx="13">
                  <c:v>9.4499999999999993</c:v>
                </c:pt>
                <c:pt idx="14">
                  <c:v>10.43</c:v>
                </c:pt>
                <c:pt idx="15">
                  <c:v>11.3</c:v>
                </c:pt>
                <c:pt idx="16">
                  <c:v>11.41</c:v>
                </c:pt>
                <c:pt idx="17">
                  <c:v>10.79</c:v>
                </c:pt>
                <c:pt idx="18">
                  <c:v>10.38</c:v>
                </c:pt>
                <c:pt idx="19">
                  <c:v>10.95</c:v>
                </c:pt>
                <c:pt idx="20">
                  <c:v>10.61</c:v>
                </c:pt>
                <c:pt idx="21">
                  <c:v>10.55</c:v>
                </c:pt>
                <c:pt idx="22">
                  <c:v>10.59</c:v>
                </c:pt>
                <c:pt idx="23">
                  <c:v>10.65</c:v>
                </c:pt>
                <c:pt idx="24">
                  <c:v>10.36</c:v>
                </c:pt>
                <c:pt idx="25">
                  <c:v>10.34</c:v>
                </c:pt>
                <c:pt idx="26">
                  <c:v>10.63</c:v>
                </c:pt>
                <c:pt idx="27">
                  <c:v>10.3</c:v>
                </c:pt>
                <c:pt idx="28">
                  <c:v>10.11</c:v>
                </c:pt>
                <c:pt idx="29">
                  <c:v>9.66</c:v>
                </c:pt>
                <c:pt idx="30">
                  <c:v>9.18</c:v>
                </c:pt>
                <c:pt idx="31">
                  <c:v>9.36</c:v>
                </c:pt>
                <c:pt idx="32">
                  <c:v>9.49</c:v>
                </c:pt>
                <c:pt idx="33">
                  <c:v>9.4</c:v>
                </c:pt>
                <c:pt idx="34">
                  <c:v>9.25</c:v>
                </c:pt>
                <c:pt idx="35">
                  <c:v>9.26</c:v>
                </c:pt>
                <c:pt idx="36">
                  <c:v>9.3699999999999992</c:v>
                </c:pt>
                <c:pt idx="37">
                  <c:v>9.42</c:v>
                </c:pt>
                <c:pt idx="38">
                  <c:v>9.3000000000000007</c:v>
                </c:pt>
                <c:pt idx="39">
                  <c:v>9.75</c:v>
                </c:pt>
                <c:pt idx="40">
                  <c:v>9.84</c:v>
                </c:pt>
                <c:pt idx="41">
                  <c:v>9.75</c:v>
                </c:pt>
                <c:pt idx="42">
                  <c:v>9.68</c:v>
                </c:pt>
                <c:pt idx="43">
                  <c:v>9.49</c:v>
                </c:pt>
                <c:pt idx="44">
                  <c:v>9.69</c:v>
                </c:pt>
                <c:pt idx="45">
                  <c:v>9.8800000000000008</c:v>
                </c:pt>
                <c:pt idx="46">
                  <c:v>10.25</c:v>
                </c:pt>
                <c:pt idx="47">
                  <c:v>10.42</c:v>
                </c:pt>
                <c:pt idx="48">
                  <c:v>10.72</c:v>
                </c:pt>
                <c:pt idx="49">
                  <c:v>11.08</c:v>
                </c:pt>
                <c:pt idx="50">
                  <c:v>12.71</c:v>
                </c:pt>
                <c:pt idx="51">
                  <c:v>12.18</c:v>
                </c:pt>
                <c:pt idx="52">
                  <c:v>15.93</c:v>
                </c:pt>
                <c:pt idx="53">
                  <c:v>13.98</c:v>
                </c:pt>
                <c:pt idx="54">
                  <c:v>16.82</c:v>
                </c:pt>
                <c:pt idx="55">
                  <c:v>15.1</c:v>
                </c:pt>
                <c:pt idx="56">
                  <c:v>15.58</c:v>
                </c:pt>
                <c:pt idx="57">
                  <c:v>16.440000000000001</c:v>
                </c:pt>
                <c:pt idx="58">
                  <c:v>15.07</c:v>
                </c:pt>
                <c:pt idx="59">
                  <c:v>17.98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07C-41F1-BBF1-3E284CB424C9}"/>
            </c:ext>
          </c:extLst>
        </c:ser>
        <c:ser>
          <c:idx val="1"/>
          <c:order val="1"/>
          <c:tx>
            <c:strRef>
              <c:f>'Skup żywca i mleka'!$A$5</c:f>
              <c:strCache>
                <c:ptCount val="1"/>
                <c:pt idx="0">
                  <c:v>Trzoda chlewna</c:v>
                </c:pt>
              </c:strCache>
            </c:strRef>
          </c:tx>
          <c:spPr>
            <a:ln w="28575" cap="rnd">
              <a:solidFill>
                <a:srgbClr val="BAA7D6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mleka'!$AL$5:$CS$5</c:f>
              <c:numCache>
                <c:formatCode>0.00</c:formatCode>
                <c:ptCount val="60"/>
                <c:pt idx="0">
                  <c:v>3.95</c:v>
                </c:pt>
                <c:pt idx="1">
                  <c:v>4.0999999999999996</c:v>
                </c:pt>
                <c:pt idx="2">
                  <c:v>5.22</c:v>
                </c:pt>
                <c:pt idx="3">
                  <c:v>5.08</c:v>
                </c:pt>
                <c:pt idx="4">
                  <c:v>5.17</c:v>
                </c:pt>
                <c:pt idx="5">
                  <c:v>5.38</c:v>
                </c:pt>
                <c:pt idx="6">
                  <c:v>5.24</c:v>
                </c:pt>
                <c:pt idx="7">
                  <c:v>5.22</c:v>
                </c:pt>
                <c:pt idx="8">
                  <c:v>4.75</c:v>
                </c:pt>
                <c:pt idx="9">
                  <c:v>4.24</c:v>
                </c:pt>
                <c:pt idx="10">
                  <c:v>4.21</c:v>
                </c:pt>
                <c:pt idx="11">
                  <c:v>4.62</c:v>
                </c:pt>
                <c:pt idx="12">
                  <c:v>4.47</c:v>
                </c:pt>
                <c:pt idx="13">
                  <c:v>4.32</c:v>
                </c:pt>
                <c:pt idx="14">
                  <c:v>6.21</c:v>
                </c:pt>
                <c:pt idx="15">
                  <c:v>6.63</c:v>
                </c:pt>
                <c:pt idx="16">
                  <c:v>6.45</c:v>
                </c:pt>
                <c:pt idx="17">
                  <c:v>6.85</c:v>
                </c:pt>
                <c:pt idx="18">
                  <c:v>7.22</c:v>
                </c:pt>
                <c:pt idx="19">
                  <c:v>7.6</c:v>
                </c:pt>
                <c:pt idx="20">
                  <c:v>7.84</c:v>
                </c:pt>
                <c:pt idx="21">
                  <c:v>7.2</c:v>
                </c:pt>
                <c:pt idx="22">
                  <c:v>7.27</c:v>
                </c:pt>
                <c:pt idx="23">
                  <c:v>7.77</c:v>
                </c:pt>
                <c:pt idx="24">
                  <c:v>7.55</c:v>
                </c:pt>
                <c:pt idx="25">
                  <c:v>8.18</c:v>
                </c:pt>
                <c:pt idx="26">
                  <c:v>8.48</c:v>
                </c:pt>
                <c:pt idx="27">
                  <c:v>8.92</c:v>
                </c:pt>
                <c:pt idx="28">
                  <c:v>8.99</c:v>
                </c:pt>
                <c:pt idx="29">
                  <c:v>9.31</c:v>
                </c:pt>
                <c:pt idx="30">
                  <c:v>9.24</c:v>
                </c:pt>
                <c:pt idx="31">
                  <c:v>8.39</c:v>
                </c:pt>
                <c:pt idx="32">
                  <c:v>8.35</c:v>
                </c:pt>
                <c:pt idx="33">
                  <c:v>8.14</c:v>
                </c:pt>
                <c:pt idx="34">
                  <c:v>7.88</c:v>
                </c:pt>
                <c:pt idx="35">
                  <c:v>7.45</c:v>
                </c:pt>
                <c:pt idx="36">
                  <c:v>7.08</c:v>
                </c:pt>
                <c:pt idx="37">
                  <c:v>7.19</c:v>
                </c:pt>
                <c:pt idx="38">
                  <c:v>7.46</c:v>
                </c:pt>
                <c:pt idx="39">
                  <c:v>7.58</c:v>
                </c:pt>
                <c:pt idx="40">
                  <c:v>7.66</c:v>
                </c:pt>
                <c:pt idx="41">
                  <c:v>7.64</c:v>
                </c:pt>
                <c:pt idx="42">
                  <c:v>7.07</c:v>
                </c:pt>
                <c:pt idx="43">
                  <c:v>7.22</c:v>
                </c:pt>
                <c:pt idx="44">
                  <c:v>7.23</c:v>
                </c:pt>
                <c:pt idx="45">
                  <c:v>6.79</c:v>
                </c:pt>
                <c:pt idx="46">
                  <c:v>6.32</c:v>
                </c:pt>
                <c:pt idx="47">
                  <c:v>6.25</c:v>
                </c:pt>
                <c:pt idx="48">
                  <c:v>5.81</c:v>
                </c:pt>
                <c:pt idx="49">
                  <c:v>5.85</c:v>
                </c:pt>
                <c:pt idx="50">
                  <c:v>6.16</c:v>
                </c:pt>
                <c:pt idx="51">
                  <c:v>6.92</c:v>
                </c:pt>
                <c:pt idx="52">
                  <c:v>7.03</c:v>
                </c:pt>
                <c:pt idx="53">
                  <c:v>7.03</c:v>
                </c:pt>
                <c:pt idx="54">
                  <c:v>6.76</c:v>
                </c:pt>
                <c:pt idx="55">
                  <c:v>6.87</c:v>
                </c:pt>
                <c:pt idx="56">
                  <c:v>6.58</c:v>
                </c:pt>
                <c:pt idx="57">
                  <c:v>5.91</c:v>
                </c:pt>
                <c:pt idx="58">
                  <c:v>5.69</c:v>
                </c:pt>
                <c:pt idx="59">
                  <c:v>5.5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07C-41F1-BBF1-3E284CB424C9}"/>
            </c:ext>
          </c:extLst>
        </c:ser>
        <c:ser>
          <c:idx val="2"/>
          <c:order val="2"/>
          <c:tx>
            <c:strRef>
              <c:f>'Skup żywca i mleka'!$A$6</c:f>
              <c:strCache>
                <c:ptCount val="1"/>
                <c:pt idx="0">
                  <c:v>Drób</c:v>
                </c:pt>
              </c:strCache>
            </c:strRef>
          </c:tx>
          <c:spPr>
            <a:ln w="28575" cap="rnd">
              <a:solidFill>
                <a:srgbClr val="977BC1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mleka'!$AL$2:$CS$3</c:f>
              <c:multiLvlStrCache>
                <c:ptCount val="59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'Skup żywca i mleka'!$AL$6:$CS$6</c:f>
              <c:numCache>
                <c:formatCode>0.00</c:formatCode>
                <c:ptCount val="60"/>
                <c:pt idx="0">
                  <c:v>3.38</c:v>
                </c:pt>
                <c:pt idx="1">
                  <c:v>3.6</c:v>
                </c:pt>
                <c:pt idx="2">
                  <c:v>3.88</c:v>
                </c:pt>
                <c:pt idx="3">
                  <c:v>3.96</c:v>
                </c:pt>
                <c:pt idx="4">
                  <c:v>4.3</c:v>
                </c:pt>
                <c:pt idx="5">
                  <c:v>4.42</c:v>
                </c:pt>
                <c:pt idx="6">
                  <c:v>4.6900000000000004</c:v>
                </c:pt>
                <c:pt idx="7">
                  <c:v>4.6100000000000003</c:v>
                </c:pt>
                <c:pt idx="8">
                  <c:v>4.34</c:v>
                </c:pt>
                <c:pt idx="9">
                  <c:v>4.18</c:v>
                </c:pt>
                <c:pt idx="10">
                  <c:v>4.12</c:v>
                </c:pt>
                <c:pt idx="11">
                  <c:v>4.43</c:v>
                </c:pt>
                <c:pt idx="12">
                  <c:v>4.57</c:v>
                </c:pt>
                <c:pt idx="13">
                  <c:v>4.79</c:v>
                </c:pt>
                <c:pt idx="14">
                  <c:v>5.33</c:v>
                </c:pt>
                <c:pt idx="15">
                  <c:v>6.29</c:v>
                </c:pt>
                <c:pt idx="16">
                  <c:v>6.32</c:v>
                </c:pt>
                <c:pt idx="17">
                  <c:v>6.4</c:v>
                </c:pt>
                <c:pt idx="18">
                  <c:v>6.5</c:v>
                </c:pt>
                <c:pt idx="19">
                  <c:v>6.42</c:v>
                </c:pt>
                <c:pt idx="20">
                  <c:v>6.52</c:v>
                </c:pt>
                <c:pt idx="21">
                  <c:v>5.41</c:v>
                </c:pt>
                <c:pt idx="22">
                  <c:v>5.97</c:v>
                </c:pt>
                <c:pt idx="23">
                  <c:v>5.88</c:v>
                </c:pt>
                <c:pt idx="24">
                  <c:v>5.78</c:v>
                </c:pt>
                <c:pt idx="25">
                  <c:v>5.94</c:v>
                </c:pt>
                <c:pt idx="26">
                  <c:v>6.15</c:v>
                </c:pt>
                <c:pt idx="27">
                  <c:v>6.22</c:v>
                </c:pt>
                <c:pt idx="28">
                  <c:v>5.98</c:v>
                </c:pt>
                <c:pt idx="29">
                  <c:v>5.86</c:v>
                </c:pt>
                <c:pt idx="30">
                  <c:v>5.76</c:v>
                </c:pt>
                <c:pt idx="31">
                  <c:v>5.86</c:v>
                </c:pt>
                <c:pt idx="32">
                  <c:v>5.91</c:v>
                </c:pt>
                <c:pt idx="33">
                  <c:v>5.45</c:v>
                </c:pt>
                <c:pt idx="34">
                  <c:v>5.07</c:v>
                </c:pt>
                <c:pt idx="35">
                  <c:v>4.92</c:v>
                </c:pt>
                <c:pt idx="36">
                  <c:v>4.84</c:v>
                </c:pt>
                <c:pt idx="37">
                  <c:v>4.91</c:v>
                </c:pt>
                <c:pt idx="38">
                  <c:v>4.9800000000000004</c:v>
                </c:pt>
                <c:pt idx="39">
                  <c:v>5.1100000000000003</c:v>
                </c:pt>
                <c:pt idx="40">
                  <c:v>5.08</c:v>
                </c:pt>
                <c:pt idx="41">
                  <c:v>5.22</c:v>
                </c:pt>
                <c:pt idx="42">
                  <c:v>5.69</c:v>
                </c:pt>
                <c:pt idx="43">
                  <c:v>5.55</c:v>
                </c:pt>
                <c:pt idx="44">
                  <c:v>5.79</c:v>
                </c:pt>
                <c:pt idx="45">
                  <c:v>5.46</c:v>
                </c:pt>
                <c:pt idx="46">
                  <c:v>5.36</c:v>
                </c:pt>
                <c:pt idx="47">
                  <c:v>5.04</c:v>
                </c:pt>
                <c:pt idx="48">
                  <c:v>5.24</c:v>
                </c:pt>
                <c:pt idx="49">
                  <c:v>5.73</c:v>
                </c:pt>
                <c:pt idx="50">
                  <c:v>5.93</c:v>
                </c:pt>
                <c:pt idx="51">
                  <c:v>6.05</c:v>
                </c:pt>
                <c:pt idx="52">
                  <c:v>6.18</c:v>
                </c:pt>
                <c:pt idx="53">
                  <c:v>6.42</c:v>
                </c:pt>
                <c:pt idx="54">
                  <c:v>6.71</c:v>
                </c:pt>
                <c:pt idx="55">
                  <c:v>6.61</c:v>
                </c:pt>
                <c:pt idx="56">
                  <c:v>6.43</c:v>
                </c:pt>
                <c:pt idx="57">
                  <c:v>6.3</c:v>
                </c:pt>
                <c:pt idx="58">
                  <c:v>5.81</c:v>
                </c:pt>
                <c:pt idx="59">
                  <c:v>5.46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07C-41F1-BBF1-3E284CB424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7152"/>
        <c:axId val="-430494432"/>
      </c:lineChart>
      <c:lineChart>
        <c:grouping val="standard"/>
        <c:varyColors val="0"/>
        <c:ser>
          <c:idx val="3"/>
          <c:order val="3"/>
          <c:tx>
            <c:strRef>
              <c:f>'Skup żywca i mleka'!$A$7</c:f>
              <c:strCache>
                <c:ptCount val="1"/>
                <c:pt idx="0">
                  <c:v>Mleko (prawa skala)</c:v>
                </c:pt>
              </c:strCache>
            </c:strRef>
          </c:tx>
          <c:spPr>
            <a:ln w="28575" cap="rnd">
              <a:solidFill>
                <a:srgbClr val="754FAD"/>
              </a:solidFill>
              <a:round/>
            </a:ln>
            <a:effectLst/>
          </c:spPr>
          <c:marker>
            <c:symbol val="none"/>
          </c:marker>
          <c:cat>
            <c:multiLvlStrRef>
              <c:f>'Skup żywca i mleka'!$AL$3:$CS$4</c:f>
              <c:multiLvlStrCache>
                <c:ptCount val="60"/>
                <c:lvl>
                  <c:pt idx="0">
                    <c:v>6,49</c:v>
                  </c:pt>
                  <c:pt idx="1">
                    <c:v>6,62</c:v>
                  </c:pt>
                  <c:pt idx="2">
                    <c:v>6,55</c:v>
                  </c:pt>
                  <c:pt idx="3">
                    <c:v>6,91</c:v>
                  </c:pt>
                  <c:pt idx="4">
                    <c:v>6,98</c:v>
                  </c:pt>
                  <c:pt idx="5">
                    <c:v>7,24</c:v>
                  </c:pt>
                  <c:pt idx="6">
                    <c:v>7,14</c:v>
                  </c:pt>
                  <c:pt idx="7">
                    <c:v>7,55</c:v>
                  </c:pt>
                  <c:pt idx="8">
                    <c:v>7,87</c:v>
                  </c:pt>
                  <c:pt idx="9">
                    <c:v>8,54</c:v>
                  </c:pt>
                  <c:pt idx="10">
                    <c:v>8,92</c:v>
                  </c:pt>
                  <c:pt idx="11">
                    <c:v>9,10</c:v>
                  </c:pt>
                  <c:pt idx="12">
                    <c:v>9,19</c:v>
                  </c:pt>
                  <c:pt idx="13">
                    <c:v>9,45</c:v>
                  </c:pt>
                  <c:pt idx="14">
                    <c:v>10,43</c:v>
                  </c:pt>
                  <c:pt idx="15">
                    <c:v>11,30</c:v>
                  </c:pt>
                  <c:pt idx="16">
                    <c:v>11,41</c:v>
                  </c:pt>
                  <c:pt idx="17">
                    <c:v>10,79</c:v>
                  </c:pt>
                  <c:pt idx="18">
                    <c:v>10,38</c:v>
                  </c:pt>
                  <c:pt idx="19">
                    <c:v>10,95</c:v>
                  </c:pt>
                  <c:pt idx="20">
                    <c:v>10,61</c:v>
                  </c:pt>
                  <c:pt idx="21">
                    <c:v>10,55</c:v>
                  </c:pt>
                  <c:pt idx="22">
                    <c:v>10,59</c:v>
                  </c:pt>
                  <c:pt idx="23">
                    <c:v>10,65</c:v>
                  </c:pt>
                  <c:pt idx="24">
                    <c:v>10,36</c:v>
                  </c:pt>
                  <c:pt idx="25">
                    <c:v>10,34</c:v>
                  </c:pt>
                  <c:pt idx="26">
                    <c:v>10,63</c:v>
                  </c:pt>
                  <c:pt idx="27">
                    <c:v>10,30</c:v>
                  </c:pt>
                  <c:pt idx="28">
                    <c:v>10,11</c:v>
                  </c:pt>
                  <c:pt idx="29">
                    <c:v>9,66</c:v>
                  </c:pt>
                  <c:pt idx="30">
                    <c:v>9,18</c:v>
                  </c:pt>
                  <c:pt idx="31">
                    <c:v>9,36</c:v>
                  </c:pt>
                  <c:pt idx="32">
                    <c:v>9,49</c:v>
                  </c:pt>
                  <c:pt idx="33">
                    <c:v>9,40</c:v>
                  </c:pt>
                  <c:pt idx="34">
                    <c:v>9,25</c:v>
                  </c:pt>
                  <c:pt idx="35">
                    <c:v>9,26</c:v>
                  </c:pt>
                  <c:pt idx="36">
                    <c:v>9,37</c:v>
                  </c:pt>
                  <c:pt idx="37">
                    <c:v>9,42</c:v>
                  </c:pt>
                  <c:pt idx="38">
                    <c:v>9,30</c:v>
                  </c:pt>
                  <c:pt idx="39">
                    <c:v>9,75</c:v>
                  </c:pt>
                  <c:pt idx="40">
                    <c:v>9,84</c:v>
                  </c:pt>
                  <c:pt idx="41">
                    <c:v>9,75</c:v>
                  </c:pt>
                  <c:pt idx="42">
                    <c:v>9,68</c:v>
                  </c:pt>
                  <c:pt idx="43">
                    <c:v>9,49</c:v>
                  </c:pt>
                  <c:pt idx="44">
                    <c:v>9,69</c:v>
                  </c:pt>
                  <c:pt idx="45">
                    <c:v>9,88</c:v>
                  </c:pt>
                  <c:pt idx="46">
                    <c:v>10,25</c:v>
                  </c:pt>
                  <c:pt idx="47">
                    <c:v>10,42</c:v>
                  </c:pt>
                  <c:pt idx="48">
                    <c:v>10,72</c:v>
                  </c:pt>
                  <c:pt idx="49">
                    <c:v>11,08</c:v>
                  </c:pt>
                  <c:pt idx="50">
                    <c:v>12,71</c:v>
                  </c:pt>
                  <c:pt idx="51">
                    <c:v>12,18</c:v>
                  </c:pt>
                  <c:pt idx="52">
                    <c:v>15,93</c:v>
                  </c:pt>
                  <c:pt idx="53">
                    <c:v>13,98</c:v>
                  </c:pt>
                  <c:pt idx="54">
                    <c:v>16,82</c:v>
                  </c:pt>
                  <c:pt idx="55">
                    <c:v>15,10</c:v>
                  </c:pt>
                  <c:pt idx="56">
                    <c:v>15,58</c:v>
                  </c:pt>
                  <c:pt idx="57">
                    <c:v>16,44</c:v>
                  </c:pt>
                  <c:pt idx="58">
                    <c:v>15,07</c:v>
                  </c:pt>
                  <c:pt idx="59">
                    <c:v>17,98</c:v>
                  </c:pt>
                </c:lvl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  <c:pt idx="48">
                    <c:v>01</c:v>
                  </c:pt>
                  <c:pt idx="50">
                    <c:v>03</c:v>
                  </c:pt>
                  <c:pt idx="52">
                    <c:v>05</c:v>
                  </c:pt>
                  <c:pt idx="54">
                    <c:v>07</c:v>
                  </c:pt>
                  <c:pt idx="56">
                    <c:v>09</c:v>
                  </c:pt>
                  <c:pt idx="58">
                    <c:v>11</c:v>
                  </c:pt>
                </c:lvl>
              </c:multiLvlStrCache>
            </c:multiLvlStrRef>
          </c:cat>
          <c:val>
            <c:numRef>
              <c:f>'Skup żywca i mleka'!$AL$7:$CS$7</c:f>
              <c:numCache>
                <c:formatCode>0.00</c:formatCode>
                <c:ptCount val="60"/>
                <c:pt idx="0">
                  <c:v>1.58</c:v>
                </c:pt>
                <c:pt idx="1">
                  <c:v>1.56</c:v>
                </c:pt>
                <c:pt idx="2">
                  <c:v>1.58</c:v>
                </c:pt>
                <c:pt idx="3">
                  <c:v>1.58</c:v>
                </c:pt>
                <c:pt idx="4">
                  <c:v>1.57</c:v>
                </c:pt>
                <c:pt idx="5">
                  <c:v>1.55</c:v>
                </c:pt>
                <c:pt idx="6">
                  <c:v>1.54</c:v>
                </c:pt>
                <c:pt idx="7">
                  <c:v>1.54</c:v>
                </c:pt>
                <c:pt idx="8">
                  <c:v>1.62</c:v>
                </c:pt>
                <c:pt idx="9">
                  <c:v>1.7</c:v>
                </c:pt>
                <c:pt idx="10">
                  <c:v>1.79</c:v>
                </c:pt>
                <c:pt idx="11">
                  <c:v>1.87</c:v>
                </c:pt>
                <c:pt idx="12">
                  <c:v>1.85</c:v>
                </c:pt>
                <c:pt idx="13">
                  <c:v>1.85</c:v>
                </c:pt>
                <c:pt idx="14">
                  <c:v>2.0299999999999998</c:v>
                </c:pt>
                <c:pt idx="15">
                  <c:v>2.2400000000000002</c:v>
                </c:pt>
                <c:pt idx="16">
                  <c:v>2.29</c:v>
                </c:pt>
                <c:pt idx="17">
                  <c:v>2.33</c:v>
                </c:pt>
                <c:pt idx="18">
                  <c:v>2.37</c:v>
                </c:pt>
                <c:pt idx="19">
                  <c:v>2.41</c:v>
                </c:pt>
                <c:pt idx="20">
                  <c:v>2.57</c:v>
                </c:pt>
                <c:pt idx="21">
                  <c:v>2.69</c:v>
                </c:pt>
                <c:pt idx="22">
                  <c:v>2.82</c:v>
                </c:pt>
                <c:pt idx="23">
                  <c:v>2.93</c:v>
                </c:pt>
                <c:pt idx="24">
                  <c:v>2.52</c:v>
                </c:pt>
                <c:pt idx="25">
                  <c:v>2.37</c:v>
                </c:pt>
                <c:pt idx="26">
                  <c:v>2.36</c:v>
                </c:pt>
                <c:pt idx="27">
                  <c:v>2.33</c:v>
                </c:pt>
                <c:pt idx="28">
                  <c:v>2.25</c:v>
                </c:pt>
                <c:pt idx="29">
                  <c:v>2.04</c:v>
                </c:pt>
                <c:pt idx="30">
                  <c:v>2</c:v>
                </c:pt>
                <c:pt idx="31">
                  <c:v>1.99</c:v>
                </c:pt>
                <c:pt idx="32">
                  <c:v>2</c:v>
                </c:pt>
                <c:pt idx="33">
                  <c:v>2.11</c:v>
                </c:pt>
                <c:pt idx="34">
                  <c:v>2.23</c:v>
                </c:pt>
                <c:pt idx="35">
                  <c:v>2.2400000000000002</c:v>
                </c:pt>
                <c:pt idx="36">
                  <c:v>2.17</c:v>
                </c:pt>
                <c:pt idx="37">
                  <c:v>2.16</c:v>
                </c:pt>
                <c:pt idx="38">
                  <c:v>2.16</c:v>
                </c:pt>
                <c:pt idx="39">
                  <c:v>2.15</c:v>
                </c:pt>
                <c:pt idx="40">
                  <c:v>2.08</c:v>
                </c:pt>
                <c:pt idx="41">
                  <c:v>2.0499999999999998</c:v>
                </c:pt>
                <c:pt idx="42">
                  <c:v>2.04</c:v>
                </c:pt>
                <c:pt idx="43">
                  <c:v>2.14</c:v>
                </c:pt>
                <c:pt idx="44">
                  <c:v>2.1800000000000002</c:v>
                </c:pt>
                <c:pt idx="45">
                  <c:v>2.31</c:v>
                </c:pt>
                <c:pt idx="46">
                  <c:v>2.42</c:v>
                </c:pt>
                <c:pt idx="47">
                  <c:v>2.79</c:v>
                </c:pt>
                <c:pt idx="48">
                  <c:v>2.35</c:v>
                </c:pt>
                <c:pt idx="49">
                  <c:v>2.34</c:v>
                </c:pt>
                <c:pt idx="50">
                  <c:v>2.37</c:v>
                </c:pt>
                <c:pt idx="51">
                  <c:v>2.38</c:v>
                </c:pt>
                <c:pt idx="52">
                  <c:v>2.38</c:v>
                </c:pt>
                <c:pt idx="53">
                  <c:v>2.38</c:v>
                </c:pt>
                <c:pt idx="54">
                  <c:v>2.34</c:v>
                </c:pt>
                <c:pt idx="55">
                  <c:v>2.39</c:v>
                </c:pt>
                <c:pt idx="56">
                  <c:v>2.36</c:v>
                </c:pt>
                <c:pt idx="57">
                  <c:v>2.36</c:v>
                </c:pt>
                <c:pt idx="58">
                  <c:v>2.2999999999999998</c:v>
                </c:pt>
                <c:pt idx="59">
                  <c:v>2.12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07C-41F1-BBF1-3E284CB424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30492800"/>
        <c:axId val="-430486272"/>
      </c:lineChart>
      <c:catAx>
        <c:axId val="-430497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4432"/>
        <c:crosses val="autoZero"/>
        <c:auto val="1"/>
        <c:lblAlgn val="ctr"/>
        <c:lblOffset val="100"/>
        <c:tickLblSkip val="1"/>
        <c:noMultiLvlLbl val="0"/>
      </c:catAx>
      <c:valAx>
        <c:axId val="-430494432"/>
        <c:scaling>
          <c:orientation val="minMax"/>
          <c:max val="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7152"/>
        <c:crosses val="autoZero"/>
        <c:crossBetween val="between"/>
      </c:valAx>
      <c:valAx>
        <c:axId val="-430486272"/>
        <c:scaling>
          <c:orientation val="minMax"/>
          <c:max val="5"/>
        </c:scaling>
        <c:delete val="0"/>
        <c:axPos val="r"/>
        <c:numFmt formatCode="#,##0.00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30492800"/>
        <c:crosses val="max"/>
        <c:crossBetween val="between"/>
        <c:majorUnit val="0.5"/>
      </c:valAx>
      <c:catAx>
        <c:axId val="-4304928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43048627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7802016757695094"/>
          <c:y val="0.91398343485366218"/>
          <c:w val="0.65547703206921892"/>
          <c:h val="6.81429449897795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8852136125827764E-2"/>
          <c:y val="9.6559096633131752E-2"/>
          <c:w val="0.91641581062638544"/>
          <c:h val="0.6653387625755918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Wykres!$A$4</c:f>
              <c:strCache>
                <c:ptCount val="1"/>
                <c:pt idx="0">
                  <c:v>Bydło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multiLvlStrRef>
              <c:f>Wykres!$N$2:$W$3</c:f>
              <c:multiLvlStrCache>
                <c:ptCount val="10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  <c:pt idx="5">
                    <c:v>12</c:v>
                  </c:pt>
                  <c:pt idx="6">
                    <c:v>06</c:v>
                  </c:pt>
                  <c:pt idx="7">
                    <c:v>12</c:v>
                  </c:pt>
                  <c:pt idx="8">
                    <c:v>06</c:v>
                  </c:pt>
                  <c:pt idx="9">
                    <c:v>12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  <c:pt idx="6">
                    <c:v>2024</c:v>
                  </c:pt>
                  <c:pt idx="8">
                    <c:v>2025</c:v>
                  </c:pt>
                </c:lvl>
              </c:multiLvlStrCache>
            </c:multiLvlStrRef>
          </c:cat>
          <c:val>
            <c:numRef>
              <c:f>Wykres!$N$4:$W$4</c:f>
              <c:numCache>
                <c:formatCode>0.0</c:formatCode>
                <c:ptCount val="10"/>
                <c:pt idx="0">
                  <c:v>1075.5</c:v>
                </c:pt>
                <c:pt idx="1">
                  <c:v>1095.4000000000001</c:v>
                </c:pt>
                <c:pt idx="2">
                  <c:v>1054.7</c:v>
                </c:pt>
                <c:pt idx="3">
                  <c:v>1058.7</c:v>
                </c:pt>
                <c:pt idx="4">
                  <c:v>1055.3</c:v>
                </c:pt>
                <c:pt idx="5">
                  <c:v>1037.5999999999999</c:v>
                </c:pt>
                <c:pt idx="6">
                  <c:v>1046.8</c:v>
                </c:pt>
                <c:pt idx="7">
                  <c:v>1019.4</c:v>
                </c:pt>
                <c:pt idx="8">
                  <c:v>1006.8</c:v>
                </c:pt>
                <c:pt idx="9">
                  <c:v>1003.3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14C-4359-9311-E3A937A8DD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0"/>
        <c:axId val="-414361136"/>
        <c:axId val="-414360592"/>
      </c:barChart>
      <c:lineChart>
        <c:grouping val="standard"/>
        <c:varyColors val="0"/>
        <c:ser>
          <c:idx val="1"/>
          <c:order val="1"/>
          <c:tx>
            <c:strRef>
              <c:f>Wykres!$A$9</c:f>
              <c:strCache>
                <c:ptCount val="1"/>
                <c:pt idx="0">
                  <c:v>w tym krowy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Wykres!$N$2:$R$3</c:f>
              <c:multiLvlStrCache>
                <c:ptCount val="5"/>
                <c:lvl>
                  <c:pt idx="0">
                    <c:v>06</c:v>
                  </c:pt>
                  <c:pt idx="1">
                    <c:v>12</c:v>
                  </c:pt>
                  <c:pt idx="2">
                    <c:v>06</c:v>
                  </c:pt>
                  <c:pt idx="3">
                    <c:v>12</c:v>
                  </c:pt>
                  <c:pt idx="4">
                    <c:v>06</c:v>
                  </c:pt>
                </c:lvl>
                <c:lvl>
                  <c:pt idx="0">
                    <c:v>2021</c:v>
                  </c:pt>
                  <c:pt idx="2">
                    <c:v>2022</c:v>
                  </c:pt>
                  <c:pt idx="4">
                    <c:v>2023</c:v>
                  </c:pt>
                </c:lvl>
              </c:multiLvlStrCache>
            </c:multiLvlStrRef>
          </c:cat>
          <c:val>
            <c:numRef>
              <c:f>Wykres!$N$9:$W$9</c:f>
              <c:numCache>
                <c:formatCode>0.0</c:formatCode>
                <c:ptCount val="10"/>
                <c:pt idx="0">
                  <c:v>457.4</c:v>
                </c:pt>
                <c:pt idx="1">
                  <c:v>447.6</c:v>
                </c:pt>
                <c:pt idx="2">
                  <c:v>417</c:v>
                </c:pt>
                <c:pt idx="3">
                  <c:v>412.3</c:v>
                </c:pt>
                <c:pt idx="4">
                  <c:v>457.3</c:v>
                </c:pt>
                <c:pt idx="5">
                  <c:v>462.7</c:v>
                </c:pt>
                <c:pt idx="6">
                  <c:v>461.1</c:v>
                </c:pt>
                <c:pt idx="7">
                  <c:v>408.3</c:v>
                </c:pt>
                <c:pt idx="8">
                  <c:v>421.4</c:v>
                </c:pt>
                <c:pt idx="9">
                  <c:v>410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4C-4359-9311-E3A937A8DD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414361136"/>
        <c:axId val="-414360592"/>
      </c:lineChart>
      <c:catAx>
        <c:axId val="-4143611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14360592"/>
        <c:crosses val="autoZero"/>
        <c:auto val="1"/>
        <c:lblAlgn val="ctr"/>
        <c:lblOffset val="100"/>
        <c:noMultiLvlLbl val="0"/>
      </c:catAx>
      <c:valAx>
        <c:axId val="-414360592"/>
        <c:scaling>
          <c:orientation val="minMax"/>
          <c:max val="1200"/>
          <c:min val="0"/>
        </c:scaling>
        <c:delete val="0"/>
        <c:axPos val="l"/>
        <c:majorGridlines>
          <c:spPr>
            <a:ln w="9525" cap="flat" cmpd="sng" algn="ctr">
              <a:solidFill>
                <a:srgbClr val="D9D9D9"/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414361136"/>
        <c:crosses val="autoZero"/>
        <c:crossBetween val="between"/>
        <c:majorUnit val="20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2702955652423821"/>
          <c:y val="0.92817797489725029"/>
          <c:w val="0.36892669894962549"/>
          <c:h val="6.776243447129523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943489865457822E-2"/>
          <c:y val="3.0901826484018263E-2"/>
          <c:w val="0.921332772488758"/>
          <c:h val="0.71281656295426121"/>
        </c:manualLayout>
      </c:layout>
      <c:lineChart>
        <c:grouping val="standard"/>
        <c:varyColors val="0"/>
        <c:ser>
          <c:idx val="1"/>
          <c:order val="0"/>
          <c:tx>
            <c:strRef>
              <c:f>Przemysł!$A$5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Przemysł!$AX$5:$CS$5</c:f>
              <c:numCache>
                <c:formatCode>General</c:formatCode>
                <c:ptCount val="48"/>
                <c:pt idx="0">
                  <c:v>103.5</c:v>
                </c:pt>
                <c:pt idx="1">
                  <c:v>106.9</c:v>
                </c:pt>
                <c:pt idx="2">
                  <c:v>124.4</c:v>
                </c:pt>
                <c:pt idx="3">
                  <c:v>109.9</c:v>
                </c:pt>
                <c:pt idx="4">
                  <c:v>111.3</c:v>
                </c:pt>
                <c:pt idx="5">
                  <c:v>110.9</c:v>
                </c:pt>
                <c:pt idx="6">
                  <c:v>103.4</c:v>
                </c:pt>
                <c:pt idx="7">
                  <c:v>104.2</c:v>
                </c:pt>
                <c:pt idx="8">
                  <c:v>113.7</c:v>
                </c:pt>
                <c:pt idx="9">
                  <c:v>112.6</c:v>
                </c:pt>
                <c:pt idx="10">
                  <c:v>115.5</c:v>
                </c:pt>
                <c:pt idx="11">
                  <c:v>108.1</c:v>
                </c:pt>
                <c:pt idx="12">
                  <c:v>104.9</c:v>
                </c:pt>
                <c:pt idx="13">
                  <c:v>105.3</c:v>
                </c:pt>
                <c:pt idx="14">
                  <c:v>119.8</c:v>
                </c:pt>
                <c:pt idx="15">
                  <c:v>102.8</c:v>
                </c:pt>
                <c:pt idx="16">
                  <c:v>107.6</c:v>
                </c:pt>
                <c:pt idx="17">
                  <c:v>109.1</c:v>
                </c:pt>
                <c:pt idx="18">
                  <c:v>100.6</c:v>
                </c:pt>
                <c:pt idx="19">
                  <c:v>101.9</c:v>
                </c:pt>
                <c:pt idx="20">
                  <c:v>110</c:v>
                </c:pt>
                <c:pt idx="21">
                  <c:v>114.8</c:v>
                </c:pt>
                <c:pt idx="22">
                  <c:v>115.2</c:v>
                </c:pt>
                <c:pt idx="23">
                  <c:v>104.3</c:v>
                </c:pt>
                <c:pt idx="24">
                  <c:v>108</c:v>
                </c:pt>
                <c:pt idx="25">
                  <c:v>108.7</c:v>
                </c:pt>
                <c:pt idx="26">
                  <c:v>113</c:v>
                </c:pt>
                <c:pt idx="27">
                  <c:v>110.8</c:v>
                </c:pt>
                <c:pt idx="28">
                  <c:v>105.9</c:v>
                </c:pt>
                <c:pt idx="29">
                  <c:v>109.1</c:v>
                </c:pt>
                <c:pt idx="30">
                  <c:v>105.9</c:v>
                </c:pt>
                <c:pt idx="31">
                  <c:v>100.6</c:v>
                </c:pt>
                <c:pt idx="32">
                  <c:v>109.5</c:v>
                </c:pt>
                <c:pt idx="33">
                  <c:v>120.2</c:v>
                </c:pt>
                <c:pt idx="34">
                  <c:v>113.7</c:v>
                </c:pt>
                <c:pt idx="35">
                  <c:v>104.6</c:v>
                </c:pt>
                <c:pt idx="36">
                  <c:v>107</c:v>
                </c:pt>
                <c:pt idx="37">
                  <c:v>106.7</c:v>
                </c:pt>
                <c:pt idx="38">
                  <c:v>115.8</c:v>
                </c:pt>
                <c:pt idx="39">
                  <c:v>112.2</c:v>
                </c:pt>
                <c:pt idx="40">
                  <c:v>110.1</c:v>
                </c:pt>
                <c:pt idx="41">
                  <c:v>108.7</c:v>
                </c:pt>
                <c:pt idx="42">
                  <c:v>109.1</c:v>
                </c:pt>
                <c:pt idx="43">
                  <c:v>101.3</c:v>
                </c:pt>
                <c:pt idx="44">
                  <c:v>117.8</c:v>
                </c:pt>
                <c:pt idx="45">
                  <c:v>124.1</c:v>
                </c:pt>
                <c:pt idx="46">
                  <c:v>112.4</c:v>
                </c:pt>
                <c:pt idx="47">
                  <c:v>112.2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BA5-499D-94B3-E9CD95E6E488}"/>
            </c:ext>
          </c:extLst>
        </c:ser>
        <c:ser>
          <c:idx val="0"/>
          <c:order val="1"/>
          <c:tx>
            <c:strRef>
              <c:f>Przemysł!$A$4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Przemysł!$AX$2:$CS$3</c:f>
              <c:multiLvlStrCache>
                <c:ptCount val="47"/>
                <c:lvl>
                  <c:pt idx="0">
                    <c:v>01</c:v>
                  </c:pt>
                  <c:pt idx="2">
                    <c:v>03</c:v>
                  </c:pt>
                  <c:pt idx="4">
                    <c:v>05</c:v>
                  </c:pt>
                  <c:pt idx="6">
                    <c:v>07</c:v>
                  </c:pt>
                  <c:pt idx="8">
                    <c:v>09</c:v>
                  </c:pt>
                  <c:pt idx="10">
                    <c:v>11</c:v>
                  </c:pt>
                  <c:pt idx="12">
                    <c:v>01</c:v>
                  </c:pt>
                  <c:pt idx="14">
                    <c:v>03</c:v>
                  </c:pt>
                  <c:pt idx="16">
                    <c:v>05</c:v>
                  </c:pt>
                  <c:pt idx="18">
                    <c:v>07</c:v>
                  </c:pt>
                  <c:pt idx="20">
                    <c:v>09</c:v>
                  </c:pt>
                  <c:pt idx="22">
                    <c:v>11</c:v>
                  </c:pt>
                  <c:pt idx="24">
                    <c:v>01</c:v>
                  </c:pt>
                  <c:pt idx="26">
                    <c:v>03</c:v>
                  </c:pt>
                  <c:pt idx="28">
                    <c:v>05</c:v>
                  </c:pt>
                  <c:pt idx="30">
                    <c:v>07</c:v>
                  </c:pt>
                  <c:pt idx="32">
                    <c:v>09</c:v>
                  </c:pt>
                  <c:pt idx="34">
                    <c:v>11</c:v>
                  </c:pt>
                  <c:pt idx="36">
                    <c:v>01</c:v>
                  </c:pt>
                  <c:pt idx="38">
                    <c:v>03</c:v>
                  </c:pt>
                  <c:pt idx="40">
                    <c:v>05</c:v>
                  </c:pt>
                  <c:pt idx="42">
                    <c:v>07</c:v>
                  </c:pt>
                  <c:pt idx="44">
                    <c:v>09</c:v>
                  </c:pt>
                  <c:pt idx="46">
                    <c:v>11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Przemysł!$AX$4:$CS$4</c:f>
              <c:numCache>
                <c:formatCode>General</c:formatCode>
                <c:ptCount val="48"/>
                <c:pt idx="0">
                  <c:v>106.6</c:v>
                </c:pt>
                <c:pt idx="1">
                  <c:v>103.4</c:v>
                </c:pt>
                <c:pt idx="2">
                  <c:v>125.6</c:v>
                </c:pt>
                <c:pt idx="3">
                  <c:v>111.3</c:v>
                </c:pt>
                <c:pt idx="4">
                  <c:v>114</c:v>
                </c:pt>
                <c:pt idx="5">
                  <c:v>109.2</c:v>
                </c:pt>
                <c:pt idx="6">
                  <c:v>105.9</c:v>
                </c:pt>
                <c:pt idx="7">
                  <c:v>107.1</c:v>
                </c:pt>
                <c:pt idx="8">
                  <c:v>109.8</c:v>
                </c:pt>
                <c:pt idx="9">
                  <c:v>109.1</c:v>
                </c:pt>
                <c:pt idx="10">
                  <c:v>109.5</c:v>
                </c:pt>
                <c:pt idx="11">
                  <c:v>104.2</c:v>
                </c:pt>
                <c:pt idx="12">
                  <c:v>107.5</c:v>
                </c:pt>
                <c:pt idx="13">
                  <c:v>103.1</c:v>
                </c:pt>
                <c:pt idx="14">
                  <c:v>116.4</c:v>
                </c:pt>
                <c:pt idx="15">
                  <c:v>104.8</c:v>
                </c:pt>
                <c:pt idx="16">
                  <c:v>111.8</c:v>
                </c:pt>
                <c:pt idx="17">
                  <c:v>108.7</c:v>
                </c:pt>
                <c:pt idx="18">
                  <c:v>107.6</c:v>
                </c:pt>
                <c:pt idx="19">
                  <c:v>109</c:v>
                </c:pt>
                <c:pt idx="20">
                  <c:v>108.7</c:v>
                </c:pt>
                <c:pt idx="21">
                  <c:v>111.9</c:v>
                </c:pt>
                <c:pt idx="22">
                  <c:v>109.6</c:v>
                </c:pt>
                <c:pt idx="23">
                  <c:v>102.9</c:v>
                </c:pt>
                <c:pt idx="24">
                  <c:v>109.6</c:v>
                </c:pt>
                <c:pt idx="25">
                  <c:v>108.7</c:v>
                </c:pt>
                <c:pt idx="26">
                  <c:v>117</c:v>
                </c:pt>
                <c:pt idx="27">
                  <c:v>112.6</c:v>
                </c:pt>
                <c:pt idx="28">
                  <c:v>109.9</c:v>
                </c:pt>
                <c:pt idx="29">
                  <c:v>109.7</c:v>
                </c:pt>
                <c:pt idx="30">
                  <c:v>112.4</c:v>
                </c:pt>
                <c:pt idx="31">
                  <c:v>106.1</c:v>
                </c:pt>
                <c:pt idx="32">
                  <c:v>109</c:v>
                </c:pt>
                <c:pt idx="33">
                  <c:v>119.5</c:v>
                </c:pt>
                <c:pt idx="34">
                  <c:v>110.9</c:v>
                </c:pt>
                <c:pt idx="35">
                  <c:v>106.1</c:v>
                </c:pt>
                <c:pt idx="36">
                  <c:v>114.1</c:v>
                </c:pt>
                <c:pt idx="37">
                  <c:v>109.2</c:v>
                </c:pt>
                <c:pt idx="38">
                  <c:v>120.4</c:v>
                </c:pt>
                <c:pt idx="39">
                  <c:v>119.3</c:v>
                </c:pt>
                <c:pt idx="40">
                  <c:v>118.7</c:v>
                </c:pt>
                <c:pt idx="41">
                  <c:v>116.6</c:v>
                </c:pt>
                <c:pt idx="42">
                  <c:v>120.1</c:v>
                </c:pt>
                <c:pt idx="43">
                  <c:v>112.3</c:v>
                </c:pt>
                <c:pt idx="44">
                  <c:v>124.1</c:v>
                </c:pt>
                <c:pt idx="45">
                  <c:v>128.4</c:v>
                </c:pt>
                <c:pt idx="46">
                  <c:v>115.6</c:v>
                </c:pt>
                <c:pt idx="47">
                  <c:v>116.1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BA5-499D-94B3-E9CD95E6E4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83315904"/>
        <c:axId val="883322432"/>
      </c:lineChart>
      <c:catAx>
        <c:axId val="883315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224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883322432"/>
        <c:scaling>
          <c:orientation val="minMax"/>
          <c:max val="130"/>
          <c:min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883315904"/>
        <c:crosses val="autoZero"/>
        <c:crossBetween val="between"/>
        <c:majorUnit val="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932035926331646"/>
          <c:y val="0.91668208961564535"/>
          <c:w val="0.3082818279306907"/>
          <c:h val="6.97066400977263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4251562239031222E-2"/>
          <c:y val="2.8693302891933028E-2"/>
          <c:w val="0.91711925078732615"/>
          <c:h val="0.66291418258155466"/>
        </c:manualLayout>
      </c:layout>
      <c:lineChart>
        <c:grouping val="standard"/>
        <c:varyColors val="0"/>
        <c:ser>
          <c:idx val="1"/>
          <c:order val="0"/>
          <c:tx>
            <c:strRef>
              <c:f>Mieszkania!$A$5</c:f>
              <c:strCache>
                <c:ptCount val="1"/>
                <c:pt idx="0">
                  <c:v>Polska</c:v>
                </c:pt>
              </c:strCache>
            </c:strRef>
          </c:tx>
          <c:spPr>
            <a:ln w="28575" cap="rnd">
              <a:solidFill>
                <a:srgbClr val="BFBFBF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Mieszkania!$AX$2:$CS$3</c:f>
              <c:multiLvlStrCache>
                <c:ptCount val="48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  <c:pt idx="37">
                    <c:v>01–02</c:v>
                  </c:pt>
                  <c:pt idx="38">
                    <c:v>01–03</c:v>
                  </c:pt>
                  <c:pt idx="39">
                    <c:v>01–04</c:v>
                  </c:pt>
                  <c:pt idx="40">
                    <c:v>01–05</c:v>
                  </c:pt>
                  <c:pt idx="41">
                    <c:v>01–06</c:v>
                  </c:pt>
                  <c:pt idx="42">
                    <c:v>01–07</c:v>
                  </c:pt>
                  <c:pt idx="43">
                    <c:v>01–08</c:v>
                  </c:pt>
                  <c:pt idx="44">
                    <c:v>01–09</c:v>
                  </c:pt>
                  <c:pt idx="45">
                    <c:v>01–10</c:v>
                  </c:pt>
                  <c:pt idx="46">
                    <c:v>01–11</c:v>
                  </c:pt>
                  <c:pt idx="47">
                    <c:v>01–12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Mieszkania!$AX$5:$CS$5</c:f>
              <c:numCache>
                <c:formatCode>0.0</c:formatCode>
                <c:ptCount val="48"/>
                <c:pt idx="0">
                  <c:v>95.9</c:v>
                </c:pt>
                <c:pt idx="1">
                  <c:v>104</c:v>
                </c:pt>
                <c:pt idx="2">
                  <c:v>103</c:v>
                </c:pt>
                <c:pt idx="3">
                  <c:v>101.7</c:v>
                </c:pt>
                <c:pt idx="4">
                  <c:v>104</c:v>
                </c:pt>
                <c:pt idx="5">
                  <c:v>103.6</c:v>
                </c:pt>
                <c:pt idx="6">
                  <c:v>101.8</c:v>
                </c:pt>
                <c:pt idx="7">
                  <c:v>101.6</c:v>
                </c:pt>
                <c:pt idx="8">
                  <c:v>101.8</c:v>
                </c:pt>
                <c:pt idx="9">
                  <c:v>101.5</c:v>
                </c:pt>
                <c:pt idx="10">
                  <c:v>102</c:v>
                </c:pt>
                <c:pt idx="11">
                  <c:v>101.6</c:v>
                </c:pt>
                <c:pt idx="12">
                  <c:v>109.1</c:v>
                </c:pt>
                <c:pt idx="13">
                  <c:v>103.4</c:v>
                </c:pt>
                <c:pt idx="14">
                  <c:v>103.7</c:v>
                </c:pt>
                <c:pt idx="15">
                  <c:v>105.3</c:v>
                </c:pt>
                <c:pt idx="16">
                  <c:v>106.5</c:v>
                </c:pt>
                <c:pt idx="17">
                  <c:v>106.1</c:v>
                </c:pt>
                <c:pt idx="18">
                  <c:v>101.9</c:v>
                </c:pt>
                <c:pt idx="19">
                  <c:v>101.1</c:v>
                </c:pt>
                <c:pt idx="20">
                  <c:v>98</c:v>
                </c:pt>
                <c:pt idx="21">
                  <c:v>97.5</c:v>
                </c:pt>
                <c:pt idx="22">
                  <c:v>94.9</c:v>
                </c:pt>
                <c:pt idx="23">
                  <c:v>94.3</c:v>
                </c:pt>
                <c:pt idx="24">
                  <c:v>85.2</c:v>
                </c:pt>
                <c:pt idx="25">
                  <c:v>91.6</c:v>
                </c:pt>
                <c:pt idx="26">
                  <c:v>91.2</c:v>
                </c:pt>
                <c:pt idx="27">
                  <c:v>89.2</c:v>
                </c:pt>
                <c:pt idx="28">
                  <c:v>90.2</c:v>
                </c:pt>
                <c:pt idx="29">
                  <c:v>90.7</c:v>
                </c:pt>
                <c:pt idx="30">
                  <c:v>92.3</c:v>
                </c:pt>
                <c:pt idx="31">
                  <c:v>90.5</c:v>
                </c:pt>
                <c:pt idx="32">
                  <c:v>88.3</c:v>
                </c:pt>
                <c:pt idx="33">
                  <c:v>87.3</c:v>
                </c:pt>
                <c:pt idx="34">
                  <c:v>84.8</c:v>
                </c:pt>
                <c:pt idx="35">
                  <c:v>85.3</c:v>
                </c:pt>
                <c:pt idx="36">
                  <c:v>91.3</c:v>
                </c:pt>
                <c:pt idx="37">
                  <c:v>90.1</c:v>
                </c:pt>
                <c:pt idx="38">
                  <c:v>86.5</c:v>
                </c:pt>
                <c:pt idx="39">
                  <c:v>85.9</c:v>
                </c:pt>
                <c:pt idx="40">
                  <c:v>87.2</c:v>
                </c:pt>
                <c:pt idx="41">
                  <c:v>87.3</c:v>
                </c:pt>
                <c:pt idx="42">
                  <c:v>89</c:v>
                </c:pt>
                <c:pt idx="43">
                  <c:v>88.5</c:v>
                </c:pt>
                <c:pt idx="44">
                  <c:v>88.3</c:v>
                </c:pt>
                <c:pt idx="45">
                  <c:v>88.5</c:v>
                </c:pt>
                <c:pt idx="46">
                  <c:v>87.4</c:v>
                </c:pt>
                <c:pt idx="47">
                  <c:v>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12E-4F04-BFFF-8A03C4E55E92}"/>
            </c:ext>
          </c:extLst>
        </c:ser>
        <c:ser>
          <c:idx val="0"/>
          <c:order val="1"/>
          <c:tx>
            <c:strRef>
              <c:f>Mieszkania!$A$4</c:f>
              <c:strCache>
                <c:ptCount val="1"/>
                <c:pt idx="0">
                  <c:v>Woj. podlaskie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multiLvlStrRef>
              <c:f>Mieszkania!$AX$2:$CS$3</c:f>
              <c:multiLvlStrCache>
                <c:ptCount val="48"/>
                <c:lvl>
                  <c:pt idx="0">
                    <c:v>01</c:v>
                  </c:pt>
                  <c:pt idx="1">
                    <c:v>01–02</c:v>
                  </c:pt>
                  <c:pt idx="2">
                    <c:v>01–03</c:v>
                  </c:pt>
                  <c:pt idx="3">
                    <c:v>01–04</c:v>
                  </c:pt>
                  <c:pt idx="4">
                    <c:v>01–05</c:v>
                  </c:pt>
                  <c:pt idx="5">
                    <c:v>01–06</c:v>
                  </c:pt>
                  <c:pt idx="6">
                    <c:v>01–07</c:v>
                  </c:pt>
                  <c:pt idx="7">
                    <c:v>01–08</c:v>
                  </c:pt>
                  <c:pt idx="8">
                    <c:v>01–09</c:v>
                  </c:pt>
                  <c:pt idx="9">
                    <c:v>01–10</c:v>
                  </c:pt>
                  <c:pt idx="10">
                    <c:v>01–11</c:v>
                  </c:pt>
                  <c:pt idx="11">
                    <c:v>01–12</c:v>
                  </c:pt>
                  <c:pt idx="12">
                    <c:v>01</c:v>
                  </c:pt>
                  <c:pt idx="13">
                    <c:v>01–02</c:v>
                  </c:pt>
                  <c:pt idx="14">
                    <c:v>01–03</c:v>
                  </c:pt>
                  <c:pt idx="15">
                    <c:v>01–04</c:v>
                  </c:pt>
                  <c:pt idx="16">
                    <c:v>01–05</c:v>
                  </c:pt>
                  <c:pt idx="17">
                    <c:v>01–06</c:v>
                  </c:pt>
                  <c:pt idx="18">
                    <c:v>01–07</c:v>
                  </c:pt>
                  <c:pt idx="19">
                    <c:v>01–08</c:v>
                  </c:pt>
                  <c:pt idx="20">
                    <c:v>01–09</c:v>
                  </c:pt>
                  <c:pt idx="21">
                    <c:v>01–10</c:v>
                  </c:pt>
                  <c:pt idx="22">
                    <c:v>01–11</c:v>
                  </c:pt>
                  <c:pt idx="23">
                    <c:v>01–12</c:v>
                  </c:pt>
                  <c:pt idx="24">
                    <c:v>01</c:v>
                  </c:pt>
                  <c:pt idx="25">
                    <c:v>01–02</c:v>
                  </c:pt>
                  <c:pt idx="26">
                    <c:v>01–03</c:v>
                  </c:pt>
                  <c:pt idx="27">
                    <c:v>01–04</c:v>
                  </c:pt>
                  <c:pt idx="28">
                    <c:v>01–05</c:v>
                  </c:pt>
                  <c:pt idx="29">
                    <c:v>01–06</c:v>
                  </c:pt>
                  <c:pt idx="30">
                    <c:v>01–07</c:v>
                  </c:pt>
                  <c:pt idx="31">
                    <c:v>01–08</c:v>
                  </c:pt>
                  <c:pt idx="32">
                    <c:v>01–09</c:v>
                  </c:pt>
                  <c:pt idx="33">
                    <c:v>01–10</c:v>
                  </c:pt>
                  <c:pt idx="34">
                    <c:v>01–11</c:v>
                  </c:pt>
                  <c:pt idx="35">
                    <c:v>01–12</c:v>
                  </c:pt>
                  <c:pt idx="36">
                    <c:v>01</c:v>
                  </c:pt>
                  <c:pt idx="37">
                    <c:v>01–02</c:v>
                  </c:pt>
                  <c:pt idx="38">
                    <c:v>01–03</c:v>
                  </c:pt>
                  <c:pt idx="39">
                    <c:v>01–04</c:v>
                  </c:pt>
                  <c:pt idx="40">
                    <c:v>01–05</c:v>
                  </c:pt>
                  <c:pt idx="41">
                    <c:v>01–06</c:v>
                  </c:pt>
                  <c:pt idx="42">
                    <c:v>01–07</c:v>
                  </c:pt>
                  <c:pt idx="43">
                    <c:v>01–08</c:v>
                  </c:pt>
                  <c:pt idx="44">
                    <c:v>01–09</c:v>
                  </c:pt>
                  <c:pt idx="45">
                    <c:v>01–10</c:v>
                  </c:pt>
                  <c:pt idx="46">
                    <c:v>01–11</c:v>
                  </c:pt>
                  <c:pt idx="47">
                    <c:v>01–12</c:v>
                  </c:pt>
                </c:lvl>
                <c:lvl>
                  <c:pt idx="0">
                    <c:v>2022</c:v>
                  </c:pt>
                  <c:pt idx="12">
                    <c:v>2023</c:v>
                  </c:pt>
                  <c:pt idx="24">
                    <c:v>2024</c:v>
                  </c:pt>
                  <c:pt idx="36">
                    <c:v>2025</c:v>
                  </c:pt>
                </c:lvl>
              </c:multiLvlStrCache>
            </c:multiLvlStrRef>
          </c:cat>
          <c:val>
            <c:numRef>
              <c:f>Mieszkania!$AX$4:$CS$4</c:f>
              <c:numCache>
                <c:formatCode>0.0</c:formatCode>
                <c:ptCount val="48"/>
                <c:pt idx="0">
                  <c:v>134.1</c:v>
                </c:pt>
                <c:pt idx="1">
                  <c:v>95.1</c:v>
                </c:pt>
                <c:pt idx="2">
                  <c:v>104.5</c:v>
                </c:pt>
                <c:pt idx="3">
                  <c:v>82.3</c:v>
                </c:pt>
                <c:pt idx="4">
                  <c:v>84.2</c:v>
                </c:pt>
                <c:pt idx="5">
                  <c:v>90.3</c:v>
                </c:pt>
                <c:pt idx="6">
                  <c:v>92</c:v>
                </c:pt>
                <c:pt idx="7">
                  <c:v>93.4</c:v>
                </c:pt>
                <c:pt idx="8">
                  <c:v>93.7</c:v>
                </c:pt>
                <c:pt idx="9">
                  <c:v>85.4</c:v>
                </c:pt>
                <c:pt idx="10">
                  <c:v>87.7</c:v>
                </c:pt>
                <c:pt idx="11">
                  <c:v>84.5</c:v>
                </c:pt>
                <c:pt idx="12">
                  <c:v>195.4</c:v>
                </c:pt>
                <c:pt idx="13">
                  <c:v>135.4</c:v>
                </c:pt>
                <c:pt idx="14">
                  <c:v>135.19999999999999</c:v>
                </c:pt>
                <c:pt idx="15">
                  <c:v>116.1</c:v>
                </c:pt>
                <c:pt idx="16">
                  <c:v>101.5</c:v>
                </c:pt>
                <c:pt idx="17">
                  <c:v>101.6</c:v>
                </c:pt>
                <c:pt idx="18">
                  <c:v>102.9</c:v>
                </c:pt>
                <c:pt idx="19">
                  <c:v>102.5</c:v>
                </c:pt>
                <c:pt idx="20">
                  <c:v>98.7</c:v>
                </c:pt>
                <c:pt idx="21">
                  <c:v>93.8</c:v>
                </c:pt>
                <c:pt idx="22">
                  <c:v>90.7</c:v>
                </c:pt>
                <c:pt idx="23">
                  <c:v>89.1</c:v>
                </c:pt>
                <c:pt idx="24">
                  <c:v>243.6</c:v>
                </c:pt>
                <c:pt idx="25">
                  <c:v>163.1</c:v>
                </c:pt>
                <c:pt idx="26">
                  <c:v>157.80000000000001</c:v>
                </c:pt>
                <c:pt idx="27">
                  <c:v>115.3</c:v>
                </c:pt>
                <c:pt idx="28">
                  <c:v>101.2</c:v>
                </c:pt>
                <c:pt idx="29">
                  <c:v>96.1</c:v>
                </c:pt>
                <c:pt idx="30">
                  <c:v>100.1</c:v>
                </c:pt>
                <c:pt idx="31">
                  <c:v>100.7</c:v>
                </c:pt>
                <c:pt idx="32">
                  <c:v>93.4</c:v>
                </c:pt>
                <c:pt idx="33">
                  <c:v>90.2</c:v>
                </c:pt>
                <c:pt idx="34">
                  <c:v>84.8</c:v>
                </c:pt>
                <c:pt idx="35">
                  <c:v>81.900000000000006</c:v>
                </c:pt>
                <c:pt idx="36">
                  <c:v>136.9</c:v>
                </c:pt>
                <c:pt idx="37">
                  <c:v>89.8</c:v>
                </c:pt>
                <c:pt idx="38">
                  <c:v>105.5</c:v>
                </c:pt>
                <c:pt idx="39">
                  <c:v>83.8</c:v>
                </c:pt>
                <c:pt idx="40">
                  <c:v>85.9</c:v>
                </c:pt>
                <c:pt idx="41" formatCode="General">
                  <c:v>81.7</c:v>
                </c:pt>
                <c:pt idx="42" formatCode="General">
                  <c:v>85.5</c:v>
                </c:pt>
                <c:pt idx="43">
                  <c:v>91</c:v>
                </c:pt>
                <c:pt idx="44">
                  <c:v>88</c:v>
                </c:pt>
                <c:pt idx="45">
                  <c:v>83.4</c:v>
                </c:pt>
                <c:pt idx="46">
                  <c:v>81.3</c:v>
                </c:pt>
                <c:pt idx="47">
                  <c:v>77.599999999999994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12E-4F04-BFFF-8A03C4E55E9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783743712"/>
        <c:axId val="1783746432"/>
      </c:lineChart>
      <c:catAx>
        <c:axId val="1783743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4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6432"/>
        <c:crosses val="autoZero"/>
        <c:auto val="1"/>
        <c:lblAlgn val="ctr"/>
        <c:lblOffset val="100"/>
        <c:noMultiLvlLbl val="0"/>
      </c:catAx>
      <c:valAx>
        <c:axId val="1783746432"/>
        <c:scaling>
          <c:orientation val="minMax"/>
          <c:max val="250"/>
          <c:min val="7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83743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</c:legendEntry>
      <c:layout>
        <c:manualLayout>
          <c:xMode val="edge"/>
          <c:yMode val="edge"/>
          <c:x val="0.35960297385911033"/>
          <c:y val="0.89591576569866738"/>
          <c:w val="0.30810653882689359"/>
          <c:h val="6.956760302741217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9971004723205707E-2"/>
          <c:y val="5.1688951086681617E-2"/>
          <c:w val="0.91478993993993996"/>
          <c:h val="0.6504294457839451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Arkusz1!$A$3</c:f>
              <c:strCache>
                <c:ptCount val="1"/>
                <c:pt idx="0">
                  <c:v>Nowo zarejestrowane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Arkusz1!$B$3:$R$3</c:f>
              <c:numCache>
                <c:formatCode>General</c:formatCode>
                <c:ptCount val="17"/>
                <c:pt idx="0">
                  <c:v>23</c:v>
                </c:pt>
                <c:pt idx="1">
                  <c:v>142</c:v>
                </c:pt>
                <c:pt idx="2">
                  <c:v>17</c:v>
                </c:pt>
                <c:pt idx="3">
                  <c:v>22</c:v>
                </c:pt>
                <c:pt idx="4">
                  <c:v>11</c:v>
                </c:pt>
                <c:pt idx="5">
                  <c:v>21</c:v>
                </c:pt>
                <c:pt idx="6">
                  <c:v>25</c:v>
                </c:pt>
                <c:pt idx="7">
                  <c:v>12</c:v>
                </c:pt>
                <c:pt idx="8">
                  <c:v>15</c:v>
                </c:pt>
                <c:pt idx="9">
                  <c:v>16</c:v>
                </c:pt>
                <c:pt idx="10">
                  <c:v>30</c:v>
                </c:pt>
                <c:pt idx="11">
                  <c:v>9</c:v>
                </c:pt>
                <c:pt idx="12">
                  <c:v>25</c:v>
                </c:pt>
                <c:pt idx="13">
                  <c:v>18</c:v>
                </c:pt>
                <c:pt idx="14">
                  <c:v>324</c:v>
                </c:pt>
                <c:pt idx="15">
                  <c:v>31</c:v>
                </c:pt>
                <c:pt idx="16">
                  <c:v>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48-484B-9128-6D6098347C68}"/>
            </c:ext>
          </c:extLst>
        </c:ser>
        <c:ser>
          <c:idx val="1"/>
          <c:order val="1"/>
          <c:tx>
            <c:strRef>
              <c:f>Arkusz1!$A$4</c:f>
              <c:strCache>
                <c:ptCount val="1"/>
                <c:pt idx="0">
                  <c:v>Wyrejestrowane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Arkusz1!$B$2:$R$2</c:f>
              <c:strCache>
                <c:ptCount val="17"/>
                <c:pt idx="0">
                  <c:v>augustowski</c:v>
                </c:pt>
                <c:pt idx="1">
                  <c:v>białostocki</c:v>
                </c:pt>
                <c:pt idx="2">
                  <c:v>bielski</c:v>
                </c:pt>
                <c:pt idx="3">
                  <c:v>grajewski</c:v>
                </c:pt>
                <c:pt idx="4">
                  <c:v>hajnowski</c:v>
                </c:pt>
                <c:pt idx="5">
                  <c:v>kolneński</c:v>
                </c:pt>
                <c:pt idx="6">
                  <c:v>łomżyński</c:v>
                </c:pt>
                <c:pt idx="7">
                  <c:v>moniecki</c:v>
                </c:pt>
                <c:pt idx="8">
                  <c:v>sejneński</c:v>
                </c:pt>
                <c:pt idx="9">
                  <c:v>siemiatycki</c:v>
                </c:pt>
                <c:pt idx="10">
                  <c:v>sokólski</c:v>
                </c:pt>
                <c:pt idx="11">
                  <c:v>suwalski</c:v>
                </c:pt>
                <c:pt idx="12">
                  <c:v>      wysoko-
mazowiecki</c:v>
                </c:pt>
                <c:pt idx="13">
                  <c:v>zambrowski</c:v>
                </c:pt>
                <c:pt idx="14">
                  <c:v>M. Białystok</c:v>
                </c:pt>
                <c:pt idx="15">
                  <c:v>M. Łomża</c:v>
                </c:pt>
                <c:pt idx="16">
                  <c:v>M. Suwałki</c:v>
                </c:pt>
              </c:strCache>
            </c:strRef>
          </c:cat>
          <c:val>
            <c:numRef>
              <c:f>Arkusz1!$B$4:$R$4</c:f>
              <c:numCache>
                <c:formatCode>General</c:formatCode>
                <c:ptCount val="17"/>
                <c:pt idx="0">
                  <c:v>28</c:v>
                </c:pt>
                <c:pt idx="1">
                  <c:v>83</c:v>
                </c:pt>
                <c:pt idx="2">
                  <c:v>12</c:v>
                </c:pt>
                <c:pt idx="3">
                  <c:v>15</c:v>
                </c:pt>
                <c:pt idx="4">
                  <c:v>17</c:v>
                </c:pt>
                <c:pt idx="5">
                  <c:v>10</c:v>
                </c:pt>
                <c:pt idx="6">
                  <c:v>19</c:v>
                </c:pt>
                <c:pt idx="7">
                  <c:v>17</c:v>
                </c:pt>
                <c:pt idx="8">
                  <c:v>7</c:v>
                </c:pt>
                <c:pt idx="9">
                  <c:v>14</c:v>
                </c:pt>
                <c:pt idx="10">
                  <c:v>15</c:v>
                </c:pt>
                <c:pt idx="11">
                  <c:v>15</c:v>
                </c:pt>
                <c:pt idx="12">
                  <c:v>25</c:v>
                </c:pt>
                <c:pt idx="13">
                  <c:v>14</c:v>
                </c:pt>
                <c:pt idx="14">
                  <c:v>178</c:v>
                </c:pt>
                <c:pt idx="15">
                  <c:v>34</c:v>
                </c:pt>
                <c:pt idx="16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848-484B-9128-6D6098347C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138390368"/>
        <c:axId val="2138387648"/>
      </c:barChart>
      <c:catAx>
        <c:axId val="21383903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D9D9D9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5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87648"/>
        <c:crosses val="autoZero"/>
        <c:auto val="1"/>
        <c:lblAlgn val="ctr"/>
        <c:lblOffset val="150"/>
        <c:noMultiLvlLbl val="0"/>
      </c:catAx>
      <c:valAx>
        <c:axId val="2138387648"/>
        <c:scaling>
          <c:orientation val="minMax"/>
          <c:max val="35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2138390368"/>
        <c:crosses val="autoZero"/>
        <c:crossBetween val="between"/>
        <c:majorUnit val="50"/>
        <c:minorUnit val="1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079195400360822"/>
          <c:y val="6.5356880309011562E-3"/>
          <c:w val="0.79346945657488743"/>
          <c:h val="0.8870835121594689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'20'!$D$3</c:f>
              <c:strCache>
                <c:ptCount val="1"/>
                <c:pt idx="0">
                  <c:v>saldo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8.7412994907804617E-2"/>
                  <c:y val="5.2669001658092519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4"/>
                      <c:h val="2.6996655518394648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AF60-497C-98BD-E1198B97C8DA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F60-497C-98BD-E1198B97C8DA}"/>
                </c:ext>
              </c:extLst>
            </c:dLbl>
            <c:dLbl>
              <c:idx val="2"/>
              <c:layout>
                <c:manualLayout>
                  <c:x val="0.11361648316444385"/>
                  <c:y val="1.3407421062332783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300527744524439"/>
                      <c:h val="2.967224080267558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AF60-497C-98BD-E1198B97C8DA}"/>
                </c:ext>
              </c:extLst>
            </c:dLbl>
            <c:dLbl>
              <c:idx val="3"/>
              <c:layout>
                <c:manualLayout>
                  <c:x val="0.10452511423224131"/>
                  <c:y val="6.9523082189977085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860796843649361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F60-497C-98BD-E1198B97C8DA}"/>
                </c:ext>
              </c:extLst>
            </c:dLbl>
            <c:dLbl>
              <c:idx val="4"/>
              <c:layout>
                <c:manualLayout>
                  <c:x val="0.11092886408470889"/>
                  <c:y val="1.5410949885444922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5"/>
                      <c:h val="2.6996615299356843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4-AF60-497C-98BD-E1198B97C8DA}"/>
                </c:ext>
              </c:extLst>
            </c:dLbl>
            <c:dLbl>
              <c:idx val="5"/>
              <c:layout>
                <c:manualLayout>
                  <c:x val="8.5734036992699172E-2"/>
                  <c:y val="1.183999157295973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605152674973443"/>
                      <c:h val="2.935227403104562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AF60-497C-98BD-E1198B97C8DA}"/>
                </c:ext>
              </c:extLst>
            </c:dLbl>
            <c:dLbl>
              <c:idx val="6"/>
              <c:layout>
                <c:manualLayout>
                  <c:x val="-0.10476015444536242"/>
                  <c:y val="2.6955995049113843E-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chemeClr val="tx1"/>
                        </a:solidFill>
                        <a:latin typeface="Fira Sans" panose="020B0503050000020004" pitchFamily="34" charset="0"/>
                        <a:ea typeface="Fira Sans" panose="020B0503050000020004" pitchFamily="34" charset="0"/>
                        <a:cs typeface="+mn-cs"/>
                      </a:defRPr>
                    </a:pPr>
                    <a:fld id="{FAFC8F0A-2805-4FAC-834A-CBB9CCB28BCA}" type="VALUE">
                      <a:rPr lang="en-US">
                        <a:solidFill>
                          <a:schemeClr val="tx1"/>
                        </a:solidFill>
                      </a:rPr>
                      <a:pPr>
                        <a:defRPr sz="800" b="0" i="0" u="none" strike="noStrike" kern="1200" baseline="0">
                          <a:solidFill>
                            <a:schemeClr val="tx1"/>
                          </a:solidFill>
                          <a:latin typeface="Fira Sans" panose="020B0503050000020004" pitchFamily="34" charset="0"/>
                          <a:ea typeface="Fira Sans" panose="020B0503050000020004" pitchFamily="34" charset="0"/>
                          <a:cs typeface="+mn-cs"/>
                        </a:defRPr>
                      </a:pPr>
                      <a:t>[WARTOŚĆ]</a:t>
                    </a:fld>
                    <a:endParaRPr lang="pl-PL"/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777386231431988"/>
                      <c:h val="3.2264555030998891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AF60-497C-98BD-E1198B97C8DA}"/>
                </c:ext>
              </c:extLst>
            </c:dLbl>
            <c:dLbl>
              <c:idx val="7"/>
              <c:layout>
                <c:manualLayout>
                  <c:x val="8.1903252457468517E-2"/>
                  <c:y val="1.0217786321860269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4028757543293236"/>
                      <c:h val="2.873969375736159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7-AF60-497C-98BD-E1198B97C8DA}"/>
                </c:ext>
              </c:extLst>
            </c:dLbl>
            <c:dLbl>
              <c:idx val="8"/>
              <c:layout>
                <c:manualLayout>
                  <c:x val="-0.12212952502992801"/>
                  <c:y val="1.2219208384905065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291203695897753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8-AF60-497C-98BD-E1198B97C8DA}"/>
                </c:ext>
              </c:extLst>
            </c:dLbl>
            <c:dLbl>
              <c:idx val="9"/>
              <c:layout>
                <c:manualLayout>
                  <c:x val="-0.18841760946905192"/>
                  <c:y val="-2.6987596450109286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4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9-AF60-497C-98BD-E1198B97C8DA}"/>
                </c:ext>
              </c:extLst>
            </c:dLbl>
            <c:dLbl>
              <c:idx val="10"/>
              <c:layout>
                <c:manualLayout>
                  <c:x val="-0.20301438230285454"/>
                  <c:y val="1.0744476338500056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A-AF60-497C-98BD-E1198B97C8DA}"/>
                </c:ext>
              </c:extLst>
            </c:dLbl>
            <c:dLbl>
              <c:idx val="11"/>
              <c:layout>
                <c:manualLayout>
                  <c:x val="-0.20512131379723145"/>
                  <c:y val="1.2640560398177652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AF60-497C-98BD-E1198B97C8DA}"/>
                </c:ext>
              </c:extLst>
            </c:dLbl>
            <c:dLbl>
              <c:idx val="12"/>
              <c:layout>
                <c:manualLayout>
                  <c:x val="9.325161442614098E-2"/>
                  <c:y val="1.3543307086614173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969498281144429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C-AF60-497C-98BD-E1198B97C8DA}"/>
                </c:ext>
              </c:extLst>
            </c:dLbl>
            <c:dLbl>
              <c:idx val="13"/>
              <c:layout>
                <c:manualLayout>
                  <c:x val="-0.12673860628235176"/>
                  <c:y val="-1.321465251626155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7291203695897753"/>
                      <c:h val="2.969498281144429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D-AF60-497C-98BD-E1198B97C8DA}"/>
                </c:ext>
              </c:extLst>
            </c:dLbl>
            <c:dLbl>
              <c:idx val="14"/>
              <c:layout>
                <c:manualLayout>
                  <c:x val="-0.12260601257819218"/>
                  <c:y val="5.0562241592710608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43452089902037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E-AF60-497C-98BD-E1198B97C8DA}"/>
                </c:ext>
              </c:extLst>
            </c:dLbl>
            <c:dLbl>
              <c:idx val="15"/>
              <c:layout>
                <c:manualLayout>
                  <c:x val="-0.16324541804903617"/>
                  <c:y val="1.0744476338451004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0717327892899892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F-AF60-497C-98BD-E1198B97C8DA}"/>
                </c:ext>
              </c:extLst>
            </c:dLbl>
            <c:dLbl>
              <c:idx val="16"/>
              <c:layout>
                <c:manualLayout>
                  <c:x val="-0.15967930668195385"/>
                  <c:y val="1.053380033181471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3286921040651498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0-AF60-497C-98BD-E1198B97C8DA}"/>
                </c:ext>
              </c:extLst>
            </c:dLbl>
            <c:dLbl>
              <c:idx val="17"/>
              <c:layout>
                <c:manualLayout>
                  <c:x val="-0.14056112900234366"/>
                  <c:y val="-2.6713717641482104E-4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430389991400965"/>
                      <c:h val="2.699665577420738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1-AF60-497C-98BD-E1198B97C8DA}"/>
                </c:ext>
              </c:extLst>
            </c:dLbl>
            <c:dLbl>
              <c:idx val="18"/>
              <c:layout>
                <c:manualLayout>
                  <c:x val="-0.1297017316090307"/>
                  <c:y val="9.0590682853729133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9860796843649361"/>
                      <c:h val="2.6996655518394648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2-AF60-497C-98BD-E1198B97C8DA}"/>
                </c:ext>
              </c:extLst>
            </c:dLbl>
            <c:dLbl>
              <c:idx val="19"/>
              <c:layout>
                <c:manualLayout>
                  <c:x val="-2.4169013134600147E-2"/>
                  <c:y val="9.0590682853606516E-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13-AF60-497C-98BD-E1198B97C8DA}"/>
                </c:ext>
              </c:extLst>
            </c:dLbl>
            <c:dLbl>
              <c:idx val="20"/>
              <c:layout>
                <c:manualLayout>
                  <c:x val="-0.19051745940750983"/>
                  <c:y val="1.1587180364997715E-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atin typeface="Fira Sans" panose="020B0503050000020004" pitchFamily="34" charset="0"/>
                      <a:ea typeface="Fira Sans" panose="020B0503050000020004" pitchFamily="34" charset="0"/>
                      <a:cs typeface="+mn-cs"/>
                    </a:defRPr>
                  </a:pPr>
                  <a:endParaRPr lang="pl-PL"/>
                </a:p>
              </c:txPr>
              <c:dLblPos val="ct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9210878618759384"/>
                      <c:h val="3.4252337186948624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4-AF60-497C-98BD-E1198B97C8D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endParaRPr lang="pl-PL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'20'!$A$4:$A$24</c:f>
              <c:strCache>
                <c:ptCount val="21"/>
                <c:pt idx="0">
                  <c:v>01 2024</c:v>
                </c:pt>
                <c:pt idx="1">
                  <c:v>12 2024</c:v>
                </c:pt>
                <c:pt idx="2">
                  <c:v>Informacja i komunikacja 01 2025</c:v>
                </c:pt>
                <c:pt idx="3">
                  <c:v>01 2024</c:v>
                </c:pt>
                <c:pt idx="4">
                  <c:v>12 2024</c:v>
                </c:pt>
                <c:pt idx="5">
                  <c:v>Zakwaterowanie i gastronomia 01 2025</c:v>
                </c:pt>
                <c:pt idx="6">
                  <c:v>01 2024</c:v>
                </c:pt>
                <c:pt idx="7">
                  <c:v>magazynowa 12 2024</c:v>
                </c:pt>
                <c:pt idx="8">
                  <c:v>Transport i gospodarka 01 2025</c:v>
                </c:pt>
                <c:pt idx="9">
                  <c:v>01 2024</c:v>
                </c:pt>
                <c:pt idx="10">
                  <c:v>12 2024</c:v>
                </c:pt>
                <c:pt idx="11">
                  <c:v>Handel detaliczny 01 2025</c:v>
                </c:pt>
                <c:pt idx="12">
                  <c:v>01 2024</c:v>
                </c:pt>
                <c:pt idx="13">
                  <c:v>12 2024</c:v>
                </c:pt>
                <c:pt idx="14">
                  <c:v>Handel hurtowy 01 2025</c:v>
                </c:pt>
                <c:pt idx="15">
                  <c:v>01 2024</c:v>
                </c:pt>
                <c:pt idx="16">
                  <c:v>12 2024</c:v>
                </c:pt>
                <c:pt idx="17">
                  <c:v>Budownictwo 01 2025</c:v>
                </c:pt>
                <c:pt idx="18">
                  <c:v>01 2024</c:v>
                </c:pt>
                <c:pt idx="19">
                  <c:v>12 2024</c:v>
                </c:pt>
                <c:pt idx="20">
                  <c:v>Przetwórstwo przemysłowe 01 2025</c:v>
                </c:pt>
              </c:strCache>
            </c:strRef>
          </c:cat>
          <c:val>
            <c:numRef>
              <c:f>'20'!$D$4:$D$24</c:f>
              <c:numCache>
                <c:formatCode>0.0</c:formatCode>
                <c:ptCount val="21"/>
                <c:pt idx="0">
                  <c:v>4.0999999999999996</c:v>
                </c:pt>
                <c:pt idx="1">
                  <c:v>11.5</c:v>
                </c:pt>
                <c:pt idx="2">
                  <c:v>40</c:v>
                </c:pt>
                <c:pt idx="3">
                  <c:v>4.4000000000000004</c:v>
                </c:pt>
                <c:pt idx="4">
                  <c:v>6.9</c:v>
                </c:pt>
                <c:pt idx="5">
                  <c:v>32.6</c:v>
                </c:pt>
                <c:pt idx="6">
                  <c:v>-1.3</c:v>
                </c:pt>
                <c:pt idx="7">
                  <c:v>0.4</c:v>
                </c:pt>
                <c:pt idx="8">
                  <c:v>-5</c:v>
                </c:pt>
                <c:pt idx="9">
                  <c:v>-16.399999999999999</c:v>
                </c:pt>
                <c:pt idx="10">
                  <c:v>-17.2</c:v>
                </c:pt>
                <c:pt idx="11">
                  <c:v>-14.4</c:v>
                </c:pt>
                <c:pt idx="12">
                  <c:v>0.9</c:v>
                </c:pt>
                <c:pt idx="13">
                  <c:v>-3.1</c:v>
                </c:pt>
                <c:pt idx="14">
                  <c:v>-4.2</c:v>
                </c:pt>
                <c:pt idx="15">
                  <c:v>-11.2</c:v>
                </c:pt>
                <c:pt idx="16">
                  <c:v>-9.9</c:v>
                </c:pt>
                <c:pt idx="17">
                  <c:v>-5.3</c:v>
                </c:pt>
                <c:pt idx="18">
                  <c:v>-8.1</c:v>
                </c:pt>
                <c:pt idx="19">
                  <c:v>-21.5</c:v>
                </c:pt>
                <c:pt idx="20">
                  <c:v>-12.7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AF60-497C-98BD-E1198B97C8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124853944"/>
        <c:axId val="124857080"/>
      </c:barChart>
      <c:catAx>
        <c:axId val="124853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7080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124857080"/>
        <c:scaling>
          <c:orientation val="minMax"/>
          <c:max val="45"/>
          <c:min val="-3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24853944"/>
        <c:crosses val="autoZero"/>
        <c:crossBetween val="between"/>
        <c:majorUnit val="15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103281003877869"/>
          <c:y val="0.97885510196276737"/>
          <c:w val="0.40864008543965824"/>
          <c:h val="2.033285032571144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spcBef>
          <a:spcPts val="1800"/>
        </a:spcBef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6010072938316884"/>
          <c:y val="1.4035373369892037E-2"/>
          <c:w val="0.58204168052926564"/>
          <c:h val="0.90954629430626388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'20'!$B$3</c:f>
              <c:strCache>
                <c:ptCount val="1"/>
                <c:pt idx="0">
                  <c:v>pogorszenie</c:v>
                </c:pt>
              </c:strCache>
            </c:strRef>
          </c:tx>
          <c:spPr>
            <a:solidFill>
              <a:srgbClr val="522398">
                <a:alpha val="50000"/>
              </a:srgbClr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01 2026</c:v>
                </c:pt>
                <c:pt idx="1">
                  <c:v>12 2025</c:v>
                </c:pt>
                <c:pt idx="2">
                  <c:v>Informacja i komunikacja 01 2025</c:v>
                </c:pt>
                <c:pt idx="3">
                  <c:v>01 2026</c:v>
                </c:pt>
                <c:pt idx="4">
                  <c:v>12 2025</c:v>
                </c:pt>
                <c:pt idx="5">
                  <c:v>Zakwaterowanie i gastronomia 01 2025</c:v>
                </c:pt>
                <c:pt idx="6">
                  <c:v>01 2026</c:v>
                </c:pt>
                <c:pt idx="7">
                  <c:v>magazynowa 12 2025</c:v>
                </c:pt>
                <c:pt idx="8">
                  <c:v>Transport i gospodarka 01 2025</c:v>
                </c:pt>
                <c:pt idx="9">
                  <c:v>01 2026</c:v>
                </c:pt>
                <c:pt idx="10">
                  <c:v>12 2025</c:v>
                </c:pt>
                <c:pt idx="11">
                  <c:v>Handel detaliczny 01 2025</c:v>
                </c:pt>
                <c:pt idx="12">
                  <c:v>01 2026</c:v>
                </c:pt>
                <c:pt idx="13">
                  <c:v>12 2025</c:v>
                </c:pt>
                <c:pt idx="14">
                  <c:v>Handel hurtowy 01 2025</c:v>
                </c:pt>
                <c:pt idx="15">
                  <c:v>01 2026</c:v>
                </c:pt>
                <c:pt idx="16">
                  <c:v>12 2025</c:v>
                </c:pt>
                <c:pt idx="17">
                  <c:v>Budownictwo 01 2025</c:v>
                </c:pt>
                <c:pt idx="18">
                  <c:v>01 2026</c:v>
                </c:pt>
                <c:pt idx="19">
                  <c:v>12 2025</c:v>
                </c:pt>
                <c:pt idx="20">
                  <c:v>Przetwórstwo przemysłowe 01 2025</c:v>
                </c:pt>
              </c:strCache>
            </c:strRef>
          </c:cat>
          <c:val>
            <c:numRef>
              <c:f>'20'!$B$4:$B$24</c:f>
              <c:numCache>
                <c:formatCode>0.0</c:formatCode>
                <c:ptCount val="2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-1.5</c:v>
                </c:pt>
                <c:pt idx="4">
                  <c:v>0</c:v>
                </c:pt>
                <c:pt idx="5">
                  <c:v>0</c:v>
                </c:pt>
                <c:pt idx="6">
                  <c:v>-23.5</c:v>
                </c:pt>
                <c:pt idx="7">
                  <c:v>-21.9</c:v>
                </c:pt>
                <c:pt idx="8">
                  <c:v>-20</c:v>
                </c:pt>
                <c:pt idx="9">
                  <c:v>-21.6</c:v>
                </c:pt>
                <c:pt idx="10">
                  <c:v>-20.3</c:v>
                </c:pt>
                <c:pt idx="11">
                  <c:v>-19.100000000000001</c:v>
                </c:pt>
                <c:pt idx="12">
                  <c:v>-11.7</c:v>
                </c:pt>
                <c:pt idx="13">
                  <c:v>-13.1</c:v>
                </c:pt>
                <c:pt idx="14">
                  <c:v>-13.9</c:v>
                </c:pt>
                <c:pt idx="15">
                  <c:v>-17.8</c:v>
                </c:pt>
                <c:pt idx="16">
                  <c:v>-17.100000000000001</c:v>
                </c:pt>
                <c:pt idx="17">
                  <c:v>-17.100000000000001</c:v>
                </c:pt>
                <c:pt idx="18">
                  <c:v>-16.2</c:v>
                </c:pt>
                <c:pt idx="19">
                  <c:v>-25.7</c:v>
                </c:pt>
                <c:pt idx="20">
                  <c:v>-17.100000000000001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1A-425D-9062-4CEEEFC1764A}"/>
            </c:ext>
          </c:extLst>
        </c:ser>
        <c:ser>
          <c:idx val="2"/>
          <c:order val="1"/>
          <c:tx>
            <c:strRef>
              <c:f>'20'!$C$3</c:f>
              <c:strCache>
                <c:ptCount val="1"/>
                <c:pt idx="0">
                  <c:v>poprawa</c:v>
                </c:pt>
              </c:strCache>
            </c:strRef>
          </c:tx>
          <c:spPr>
            <a:solidFill>
              <a:srgbClr val="522398"/>
            </a:solidFill>
            <a:ln>
              <a:noFill/>
            </a:ln>
            <a:effectLst/>
          </c:spPr>
          <c:invertIfNegative val="0"/>
          <c:cat>
            <c:strRef>
              <c:f>'20'!$A$4:$A$24</c:f>
              <c:strCache>
                <c:ptCount val="21"/>
                <c:pt idx="0">
                  <c:v>01 2026</c:v>
                </c:pt>
                <c:pt idx="1">
                  <c:v>12 2025</c:v>
                </c:pt>
                <c:pt idx="2">
                  <c:v>Informacja i komunikacja 01 2025</c:v>
                </c:pt>
                <c:pt idx="3">
                  <c:v>01 2026</c:v>
                </c:pt>
                <c:pt idx="4">
                  <c:v>12 2025</c:v>
                </c:pt>
                <c:pt idx="5">
                  <c:v>Zakwaterowanie i gastronomia 01 2025</c:v>
                </c:pt>
                <c:pt idx="6">
                  <c:v>01 2026</c:v>
                </c:pt>
                <c:pt idx="7">
                  <c:v>magazynowa 12 2025</c:v>
                </c:pt>
                <c:pt idx="8">
                  <c:v>Transport i gospodarka 01 2025</c:v>
                </c:pt>
                <c:pt idx="9">
                  <c:v>01 2026</c:v>
                </c:pt>
                <c:pt idx="10">
                  <c:v>12 2025</c:v>
                </c:pt>
                <c:pt idx="11">
                  <c:v>Handel detaliczny 01 2025</c:v>
                </c:pt>
                <c:pt idx="12">
                  <c:v>01 2026</c:v>
                </c:pt>
                <c:pt idx="13">
                  <c:v>12 2025</c:v>
                </c:pt>
                <c:pt idx="14">
                  <c:v>Handel hurtowy 01 2025</c:v>
                </c:pt>
                <c:pt idx="15">
                  <c:v>01 2026</c:v>
                </c:pt>
                <c:pt idx="16">
                  <c:v>12 2025</c:v>
                </c:pt>
                <c:pt idx="17">
                  <c:v>Budownictwo 01 2025</c:v>
                </c:pt>
                <c:pt idx="18">
                  <c:v>01 2026</c:v>
                </c:pt>
                <c:pt idx="19">
                  <c:v>12 2025</c:v>
                </c:pt>
                <c:pt idx="20">
                  <c:v>Przetwórstwo przemysłowe 01 2025</c:v>
                </c:pt>
              </c:strCache>
            </c:strRef>
          </c:cat>
          <c:val>
            <c:numRef>
              <c:f>'20'!$C$4:$C$24</c:f>
              <c:numCache>
                <c:formatCode>0.0</c:formatCode>
                <c:ptCount val="21"/>
                <c:pt idx="0">
                  <c:v>4.0999999999999996</c:v>
                </c:pt>
                <c:pt idx="1">
                  <c:v>11.5</c:v>
                </c:pt>
                <c:pt idx="2">
                  <c:v>40</c:v>
                </c:pt>
                <c:pt idx="3">
                  <c:v>5.9</c:v>
                </c:pt>
                <c:pt idx="4">
                  <c:v>6.9</c:v>
                </c:pt>
                <c:pt idx="5">
                  <c:v>32.6</c:v>
                </c:pt>
                <c:pt idx="6">
                  <c:v>22.3</c:v>
                </c:pt>
                <c:pt idx="7">
                  <c:v>22.3</c:v>
                </c:pt>
                <c:pt idx="8">
                  <c:v>15.1</c:v>
                </c:pt>
                <c:pt idx="9">
                  <c:v>5.0999999999999996</c:v>
                </c:pt>
                <c:pt idx="10">
                  <c:v>3.1</c:v>
                </c:pt>
                <c:pt idx="11">
                  <c:v>4.8</c:v>
                </c:pt>
                <c:pt idx="12">
                  <c:v>12.6</c:v>
                </c:pt>
                <c:pt idx="13">
                  <c:v>10.1</c:v>
                </c:pt>
                <c:pt idx="14">
                  <c:v>9.6999999999999993</c:v>
                </c:pt>
                <c:pt idx="15">
                  <c:v>6.6</c:v>
                </c:pt>
                <c:pt idx="16">
                  <c:v>7.2</c:v>
                </c:pt>
                <c:pt idx="17">
                  <c:v>11.8</c:v>
                </c:pt>
                <c:pt idx="18">
                  <c:v>8.1</c:v>
                </c:pt>
                <c:pt idx="19">
                  <c:v>4.2</c:v>
                </c:pt>
                <c:pt idx="20">
                  <c:v>4.4000000000000004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B1A-425D-9062-4CEEEFC176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311216048"/>
        <c:axId val="311213328"/>
      </c:barChart>
      <c:catAx>
        <c:axId val="3112160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5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3328"/>
        <c:crosses val="autoZero"/>
        <c:auto val="1"/>
        <c:lblAlgn val="ctr"/>
        <c:lblOffset val="100"/>
        <c:tickLblSkip val="1"/>
        <c:tickMarkSkip val="3"/>
        <c:noMultiLvlLbl val="0"/>
      </c:catAx>
      <c:valAx>
        <c:axId val="311213328"/>
        <c:scaling>
          <c:orientation val="minMax"/>
          <c:max val="40"/>
          <c:min val="-30"/>
        </c:scaling>
        <c:delete val="0"/>
        <c:axPos val="b"/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5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311216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50">
          <a:solidFill>
            <a:schemeClr val="tx1">
              <a:lumMod val="95000"/>
              <a:lumOff val="5000"/>
            </a:schemeClr>
          </a:solidFill>
          <a:latin typeface="Fira Sans" panose="020B0503050000020004" pitchFamily="34" charset="0"/>
          <a:ea typeface="Fira Sans" panose="020B0503050000020004" pitchFamily="34" charset="0"/>
        </a:defRPr>
      </a:pPr>
      <a:endParaRPr lang="pl-PL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'Pytanie 1 '!$A$4</c:f>
              <c:strCache>
                <c:ptCount val="1"/>
                <c:pt idx="0">
                  <c:v>poważne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val>
            <c:numRef>
              <c:f>'Pytanie 1 '!$B$3:$P$3</c:f>
              <c:numCache>
                <c:formatCode>0.0</c:formatCode>
                <c:ptCount val="15"/>
                <c:pt idx="1">
                  <c:v>48.7</c:v>
                </c:pt>
                <c:pt idx="4">
                  <c:v>33.799999999999997</c:v>
                </c:pt>
                <c:pt idx="7">
                  <c:v>39.200000000000003</c:v>
                </c:pt>
                <c:pt idx="10">
                  <c:v>30.9</c:v>
                </c:pt>
                <c:pt idx="13">
                  <c:v>32.9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0-1BC6-41F9-A19A-87F503768016}"/>
            </c:ext>
          </c:extLst>
        </c:ser>
        <c:ser>
          <c:idx val="1"/>
          <c:order val="1"/>
          <c:tx>
            <c:strRef>
              <c:f>'Pytanie 1 '!$A$5</c:f>
              <c:strCache>
                <c:ptCount val="1"/>
                <c:pt idx="0">
                  <c:v>zagrażajace stabilności firmy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val>
            <c:numRef>
              <c:f>'Pytanie 1 '!$B$4:$P$4</c:f>
              <c:numCache>
                <c:formatCode>0.0</c:formatCode>
                <c:ptCount val="15"/>
                <c:pt idx="1">
                  <c:v>5.8</c:v>
                </c:pt>
                <c:pt idx="4">
                  <c:v>5.2</c:v>
                </c:pt>
                <c:pt idx="7">
                  <c:v>7.8</c:v>
                </c:pt>
                <c:pt idx="10">
                  <c:v>6.1</c:v>
                </c:pt>
                <c:pt idx="13">
                  <c:v>1.9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1-1BC6-41F9-A19A-87F503768016}"/>
            </c:ext>
          </c:extLst>
        </c:ser>
        <c:ser>
          <c:idx val="2"/>
          <c:order val="2"/>
          <c:tx>
            <c:strRef>
              <c:f>'Pytanie 1 '!$A$6</c:f>
              <c:strCache>
                <c:ptCount val="1"/>
                <c:pt idx="0">
                  <c:v>brak negatywnych 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val>
            <c:numRef>
              <c:f>'Pytanie 1 '!$B$5:$P$5</c:f>
              <c:numCache>
                <c:formatCode>0.0</c:formatCode>
                <c:ptCount val="15"/>
                <c:pt idx="1">
                  <c:v>3.9</c:v>
                </c:pt>
                <c:pt idx="4">
                  <c:v>5.6</c:v>
                </c:pt>
                <c:pt idx="7">
                  <c:v>1.6</c:v>
                </c:pt>
                <c:pt idx="10">
                  <c:v>1.2</c:v>
                </c:pt>
                <c:pt idx="13">
                  <c:v>7.6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2-1BC6-41F9-A19A-87F503768016}"/>
            </c:ext>
          </c:extLst>
        </c:ser>
        <c:ser>
          <c:idx val="3"/>
          <c:order val="3"/>
          <c:tx>
            <c:strRef>
              <c:f>'Pytanie 1 (2)'!#REF!</c:f>
              <c:strCache>
                <c:ptCount val="1"/>
                <c:pt idx="0">
                  <c:v>#REF!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val>
            <c:numRef>
              <c:f>'Pytanie 1 '!$B$6:$P$6</c:f>
              <c:numCache>
                <c:formatCode>0.0</c:formatCode>
                <c:ptCount val="15"/>
                <c:pt idx="1">
                  <c:v>41.6</c:v>
                </c:pt>
                <c:pt idx="4">
                  <c:v>55.4</c:v>
                </c:pt>
                <c:pt idx="7">
                  <c:v>51.4</c:v>
                </c:pt>
                <c:pt idx="10">
                  <c:v>61.8</c:v>
                </c:pt>
                <c:pt idx="13">
                  <c:v>57.6</c:v>
                </c:pt>
              </c:numCache>
            </c:numRef>
          </c:val>
          <c:extLst>
            <c:ext xmlns:c15="http://schemas.microsoft.com/office/drawing/2012/chart" uri="{02D57815-91ED-43cb-92C2-25804820EDAC}">
              <c15:filteredCategoryTitle>
                <c15:cat>
                  <c:multiLvlStrRef>
                    <c:extLst>
                      <c:ext uri="{02D57815-91ED-43cb-92C2-25804820EDAC}">
                        <c15:formulaRef>
                          <c15:sqref>'Pytanie 1 '!#REF!</c15:sqref>
                        </c15:formulaRef>
                      </c:ext>
                    </c:extLst>
                  </c:multiLvlStrRef>
                </c15:cat>
              </c15:filteredCategoryTitle>
            </c:ext>
            <c:ext xmlns:c16="http://schemas.microsoft.com/office/drawing/2014/chart" uri="{C3380CC4-5D6E-409C-BE32-E72D297353CC}">
              <c16:uniqueId val="{00000003-1BC6-41F9-A19A-87F5037680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"/>
        <c:overlap val="100"/>
        <c:axId val="-1488250000"/>
        <c:axId val="-1488249456"/>
      </c:barChart>
      <c:catAx>
        <c:axId val="-148825000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49456"/>
        <c:crosses val="autoZero"/>
        <c:auto val="1"/>
        <c:lblAlgn val="ctr"/>
        <c:lblOffset val="100"/>
        <c:noMultiLvlLbl val="0"/>
      </c:catAx>
      <c:valAx>
        <c:axId val="-1488249456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-1488250000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1864909284794029E-2"/>
          <c:y val="6.0006000600060005E-2"/>
          <c:w val="0.94813509071520596"/>
          <c:h val="0.9015901590159015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2'!$B$3:$F$3</c:f>
              <c:numCache>
                <c:formatCode>0.0</c:formatCode>
                <c:ptCount val="5"/>
                <c:pt idx="0">
                  <c:v>60.1</c:v>
                </c:pt>
                <c:pt idx="1">
                  <c:v>9.6</c:v>
                </c:pt>
                <c:pt idx="2">
                  <c:v>50.1</c:v>
                </c:pt>
                <c:pt idx="3">
                  <c:v>29.6</c:v>
                </c:pt>
                <c:pt idx="4">
                  <c:v>61.8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5E5-492E-86D4-01018B424A3E}"/>
            </c:ext>
          </c:extLst>
        </c:ser>
        <c:ser>
          <c:idx val="1"/>
          <c:order val="1"/>
          <c:spPr>
            <a:solidFill>
              <a:srgbClr val="A6A6A6"/>
            </a:solidFill>
            <a:ln>
              <a:solidFill>
                <a:srgbClr val="BFBFBF"/>
              </a:solidFill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2'!$B$4:$F$4</c:f>
              <c:numCache>
                <c:formatCode>0.0</c:formatCode>
                <c:ptCount val="5"/>
                <c:pt idx="0">
                  <c:v>27.1</c:v>
                </c:pt>
                <c:pt idx="1">
                  <c:v>64.7</c:v>
                </c:pt>
                <c:pt idx="2">
                  <c:v>79</c:v>
                </c:pt>
                <c:pt idx="3">
                  <c:v>50.4</c:v>
                </c:pt>
                <c:pt idx="4">
                  <c:v>41.2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5E5-492E-86D4-01018B424A3E}"/>
            </c:ext>
          </c:extLst>
        </c:ser>
        <c:ser>
          <c:idx val="2"/>
          <c:order val="2"/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2'!$B$5:$F$5</c:f>
              <c:numCache>
                <c:formatCode>0.0</c:formatCode>
                <c:ptCount val="5"/>
                <c:pt idx="0">
                  <c:v>34.799999999999997</c:v>
                </c:pt>
                <c:pt idx="1">
                  <c:v>9.1999999999999993</c:v>
                </c:pt>
                <c:pt idx="2">
                  <c:v>32.5</c:v>
                </c:pt>
                <c:pt idx="3">
                  <c:v>6.9</c:v>
                </c:pt>
                <c:pt idx="4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5E5-492E-86D4-01018B424A3E}"/>
            </c:ext>
          </c:extLst>
        </c:ser>
        <c:ser>
          <c:idx val="3"/>
          <c:order val="3"/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2'!$B$6:$F$6</c:f>
              <c:numCache>
                <c:formatCode>0.0</c:formatCode>
                <c:ptCount val="5"/>
                <c:pt idx="0">
                  <c:v>0.8</c:v>
                </c:pt>
                <c:pt idx="1">
                  <c:v>0</c:v>
                </c:pt>
                <c:pt idx="2">
                  <c:v>11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5E5-492E-86D4-01018B424A3E}"/>
            </c:ext>
          </c:extLst>
        </c:ser>
        <c:ser>
          <c:idx val="4"/>
          <c:order val="4"/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2'!$B$7:$F$7</c:f>
              <c:numCache>
                <c:formatCode>0.0</c:formatCode>
                <c:ptCount val="5"/>
                <c:pt idx="0">
                  <c:v>3.4</c:v>
                </c:pt>
                <c:pt idx="1">
                  <c:v>2.1</c:v>
                </c:pt>
                <c:pt idx="2">
                  <c:v>11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5E5-492E-86D4-01018B424A3E}"/>
            </c:ext>
          </c:extLst>
        </c:ser>
        <c:ser>
          <c:idx val="5"/>
          <c:order val="5"/>
          <c:spPr>
            <a:solidFill>
              <a:srgbClr val="702FCF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2'!$B$8:$F$8</c:f>
              <c:numCache>
                <c:formatCode>0.0</c:formatCode>
                <c:ptCount val="5"/>
                <c:pt idx="0">
                  <c:v>8.5</c:v>
                </c:pt>
                <c:pt idx="1">
                  <c:v>0</c:v>
                </c:pt>
                <c:pt idx="2">
                  <c:v>3.5</c:v>
                </c:pt>
                <c:pt idx="3">
                  <c:v>5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5E5-492E-86D4-01018B424A3E}"/>
            </c:ext>
          </c:extLst>
        </c:ser>
        <c:ser>
          <c:idx val="6"/>
          <c:order val="6"/>
          <c:spPr>
            <a:solidFill>
              <a:srgbClr val="522398"/>
            </a:solidFill>
            <a:ln>
              <a:noFill/>
            </a:ln>
            <a:effectLst/>
          </c:spPr>
          <c:invertIfNegative val="0"/>
          <c:cat>
            <c:strRef>
              <c:f>'Pytanie 2'!$B$2:$F$2</c:f>
              <c:strCache>
                <c:ptCount val="5"/>
                <c:pt idx="0">
                  <c:v>Przetwórstwo 
przemysłowe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 </c:v>
                </c:pt>
                <c:pt idx="4">
                  <c:v>Usługi</c:v>
                </c:pt>
              </c:strCache>
            </c:strRef>
          </c:cat>
          <c:val>
            <c:numRef>
              <c:f>'Pytanie 2'!$B$9:$F$9</c:f>
              <c:numCache>
                <c:formatCode>0.0</c:formatCode>
                <c:ptCount val="5"/>
                <c:pt idx="0">
                  <c:v>25.7</c:v>
                </c:pt>
                <c:pt idx="1">
                  <c:v>0</c:v>
                </c:pt>
                <c:pt idx="2">
                  <c:v>8.6999999999999993</c:v>
                </c:pt>
                <c:pt idx="3">
                  <c:v>13</c:v>
                </c:pt>
                <c:pt idx="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05E5-492E-86D4-01018B424A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0"/>
        <c:axId val="-1488260880"/>
        <c:axId val="-1488252176"/>
      </c:barChart>
      <c:catAx>
        <c:axId val="-148826088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52176"/>
        <c:crosses val="autoZero"/>
        <c:auto val="1"/>
        <c:lblAlgn val="ctr"/>
        <c:lblOffset val="100"/>
        <c:noMultiLvlLbl val="0"/>
      </c:catAx>
      <c:valAx>
        <c:axId val="-1488252176"/>
        <c:scaling>
          <c:orientation val="minMax"/>
          <c:max val="8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4882608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454280915523738"/>
          <c:y val="4.0059347181008911E-2"/>
          <c:w val="0.79724833333333334"/>
          <c:h val="0.874308109781114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'Pytanie 3 '!$A$3</c:f>
              <c:strCache>
                <c:ptCount val="1"/>
                <c:pt idx="0">
                  <c:v>odpływ pracowników z Ukrainy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'!$B$3:$F$3</c:f>
              <c:numCache>
                <c:formatCode>0.0</c:formatCode>
                <c:ptCount val="5"/>
                <c:pt idx="0">
                  <c:v>5.8</c:v>
                </c:pt>
                <c:pt idx="1">
                  <c:v>6.2</c:v>
                </c:pt>
                <c:pt idx="2">
                  <c:v>0.8</c:v>
                </c:pt>
                <c:pt idx="3">
                  <c:v>0</c:v>
                </c:pt>
                <c:pt idx="4">
                  <c:v>7.7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1C-4E99-A661-C47EFAE89B78}"/>
            </c:ext>
          </c:extLst>
        </c:ser>
        <c:ser>
          <c:idx val="1"/>
          <c:order val="1"/>
          <c:tx>
            <c:strRef>
              <c:f>'Pytanie 3 '!$A$4</c:f>
              <c:strCache>
                <c:ptCount val="1"/>
                <c:pt idx="0">
                  <c:v>napływ pracowników z Ukrainy</c:v>
                </c:pt>
              </c:strCache>
            </c:strRef>
          </c:tx>
          <c:spPr>
            <a:solidFill>
              <a:srgbClr val="977BC1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'!$B$4:$F$4</c:f>
              <c:numCache>
                <c:formatCode>0.0</c:formatCode>
                <c:ptCount val="5"/>
                <c:pt idx="0">
                  <c:v>5.8</c:v>
                </c:pt>
                <c:pt idx="1">
                  <c:v>2</c:v>
                </c:pt>
                <c:pt idx="2">
                  <c:v>1.6</c:v>
                </c:pt>
                <c:pt idx="3">
                  <c:v>0.7</c:v>
                </c:pt>
                <c:pt idx="4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1C-4E99-A661-C47EFAE89B78}"/>
            </c:ext>
          </c:extLst>
        </c:ser>
        <c:ser>
          <c:idx val="2"/>
          <c:order val="2"/>
          <c:tx>
            <c:strRef>
              <c:f>'Pytanie 3 '!$A$5</c:f>
              <c:strCache>
                <c:ptCount val="1"/>
                <c:pt idx="0">
                  <c:v>nie dotyczy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3 '!$B$2:$F$2</c:f>
              <c:strCache>
                <c:ptCount val="5"/>
                <c:pt idx="0">
                  <c:v>Przetwórstwo</c:v>
                </c:pt>
                <c:pt idx="1">
                  <c:v>Budownictwo</c:v>
                </c:pt>
                <c:pt idx="2">
                  <c:v>Handel 
hurtowy</c:v>
                </c:pt>
                <c:pt idx="3">
                  <c:v>Handel 
detaliczny</c:v>
                </c:pt>
                <c:pt idx="4">
                  <c:v>Usługi</c:v>
                </c:pt>
              </c:strCache>
            </c:strRef>
          </c:cat>
          <c:val>
            <c:numRef>
              <c:f>'Pytanie 3 '!$B$5:$F$5</c:f>
              <c:numCache>
                <c:formatCode>0.0</c:formatCode>
                <c:ptCount val="5"/>
                <c:pt idx="0">
                  <c:v>90.6</c:v>
                </c:pt>
                <c:pt idx="1">
                  <c:v>91.8</c:v>
                </c:pt>
                <c:pt idx="2">
                  <c:v>98.4</c:v>
                </c:pt>
                <c:pt idx="3">
                  <c:v>99.3</c:v>
                </c:pt>
                <c:pt idx="4">
                  <c:v>87.8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91C-4E99-A661-C47EFAE89B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30"/>
        <c:axId val="-1488250000"/>
        <c:axId val="-1488258704"/>
      </c:barChart>
      <c:catAx>
        <c:axId val="-148825000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-1488258704"/>
        <c:crosses val="autoZero"/>
        <c:auto val="1"/>
        <c:lblAlgn val="ctr"/>
        <c:lblOffset val="100"/>
        <c:noMultiLvlLbl val="0"/>
      </c:catAx>
      <c:valAx>
        <c:axId val="-148825870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48825000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'NOWE Pytanie 6 (3)'!$H$3</c:f>
              <c:strCache>
                <c:ptCount val="1"/>
                <c:pt idx="0">
                  <c:v>wzrosną szybciej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(3)'!$I$3:$M$3</c:f>
              <c:numCache>
                <c:formatCode>0.0</c:formatCode>
                <c:ptCount val="5"/>
                <c:pt idx="0">
                  <c:v>5.4</c:v>
                </c:pt>
                <c:pt idx="1">
                  <c:v>9.3000000000000007</c:v>
                </c:pt>
                <c:pt idx="2">
                  <c:v>12.3</c:v>
                </c:pt>
                <c:pt idx="3">
                  <c:v>12.6</c:v>
                </c:pt>
                <c:pt idx="4">
                  <c:v>9.3000000000000007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2D-4777-BCED-37708A96379D}"/>
            </c:ext>
          </c:extLst>
        </c:ser>
        <c:ser>
          <c:idx val="1"/>
          <c:order val="1"/>
          <c:tx>
            <c:strRef>
              <c:f>'NOWE Pytanie 6 (3)'!$H$4</c:f>
              <c:strCache>
                <c:ptCount val="1"/>
                <c:pt idx="0">
                  <c:v>wzrosną wolniej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(3)'!$I$4:$M$4</c:f>
              <c:numCache>
                <c:formatCode>0.0</c:formatCode>
                <c:ptCount val="5"/>
                <c:pt idx="0">
                  <c:v>48.3</c:v>
                </c:pt>
                <c:pt idx="1">
                  <c:v>68</c:v>
                </c:pt>
                <c:pt idx="2">
                  <c:v>42.2</c:v>
                </c:pt>
                <c:pt idx="3">
                  <c:v>57.5</c:v>
                </c:pt>
                <c:pt idx="4">
                  <c:v>60.3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2D-4777-BCED-37708A96379D}"/>
            </c:ext>
          </c:extLst>
        </c:ser>
        <c:ser>
          <c:idx val="2"/>
          <c:order val="2"/>
          <c:tx>
            <c:strRef>
              <c:f>'NOWE Pytanie 6 (3)'!$H$5</c:f>
              <c:strCache>
                <c:ptCount val="1"/>
                <c:pt idx="0">
                  <c:v>ustabilizują się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(3)'!$I$5:$M$5</c:f>
              <c:numCache>
                <c:formatCode>0.0</c:formatCode>
                <c:ptCount val="5"/>
                <c:pt idx="0">
                  <c:v>46.3</c:v>
                </c:pt>
                <c:pt idx="1">
                  <c:v>22</c:v>
                </c:pt>
                <c:pt idx="2">
                  <c:v>44</c:v>
                </c:pt>
                <c:pt idx="3">
                  <c:v>29.4</c:v>
                </c:pt>
                <c:pt idx="4">
                  <c:v>29.8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2D-4777-BCED-37708A96379D}"/>
            </c:ext>
          </c:extLst>
        </c:ser>
        <c:ser>
          <c:idx val="3"/>
          <c:order val="3"/>
          <c:tx>
            <c:strRef>
              <c:f>'NOWE Pytanie 6 (3)'!$H$6</c:f>
              <c:strCache>
                <c:ptCount val="1"/>
                <c:pt idx="0">
                  <c:v>spadną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'NOWE Pytanie 6 (3)'!$I$2:$M$2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(3)'!$I$6:$M$6</c:f>
              <c:numCache>
                <c:formatCode>0.0</c:formatCode>
                <c:ptCount val="5"/>
                <c:pt idx="0">
                  <c:v>0</c:v>
                </c:pt>
                <c:pt idx="1">
                  <c:v>0.7</c:v>
                </c:pt>
                <c:pt idx="2">
                  <c:v>1.5</c:v>
                </c:pt>
                <c:pt idx="3">
                  <c:v>0.5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E2D-4777-BCED-37708A9637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604865199"/>
        <c:axId val="1605032335"/>
      </c:barChart>
      <c:catAx>
        <c:axId val="160486519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605032335"/>
        <c:crosses val="autoZero"/>
        <c:auto val="1"/>
        <c:lblAlgn val="ctr"/>
        <c:lblOffset val="100"/>
        <c:noMultiLvlLbl val="0"/>
      </c:catAx>
      <c:valAx>
        <c:axId val="1605032335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6048651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'NOWE Pytanie 6 (3)'!$A$3</c:f>
              <c:strCache>
                <c:ptCount val="1"/>
                <c:pt idx="0">
                  <c:v>wzrosną szybciej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(3)'!$B$3:$F$3</c:f>
              <c:numCache>
                <c:formatCode>0.0</c:formatCode>
                <c:ptCount val="5"/>
                <c:pt idx="0">
                  <c:v>9.4</c:v>
                </c:pt>
                <c:pt idx="1">
                  <c:v>14.9</c:v>
                </c:pt>
                <c:pt idx="2">
                  <c:v>11.1</c:v>
                </c:pt>
                <c:pt idx="3">
                  <c:v>18</c:v>
                </c:pt>
                <c:pt idx="4">
                  <c:v>15.6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1C3-4183-8870-CC2481DBB4DD}"/>
            </c:ext>
          </c:extLst>
        </c:ser>
        <c:ser>
          <c:idx val="1"/>
          <c:order val="1"/>
          <c:tx>
            <c:strRef>
              <c:f>'NOWE Pytanie 6 (3)'!$A$4</c:f>
              <c:strCache>
                <c:ptCount val="1"/>
                <c:pt idx="0">
                  <c:v>wzrosną wolniej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(3)'!$B$4:$F$4</c:f>
              <c:numCache>
                <c:formatCode>0.0</c:formatCode>
                <c:ptCount val="5"/>
                <c:pt idx="0">
                  <c:v>48.9</c:v>
                </c:pt>
                <c:pt idx="1">
                  <c:v>62.6</c:v>
                </c:pt>
                <c:pt idx="2">
                  <c:v>41.6</c:v>
                </c:pt>
                <c:pt idx="3">
                  <c:v>58.5</c:v>
                </c:pt>
                <c:pt idx="4">
                  <c:v>40.9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1C3-4183-8870-CC2481DBB4DD}"/>
            </c:ext>
          </c:extLst>
        </c:ser>
        <c:ser>
          <c:idx val="2"/>
          <c:order val="2"/>
          <c:tx>
            <c:strRef>
              <c:f>'NOWE Pytanie 6 (3)'!$A$5</c:f>
              <c:strCache>
                <c:ptCount val="1"/>
                <c:pt idx="0">
                  <c:v>ustabilizują się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(3)'!$B$5:$F$5</c:f>
              <c:numCache>
                <c:formatCode>0.0</c:formatCode>
                <c:ptCount val="5"/>
                <c:pt idx="0">
                  <c:v>39.5</c:v>
                </c:pt>
                <c:pt idx="1">
                  <c:v>21</c:v>
                </c:pt>
                <c:pt idx="2">
                  <c:v>43</c:v>
                </c:pt>
                <c:pt idx="3">
                  <c:v>22.6</c:v>
                </c:pt>
                <c:pt idx="4">
                  <c:v>42.9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1C3-4183-8870-CC2481DBB4DD}"/>
            </c:ext>
          </c:extLst>
        </c:ser>
        <c:ser>
          <c:idx val="3"/>
          <c:order val="3"/>
          <c:tx>
            <c:strRef>
              <c:f>'NOWE Pytanie 6 (3)'!$A$6</c:f>
              <c:strCache>
                <c:ptCount val="1"/>
                <c:pt idx="0">
                  <c:v>spadną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'NOWE Pytanie 6 (3)'!$B$2:$F$2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'NOWE Pytanie 6 (3)'!$B$6:$F$6</c:f>
              <c:numCache>
                <c:formatCode>0.0</c:formatCode>
                <c:ptCount val="5"/>
                <c:pt idx="0">
                  <c:v>2.2000000000000002</c:v>
                </c:pt>
                <c:pt idx="1">
                  <c:v>1.5</c:v>
                </c:pt>
                <c:pt idx="2">
                  <c:v>4.3</c:v>
                </c:pt>
                <c:pt idx="3">
                  <c:v>0.9</c:v>
                </c:pt>
                <c:pt idx="4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1C3-4183-8870-CC2481DBB4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558478159"/>
        <c:axId val="1558623839"/>
      </c:barChart>
      <c:catAx>
        <c:axId val="155847815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558623839"/>
        <c:crosses val="autoZero"/>
        <c:auto val="1"/>
        <c:lblAlgn val="ctr"/>
        <c:lblOffset val="100"/>
        <c:noMultiLvlLbl val="0"/>
      </c:catAx>
      <c:valAx>
        <c:axId val="1558623839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5584781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'Pytanie 5 (PROCESY CENOWE)'!$A$3</c:f>
              <c:strCache>
                <c:ptCount val="1"/>
                <c:pt idx="0">
                  <c:v>ceny energii i paliw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CENOWE)'!$B$3:$F$3</c:f>
              <c:numCache>
                <c:formatCode>0.0</c:formatCode>
                <c:ptCount val="5"/>
                <c:pt idx="0">
                  <c:v>75.599999999999994</c:v>
                </c:pt>
                <c:pt idx="1">
                  <c:v>71.400000000000006</c:v>
                </c:pt>
                <c:pt idx="2">
                  <c:v>79</c:v>
                </c:pt>
                <c:pt idx="3">
                  <c:v>75.7</c:v>
                </c:pt>
                <c:pt idx="4">
                  <c:v>80.5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102-458B-B6E4-6812D248CB4F}"/>
            </c:ext>
          </c:extLst>
        </c:ser>
        <c:ser>
          <c:idx val="1"/>
          <c:order val="1"/>
          <c:tx>
            <c:strRef>
              <c:f>'Pytanie 5 (PROCESY CENOWE)'!$A$4</c:f>
              <c:strCache>
                <c:ptCount val="1"/>
                <c:pt idx="0">
                  <c:v>ceny czynszu, najmu lokali, itp.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CENOWE)'!$B$4:$F$4</c:f>
              <c:numCache>
                <c:formatCode>0.0</c:formatCode>
                <c:ptCount val="5"/>
                <c:pt idx="0">
                  <c:v>34.5</c:v>
                </c:pt>
                <c:pt idx="1">
                  <c:v>39.4</c:v>
                </c:pt>
                <c:pt idx="2">
                  <c:v>49.8</c:v>
                </c:pt>
                <c:pt idx="3">
                  <c:v>63.3</c:v>
                </c:pt>
                <c:pt idx="4">
                  <c:v>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102-458B-B6E4-6812D248CB4F}"/>
            </c:ext>
          </c:extLst>
        </c:ser>
        <c:ser>
          <c:idx val="2"/>
          <c:order val="2"/>
          <c:tx>
            <c:strRef>
              <c:f>'Pytanie 5 (PROCESY CENOWE)'!$A$5</c:f>
              <c:strCache>
                <c:ptCount val="1"/>
                <c:pt idx="0">
                  <c:v>ceny komponentów i usług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CENOWE)'!$B$5:$F$5</c:f>
              <c:numCache>
                <c:formatCode>0.0</c:formatCode>
                <c:ptCount val="5"/>
                <c:pt idx="0">
                  <c:v>57</c:v>
                </c:pt>
                <c:pt idx="1">
                  <c:v>55.4</c:v>
                </c:pt>
                <c:pt idx="2">
                  <c:v>40.9</c:v>
                </c:pt>
                <c:pt idx="3">
                  <c:v>48</c:v>
                </c:pt>
                <c:pt idx="4">
                  <c:v>69.599999999999994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102-458B-B6E4-6812D248CB4F}"/>
            </c:ext>
          </c:extLst>
        </c:ser>
        <c:ser>
          <c:idx val="3"/>
          <c:order val="3"/>
          <c:tx>
            <c:strRef>
              <c:f>'Pytanie 5 (PROCESY CENOWE)'!$A$6</c:f>
              <c:strCache>
                <c:ptCount val="1"/>
                <c:pt idx="0">
                  <c:v>koszty zatrudnienia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CENOWE)'!$B$6:$F$6</c:f>
              <c:numCache>
                <c:formatCode>0.0</c:formatCode>
                <c:ptCount val="5"/>
                <c:pt idx="0">
                  <c:v>91.7</c:v>
                </c:pt>
                <c:pt idx="1">
                  <c:v>69.8</c:v>
                </c:pt>
                <c:pt idx="2">
                  <c:v>65.7</c:v>
                </c:pt>
                <c:pt idx="3">
                  <c:v>78.7</c:v>
                </c:pt>
                <c:pt idx="4">
                  <c:v>85.4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102-458B-B6E4-6812D248CB4F}"/>
            </c:ext>
          </c:extLst>
        </c:ser>
        <c:ser>
          <c:idx val="4"/>
          <c:order val="4"/>
          <c:tx>
            <c:strRef>
              <c:f>'Pytanie 5 (PROCESY CENOWE)'!$A$7</c:f>
              <c:strCache>
                <c:ptCount val="1"/>
                <c:pt idx="0">
                  <c:v>ceny importu bezpośredniego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CENOWE)'!$B$7:$F$7</c:f>
              <c:numCache>
                <c:formatCode>0.0</c:formatCode>
                <c:ptCount val="5"/>
                <c:pt idx="0">
                  <c:v>37.200000000000003</c:v>
                </c:pt>
                <c:pt idx="1">
                  <c:v>21.8</c:v>
                </c:pt>
                <c:pt idx="2">
                  <c:v>41.4</c:v>
                </c:pt>
                <c:pt idx="3">
                  <c:v>28.3</c:v>
                </c:pt>
                <c:pt idx="4">
                  <c:v>55.3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102-458B-B6E4-6812D248CB4F}"/>
            </c:ext>
          </c:extLst>
        </c:ser>
        <c:ser>
          <c:idx val="5"/>
          <c:order val="5"/>
          <c:tx>
            <c:strRef>
              <c:f>'Pytanie 5 (PROCESY CENOWE)'!$A$8</c:f>
              <c:strCache>
                <c:ptCount val="1"/>
                <c:pt idx="0">
                  <c:v>zmiany w przepisach i wymogach prawnych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CENOWE)'!$B$8:$F$8</c:f>
              <c:numCache>
                <c:formatCode>0.0</c:formatCode>
                <c:ptCount val="5"/>
                <c:pt idx="0">
                  <c:v>36.9</c:v>
                </c:pt>
                <c:pt idx="1">
                  <c:v>46.3</c:v>
                </c:pt>
                <c:pt idx="2">
                  <c:v>56.3</c:v>
                </c:pt>
                <c:pt idx="3">
                  <c:v>49.5</c:v>
                </c:pt>
                <c:pt idx="4">
                  <c:v>49.7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102-458B-B6E4-6812D248CB4F}"/>
            </c:ext>
          </c:extLst>
        </c:ser>
        <c:ser>
          <c:idx val="6"/>
          <c:order val="6"/>
          <c:tx>
            <c:strRef>
              <c:f>'Pytanie 5 (PROCESY CENOWE)'!$A$9</c:f>
              <c:strCache>
                <c:ptCount val="1"/>
                <c:pt idx="0">
                  <c:v>koszty finansowania (kredyty, pożyczki, itp.) 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CENOWE)'!$B$9:$F$9</c:f>
              <c:numCache>
                <c:formatCode>0.0</c:formatCode>
                <c:ptCount val="5"/>
                <c:pt idx="0">
                  <c:v>35.799999999999997</c:v>
                </c:pt>
                <c:pt idx="1">
                  <c:v>39.4</c:v>
                </c:pt>
                <c:pt idx="2">
                  <c:v>30.7</c:v>
                </c:pt>
                <c:pt idx="3">
                  <c:v>29.3</c:v>
                </c:pt>
                <c:pt idx="4">
                  <c:v>48.1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102-458B-B6E4-6812D248CB4F}"/>
            </c:ext>
          </c:extLst>
        </c:ser>
        <c:ser>
          <c:idx val="7"/>
          <c:order val="7"/>
          <c:tx>
            <c:strRef>
              <c:f>'Pytanie 5 (PROCESY CENOWE)'!$A$10</c:f>
              <c:strCache>
                <c:ptCount val="1"/>
                <c:pt idx="0">
                  <c:v>inne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5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CENOWE)'!$B$10:$F$10</c:f>
              <c:numCache>
                <c:formatCode>0.0</c:formatCode>
                <c:ptCount val="5"/>
                <c:pt idx="0">
                  <c:v>13.4</c:v>
                </c:pt>
                <c:pt idx="1">
                  <c:v>16</c:v>
                </c:pt>
                <c:pt idx="2">
                  <c:v>20.5</c:v>
                </c:pt>
                <c:pt idx="3">
                  <c:v>18.7</c:v>
                </c:pt>
                <c:pt idx="4">
                  <c:v>32.9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F102-458B-B6E4-6812D248CB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3909679"/>
        <c:axId val="1560807343"/>
      </c:barChart>
      <c:catAx>
        <c:axId val="1473909679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560807343"/>
        <c:crosses val="autoZero"/>
        <c:auto val="1"/>
        <c:lblAlgn val="ctr"/>
        <c:lblOffset val="100"/>
        <c:noMultiLvlLbl val="0"/>
      </c:catAx>
      <c:valAx>
        <c:axId val="1560807343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96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spcBef>
          <a:spcPts val="600"/>
        </a:spcBef>
        <a:defRPr/>
      </a:pPr>
      <a:endParaRPr lang="pl-PL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'Pytanie 5 (PROCESY CENOWE)'!$H$3</c:f>
              <c:strCache>
                <c:ptCount val="1"/>
                <c:pt idx="0">
                  <c:v>ceny energii i paliw</c:v>
                </c:pt>
              </c:strCache>
            </c:strRef>
          </c:tx>
          <c:spPr>
            <a:solidFill>
              <a:srgbClr val="5F299B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CENOWE)'!$I$3:$M$3</c:f>
              <c:numCache>
                <c:formatCode>0.0</c:formatCode>
                <c:ptCount val="5"/>
                <c:pt idx="0">
                  <c:v>4.8</c:v>
                </c:pt>
                <c:pt idx="1">
                  <c:v>19.399999999999999</c:v>
                </c:pt>
                <c:pt idx="2">
                  <c:v>0.9</c:v>
                </c:pt>
                <c:pt idx="3">
                  <c:v>0</c:v>
                </c:pt>
                <c:pt idx="4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C9-48A1-BEB1-69D60CC9892A}"/>
            </c:ext>
          </c:extLst>
        </c:ser>
        <c:ser>
          <c:idx val="1"/>
          <c:order val="1"/>
          <c:tx>
            <c:strRef>
              <c:f>'Pytanie 5 (PROCESY CENOWE)'!$H$4</c:f>
              <c:strCache>
                <c:ptCount val="1"/>
                <c:pt idx="0">
                  <c:v>ceny czynszu, najmu lokali, itp.</c:v>
                </c:pt>
              </c:strCache>
            </c:strRef>
          </c:tx>
          <c:spPr>
            <a:solidFill>
              <a:srgbClr val="8954D8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CENOWE)'!$I$4:$M$4</c:f>
              <c:numCache>
                <c:formatCode>0.0</c:formatCode>
                <c:ptCount val="5"/>
                <c:pt idx="0">
                  <c:v>9.5</c:v>
                </c:pt>
                <c:pt idx="1">
                  <c:v>1.7</c:v>
                </c:pt>
                <c:pt idx="2">
                  <c:v>0.9</c:v>
                </c:pt>
                <c:pt idx="3">
                  <c:v>1.6</c:v>
                </c:pt>
                <c:pt idx="4">
                  <c:v>9.6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C9-48A1-BEB1-69D60CC9892A}"/>
            </c:ext>
          </c:extLst>
        </c:ser>
        <c:ser>
          <c:idx val="2"/>
          <c:order val="2"/>
          <c:tx>
            <c:strRef>
              <c:f>'Pytanie 5 (PROCESY CENOWE)'!$H$5</c:f>
              <c:strCache>
                <c:ptCount val="1"/>
                <c:pt idx="0">
                  <c:v>ceny komponentów i usług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CENOWE)'!$I$5:$M$5</c:f>
              <c:numCache>
                <c:formatCode>0.0</c:formatCode>
                <c:ptCount val="5"/>
                <c:pt idx="0">
                  <c:v>3.8</c:v>
                </c:pt>
                <c:pt idx="1">
                  <c:v>0.9</c:v>
                </c:pt>
                <c:pt idx="2">
                  <c:v>1.7</c:v>
                </c:pt>
                <c:pt idx="3">
                  <c:v>0</c:v>
                </c:pt>
                <c:pt idx="4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AC9-48A1-BEB1-69D60CC9892A}"/>
            </c:ext>
          </c:extLst>
        </c:ser>
        <c:ser>
          <c:idx val="3"/>
          <c:order val="3"/>
          <c:tx>
            <c:strRef>
              <c:f>'Pytanie 5 (PROCESY CENOWE)'!$H$6</c:f>
              <c:strCache>
                <c:ptCount val="1"/>
                <c:pt idx="0">
                  <c:v>koszty zatrudnienia</c:v>
                </c:pt>
              </c:strCache>
            </c:strRef>
          </c:tx>
          <c:spPr>
            <a:solidFill>
              <a:srgbClr val="C3B4DA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CENOWE)'!$I$6:$M$6</c:f>
              <c:numCache>
                <c:formatCode>0.0</c:formatCode>
                <c:ptCount val="5"/>
                <c:pt idx="0">
                  <c:v>0.4</c:v>
                </c:pt>
                <c:pt idx="1">
                  <c:v>0.9</c:v>
                </c:pt>
                <c:pt idx="2">
                  <c:v>4.4000000000000004</c:v>
                </c:pt>
                <c:pt idx="3">
                  <c:v>0</c:v>
                </c:pt>
                <c:pt idx="4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AC9-48A1-BEB1-69D60CC9892A}"/>
            </c:ext>
          </c:extLst>
        </c:ser>
        <c:ser>
          <c:idx val="4"/>
          <c:order val="4"/>
          <c:tx>
            <c:strRef>
              <c:f>'Pytanie 5 (PROCESY CENOWE)'!$H$7</c:f>
              <c:strCache>
                <c:ptCount val="1"/>
                <c:pt idx="0">
                  <c:v>ceny importu bezpośredniego</c:v>
                </c:pt>
              </c:strCache>
            </c:strRef>
          </c:tx>
          <c:spPr>
            <a:solidFill>
              <a:srgbClr val="D9D9D9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CENOWE)'!$I$7:$M$7</c:f>
              <c:numCache>
                <c:formatCode>0.0</c:formatCode>
                <c:ptCount val="5"/>
                <c:pt idx="0">
                  <c:v>3.8</c:v>
                </c:pt>
                <c:pt idx="1">
                  <c:v>17.100000000000001</c:v>
                </c:pt>
                <c:pt idx="2">
                  <c:v>0.7</c:v>
                </c:pt>
                <c:pt idx="3">
                  <c:v>1.2</c:v>
                </c:pt>
                <c:pt idx="4">
                  <c:v>8.8000000000000007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AC9-48A1-BEB1-69D60CC9892A}"/>
            </c:ext>
          </c:extLst>
        </c:ser>
        <c:ser>
          <c:idx val="5"/>
          <c:order val="5"/>
          <c:tx>
            <c:strRef>
              <c:f>'Pytanie 5 (PROCESY CENOWE)'!$H$8</c:f>
              <c:strCache>
                <c:ptCount val="1"/>
                <c:pt idx="0">
                  <c:v>zmiany w przepisach i wymogach prawnych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CENOWE)'!$I$8:$M$8</c:f>
              <c:numCache>
                <c:formatCode>0.0</c:formatCode>
                <c:ptCount val="5"/>
                <c:pt idx="0">
                  <c:v>9.5</c:v>
                </c:pt>
                <c:pt idx="1">
                  <c:v>0</c:v>
                </c:pt>
                <c:pt idx="2">
                  <c:v>0.7</c:v>
                </c:pt>
                <c:pt idx="3">
                  <c:v>2.4</c:v>
                </c:pt>
                <c:pt idx="4">
                  <c:v>16.7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AC9-48A1-BEB1-69D60CC9892A}"/>
            </c:ext>
          </c:extLst>
        </c:ser>
        <c:ser>
          <c:idx val="6"/>
          <c:order val="6"/>
          <c:tx>
            <c:strRef>
              <c:f>'Pytanie 5 (PROCESY CENOWE)'!$H$9</c:f>
              <c:strCache>
                <c:ptCount val="1"/>
                <c:pt idx="0">
                  <c:v>koszty finansowania (kredyty, pożyczki, itp.) </c:v>
                </c:pt>
              </c:strCache>
            </c:strRef>
          </c:tx>
          <c:spPr>
            <a:solidFill>
              <a:srgbClr val="A6A6A6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CENOWE)'!$I$9:$M$9</c:f>
              <c:numCache>
                <c:formatCode>0.0</c:formatCode>
                <c:ptCount val="5"/>
                <c:pt idx="0">
                  <c:v>14.1</c:v>
                </c:pt>
                <c:pt idx="1">
                  <c:v>7.3</c:v>
                </c:pt>
                <c:pt idx="2">
                  <c:v>9.1999999999999993</c:v>
                </c:pt>
                <c:pt idx="3">
                  <c:v>7.2</c:v>
                </c:pt>
                <c:pt idx="4">
                  <c:v>14.7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AC9-48A1-BEB1-69D60CC9892A}"/>
            </c:ext>
          </c:extLst>
        </c:ser>
        <c:ser>
          <c:idx val="7"/>
          <c:order val="7"/>
          <c:tx>
            <c:strRef>
              <c:f>'Pytanie 5 (PROCESY CENOWE)'!$H$10</c:f>
              <c:strCache>
                <c:ptCount val="1"/>
                <c:pt idx="0">
                  <c:v>inne</c:v>
                </c:pt>
              </c:strCache>
            </c:strRef>
          </c:tx>
          <c:spPr>
            <a:solidFill>
              <a:srgbClr val="7F7F7F"/>
            </a:solidFill>
            <a:ln>
              <a:noFill/>
            </a:ln>
            <a:effectLst/>
          </c:spPr>
          <c:invertIfNegative val="0"/>
          <c:cat>
            <c:strRef>
              <c:f>'Pytanie 5 (PROCESY CENOWE)'!$I$2:$M$2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5 (PROCESY CENOWE)'!$I$10:$M$10</c:f>
              <c:numCache>
                <c:formatCode>0.0</c:formatCode>
                <c:ptCount val="5"/>
                <c:pt idx="0">
                  <c:v>7.3</c:v>
                </c:pt>
                <c:pt idx="1">
                  <c:v>16.3</c:v>
                </c:pt>
                <c:pt idx="2">
                  <c:v>9.1</c:v>
                </c:pt>
                <c:pt idx="3">
                  <c:v>5.0999999999999996</c:v>
                </c:pt>
                <c:pt idx="4">
                  <c:v>18.100000000000001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AC9-48A1-BEB1-69D60CC989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76447327"/>
        <c:axId val="1605026511"/>
      </c:barChart>
      <c:catAx>
        <c:axId val="1476447327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605026511"/>
        <c:crosses val="autoZero"/>
        <c:auto val="1"/>
        <c:lblAlgn val="ctr"/>
        <c:lblOffset val="100"/>
        <c:noMultiLvlLbl val="0"/>
      </c:catAx>
      <c:valAx>
        <c:axId val="1605026511"/>
        <c:scaling>
          <c:orientation val="minMax"/>
          <c:max val="4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6447327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CENOWE)'!$A$16</c:f>
              <c:strCache>
                <c:ptCount val="1"/>
                <c:pt idx="0">
                  <c:v>ograniczenie 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CENOWE)'!$B$16:$F$16</c:f>
              <c:numCache>
                <c:formatCode>0.0</c:formatCode>
                <c:ptCount val="5"/>
                <c:pt idx="0">
                  <c:v>10.1</c:v>
                </c:pt>
                <c:pt idx="1">
                  <c:v>29.7</c:v>
                </c:pt>
                <c:pt idx="2">
                  <c:v>22.8</c:v>
                </c:pt>
                <c:pt idx="3">
                  <c:v>15.3</c:v>
                </c:pt>
                <c:pt idx="4">
                  <c:v>9.8000000000000007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0D-4AE5-B82E-3470890297E8}"/>
            </c:ext>
          </c:extLst>
        </c:ser>
        <c:ser>
          <c:idx val="1"/>
          <c:order val="1"/>
          <c:tx>
            <c:strRef>
              <c:f>'Pytanie 6 (PROCESY CENOWE)'!$A$17</c:f>
              <c:strCache>
                <c:ptCount val="1"/>
                <c:pt idx="0">
                  <c:v>wzrost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CENOWE)'!$B$17:$F$17</c:f>
              <c:numCache>
                <c:formatCode>0.0</c:formatCode>
                <c:ptCount val="5"/>
                <c:pt idx="0">
                  <c:v>10.8</c:v>
                </c:pt>
                <c:pt idx="1">
                  <c:v>20.6</c:v>
                </c:pt>
                <c:pt idx="2">
                  <c:v>3.1</c:v>
                </c:pt>
                <c:pt idx="3">
                  <c:v>5.9</c:v>
                </c:pt>
                <c:pt idx="4">
                  <c:v>7.1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0D-4AE5-B82E-3470890297E8}"/>
            </c:ext>
          </c:extLst>
        </c:ser>
        <c:ser>
          <c:idx val="2"/>
          <c:order val="2"/>
          <c:tx>
            <c:strRef>
              <c:f>'Pytanie 6 (PROCESY CENOWE)'!$A$18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CENOWE)'!$B$15:$F$15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CENOWE)'!$B$18:$F$18</c:f>
              <c:numCache>
                <c:formatCode>0.0</c:formatCode>
                <c:ptCount val="5"/>
                <c:pt idx="0">
                  <c:v>79.099999999999994</c:v>
                </c:pt>
                <c:pt idx="1">
                  <c:v>49.7</c:v>
                </c:pt>
                <c:pt idx="2">
                  <c:v>74.099999999999994</c:v>
                </c:pt>
                <c:pt idx="3">
                  <c:v>78.8</c:v>
                </c:pt>
                <c:pt idx="4">
                  <c:v>83.1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E0D-4AE5-B82E-3470890297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703277295"/>
        <c:axId val="1558636735"/>
      </c:barChart>
      <c:catAx>
        <c:axId val="1703277295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558636735"/>
        <c:crosses val="autoZero"/>
        <c:auto val="1"/>
        <c:lblAlgn val="ctr"/>
        <c:lblOffset val="100"/>
        <c:noMultiLvlLbl val="0"/>
      </c:catAx>
      <c:valAx>
        <c:axId val="1558636735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032772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CENOWE)'!$A$3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CENOWE)'!$B$3:$F$3</c:f>
              <c:numCache>
                <c:formatCode>0.0</c:formatCode>
                <c:ptCount val="5"/>
                <c:pt idx="0">
                  <c:v>25.6</c:v>
                </c:pt>
                <c:pt idx="1">
                  <c:v>29.9</c:v>
                </c:pt>
                <c:pt idx="2">
                  <c:v>30.8</c:v>
                </c:pt>
                <c:pt idx="3">
                  <c:v>21.8</c:v>
                </c:pt>
                <c:pt idx="4">
                  <c:v>19.100000000000001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374-4589-84BC-935469016E83}"/>
            </c:ext>
          </c:extLst>
        </c:ser>
        <c:ser>
          <c:idx val="1"/>
          <c:order val="1"/>
          <c:tx>
            <c:strRef>
              <c:f>'Pytanie 6 (PROCESY CENOWE)'!$A$4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CENOWE)'!$B$4:$F$4</c:f>
              <c:numCache>
                <c:formatCode>0.0</c:formatCode>
                <c:ptCount val="5"/>
                <c:pt idx="0">
                  <c:v>6.4</c:v>
                </c:pt>
                <c:pt idx="1">
                  <c:v>0.4</c:v>
                </c:pt>
                <c:pt idx="2">
                  <c:v>2.2999999999999998</c:v>
                </c:pt>
                <c:pt idx="3">
                  <c:v>0.8</c:v>
                </c:pt>
                <c:pt idx="4">
                  <c:v>1.4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374-4589-84BC-935469016E83}"/>
            </c:ext>
          </c:extLst>
        </c:ser>
        <c:ser>
          <c:idx val="2"/>
          <c:order val="2"/>
          <c:tx>
            <c:strRef>
              <c:f>'Pytanie 6 (PROCESY CENOWE)'!$A$5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CENOWE)'!$B$2:$F$2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CENOWE)'!$B$5:$F$5</c:f>
              <c:numCache>
                <c:formatCode>0.0</c:formatCode>
                <c:ptCount val="5"/>
                <c:pt idx="0">
                  <c:v>68</c:v>
                </c:pt>
                <c:pt idx="1">
                  <c:v>69.7</c:v>
                </c:pt>
                <c:pt idx="2">
                  <c:v>66.900000000000006</c:v>
                </c:pt>
                <c:pt idx="3">
                  <c:v>77.400000000000006</c:v>
                </c:pt>
                <c:pt idx="4">
                  <c:v>79.5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374-4589-84BC-935469016E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473904079"/>
        <c:axId val="1605047311"/>
      </c:barChart>
      <c:catAx>
        <c:axId val="1473904079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605047311"/>
        <c:crosses val="autoZero"/>
        <c:auto val="1"/>
        <c:lblAlgn val="ctr"/>
        <c:lblOffset val="100"/>
        <c:noMultiLvlLbl val="0"/>
      </c:catAx>
      <c:valAx>
        <c:axId val="1605047311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4739040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'Pytanie 6 (PROCESY CENOWE)'!$A$29</c:f>
              <c:strCache>
                <c:ptCount val="1"/>
                <c:pt idx="0">
                  <c:v>ograniczenie </c:v>
                </c:pt>
              </c:strCache>
            </c:strRef>
          </c:tx>
          <c:spPr>
            <a:solidFill>
              <a:srgbClr val="A891CB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CENOWE)'!$B$29:$F$29</c:f>
              <c:numCache>
                <c:formatCode>0.0</c:formatCode>
                <c:ptCount val="5"/>
                <c:pt idx="0">
                  <c:v>26.2</c:v>
                </c:pt>
                <c:pt idx="1">
                  <c:v>44.6</c:v>
                </c:pt>
                <c:pt idx="2">
                  <c:v>31.9</c:v>
                </c:pt>
                <c:pt idx="3">
                  <c:v>18.3</c:v>
                </c:pt>
                <c:pt idx="4">
                  <c:v>13.2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F3D-4695-860B-46355366121C}"/>
            </c:ext>
          </c:extLst>
        </c:ser>
        <c:ser>
          <c:idx val="1"/>
          <c:order val="1"/>
          <c:tx>
            <c:strRef>
              <c:f>'Pytanie 6 (PROCESY CENOWE)'!$A$30</c:f>
              <c:strCache>
                <c:ptCount val="1"/>
                <c:pt idx="0">
                  <c:v>wzrost </c:v>
                </c:pt>
              </c:strCache>
            </c:strRef>
          </c:tx>
          <c:spPr>
            <a:solidFill>
              <a:srgbClr val="7651AD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CENOWE)'!$B$30:$F$30</c:f>
              <c:numCache>
                <c:formatCode>0.0</c:formatCode>
                <c:ptCount val="5"/>
                <c:pt idx="0">
                  <c:v>7.3</c:v>
                </c:pt>
                <c:pt idx="1">
                  <c:v>6.9</c:v>
                </c:pt>
                <c:pt idx="2">
                  <c:v>1.6</c:v>
                </c:pt>
                <c:pt idx="3">
                  <c:v>2.9</c:v>
                </c:pt>
                <c:pt idx="4">
                  <c:v>4.9000000000000004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F3D-4695-860B-46355366121C}"/>
            </c:ext>
          </c:extLst>
        </c:ser>
        <c:ser>
          <c:idx val="2"/>
          <c:order val="2"/>
          <c:tx>
            <c:strRef>
              <c:f>'Pytanie 6 (PROCESY CENOWE)'!$A$31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FBFBF"/>
            </a:solidFill>
            <a:ln>
              <a:noFill/>
            </a:ln>
            <a:effectLst/>
          </c:spPr>
          <c:invertIfNegative val="0"/>
          <c:cat>
            <c:strRef>
              <c:f>'Pytanie 6 (PROCESY CENOWE)'!$B$28:$F$28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Handel hurtowy</c:v>
                </c:pt>
                <c:pt idx="3">
                  <c:v>Handel detaliczny</c:v>
                </c:pt>
                <c:pt idx="4">
                  <c:v>Usługi</c:v>
                </c:pt>
              </c:strCache>
            </c:strRef>
          </c:cat>
          <c:val>
            <c:numRef>
              <c:f>'Pytanie 6 (PROCESY CENOWE)'!$B$31:$F$31</c:f>
              <c:numCache>
                <c:formatCode>0.0</c:formatCode>
                <c:ptCount val="5"/>
                <c:pt idx="0">
                  <c:v>66.5</c:v>
                </c:pt>
                <c:pt idx="1">
                  <c:v>48.5</c:v>
                </c:pt>
                <c:pt idx="2">
                  <c:v>66.5</c:v>
                </c:pt>
                <c:pt idx="3">
                  <c:v>78.8</c:v>
                </c:pt>
                <c:pt idx="4">
                  <c:v>81.900000000000006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F3D-4695-860B-4635536612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775258655"/>
        <c:axId val="1358826159"/>
      </c:barChart>
      <c:catAx>
        <c:axId val="1775258655"/>
        <c:scaling>
          <c:orientation val="maxMin"/>
        </c:scaling>
        <c:delete val="1"/>
        <c:axPos val="l"/>
        <c:numFmt formatCode="General" sourceLinked="1"/>
        <c:majorTickMark val="none"/>
        <c:minorTickMark val="none"/>
        <c:tickLblPos val="nextTo"/>
        <c:crossAx val="1358826159"/>
        <c:crosses val="autoZero"/>
        <c:auto val="1"/>
        <c:lblAlgn val="ctr"/>
        <c:lblOffset val="100"/>
        <c:noMultiLvlLbl val="0"/>
      </c:catAx>
      <c:valAx>
        <c:axId val="1358826159"/>
        <c:scaling>
          <c:orientation val="minMax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17752586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F0578D-F03C-4FDE-9D6C-E763C0441B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purl.org/dc/terms/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64095</TotalTime>
  <Pages>30</Pages>
  <Words>9557</Words>
  <Characters>57347</Characters>
  <Application>Microsoft Office Word</Application>
  <DocSecurity>0</DocSecurity>
  <Lines>477</Lines>
  <Paragraphs>133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Jasińska Sylwia Monika</dc:creator>
  <cp:keywords/>
  <dc:description/>
  <cp:lastModifiedBy>Sylwia Jasińska</cp:lastModifiedBy>
  <cp:revision>479</cp:revision>
  <cp:lastPrinted>2025-09-25T08:40:00Z</cp:lastPrinted>
  <dcterms:created xsi:type="dcterms:W3CDTF">2023-12-19T07:12:00Z</dcterms:created>
  <dcterms:modified xsi:type="dcterms:W3CDTF">2026-01-30T09:18:00Z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